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49" w:rsidRDefault="00282449" w:rsidP="00071D34">
      <w:pPr>
        <w:pStyle w:val="NoSpacing"/>
        <w:jc w:val="center"/>
        <w:rPr>
          <w:b/>
          <w:sz w:val="32"/>
          <w:szCs w:val="32"/>
        </w:rPr>
      </w:pPr>
      <w:r>
        <w:rPr>
          <w:noProof/>
          <w:sz w:val="28"/>
          <w:szCs w:val="28"/>
          <w:lang w:eastAsia="en-GB"/>
        </w:rPr>
        <w:drawing>
          <wp:anchor distT="0" distB="0" distL="114300" distR="114300" simplePos="0" relativeHeight="251659264" behindDoc="1" locked="0" layoutInCell="1" allowOverlap="1" wp14:anchorId="40F20F10" wp14:editId="2138BD4B">
            <wp:simplePos x="0" y="0"/>
            <wp:positionH relativeFrom="margin">
              <wp:align>center</wp:align>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821" w:rsidRDefault="007E2821" w:rsidP="00071D34">
      <w:pPr>
        <w:pStyle w:val="NoSpacing"/>
        <w:jc w:val="center"/>
        <w:rPr>
          <w:b/>
          <w:sz w:val="32"/>
          <w:szCs w:val="32"/>
        </w:rPr>
      </w:pPr>
    </w:p>
    <w:p w:rsidR="00282449" w:rsidRDefault="00282449" w:rsidP="00071D34">
      <w:pPr>
        <w:pStyle w:val="NoSpacing"/>
        <w:jc w:val="center"/>
        <w:rPr>
          <w:b/>
          <w:sz w:val="32"/>
          <w:szCs w:val="32"/>
        </w:rPr>
      </w:pPr>
    </w:p>
    <w:p w:rsidR="00282449" w:rsidRPr="006E368C" w:rsidRDefault="00282449" w:rsidP="00071D34">
      <w:pPr>
        <w:pStyle w:val="NoSpacing"/>
        <w:jc w:val="center"/>
        <w:rPr>
          <w:b/>
          <w:sz w:val="32"/>
          <w:szCs w:val="32"/>
        </w:rPr>
      </w:pPr>
      <w:r>
        <w:rPr>
          <w:b/>
          <w:sz w:val="32"/>
          <w:szCs w:val="32"/>
        </w:rPr>
        <w:t>Job Description</w:t>
      </w:r>
    </w:p>
    <w:p w:rsidR="00B9399E" w:rsidRPr="006E368C" w:rsidRDefault="00B9399E" w:rsidP="00071D34">
      <w:pPr>
        <w:pStyle w:val="NoSpacing"/>
        <w:jc w:val="center"/>
        <w:rPr>
          <w:b/>
          <w:sz w:val="32"/>
          <w:szCs w:val="3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380"/>
      </w:tblGrid>
      <w:tr w:rsidR="00B9399E" w:rsidRPr="00282449" w:rsidTr="00CB1431">
        <w:tc>
          <w:tcPr>
            <w:tcW w:w="2418" w:type="dxa"/>
            <w:vAlign w:val="center"/>
          </w:tcPr>
          <w:p w:rsidR="00B9399E" w:rsidRDefault="00B9399E" w:rsidP="00CB1431">
            <w:pPr>
              <w:spacing w:line="276" w:lineRule="auto"/>
              <w:rPr>
                <w:rFonts w:asciiTheme="minorHAnsi" w:hAnsiTheme="minorHAnsi" w:cstheme="minorHAnsi"/>
                <w:b/>
              </w:rPr>
            </w:pPr>
            <w:r w:rsidRPr="00282449">
              <w:rPr>
                <w:rFonts w:asciiTheme="minorHAnsi" w:hAnsiTheme="minorHAnsi" w:cstheme="minorHAnsi"/>
                <w:b/>
              </w:rPr>
              <w:t>Position</w:t>
            </w:r>
          </w:p>
          <w:p w:rsidR="00282449" w:rsidRPr="00282449" w:rsidRDefault="00282449" w:rsidP="00CB1431">
            <w:pPr>
              <w:spacing w:line="276" w:lineRule="auto"/>
              <w:rPr>
                <w:rFonts w:asciiTheme="minorHAnsi" w:hAnsiTheme="minorHAnsi" w:cstheme="minorHAnsi"/>
                <w:b/>
              </w:rPr>
            </w:pPr>
          </w:p>
        </w:tc>
        <w:tc>
          <w:tcPr>
            <w:tcW w:w="6380" w:type="dxa"/>
            <w:vAlign w:val="center"/>
          </w:tcPr>
          <w:p w:rsidR="00B9399E" w:rsidRPr="00282449" w:rsidRDefault="008772EB" w:rsidP="00282449">
            <w:pPr>
              <w:spacing w:line="276" w:lineRule="auto"/>
              <w:rPr>
                <w:rFonts w:asciiTheme="minorHAnsi" w:hAnsiTheme="minorHAnsi" w:cstheme="minorHAnsi"/>
              </w:rPr>
            </w:pPr>
            <w:r w:rsidRPr="00282449">
              <w:rPr>
                <w:rFonts w:asciiTheme="minorHAnsi" w:hAnsiTheme="minorHAnsi" w:cstheme="minorHAnsi"/>
              </w:rPr>
              <w:t>Finance Officer</w:t>
            </w:r>
          </w:p>
        </w:tc>
      </w:tr>
      <w:tr w:rsidR="00B9399E" w:rsidRPr="00282449" w:rsidTr="00CB1431">
        <w:trPr>
          <w:trHeight w:val="249"/>
        </w:trPr>
        <w:tc>
          <w:tcPr>
            <w:tcW w:w="2418" w:type="dxa"/>
            <w:vAlign w:val="center"/>
          </w:tcPr>
          <w:p w:rsidR="00B9399E" w:rsidRDefault="00B9399E" w:rsidP="00CB1431">
            <w:pPr>
              <w:spacing w:line="276" w:lineRule="auto"/>
              <w:rPr>
                <w:rFonts w:asciiTheme="minorHAnsi" w:hAnsiTheme="minorHAnsi" w:cstheme="minorHAnsi"/>
                <w:b/>
              </w:rPr>
            </w:pPr>
            <w:r w:rsidRPr="00282449">
              <w:rPr>
                <w:rFonts w:asciiTheme="minorHAnsi" w:hAnsiTheme="minorHAnsi" w:cstheme="minorHAnsi"/>
                <w:b/>
              </w:rPr>
              <w:t>Salary Scale</w:t>
            </w:r>
          </w:p>
          <w:p w:rsidR="00282449" w:rsidRPr="00282449" w:rsidRDefault="00282449" w:rsidP="00CB1431">
            <w:pPr>
              <w:spacing w:line="276" w:lineRule="auto"/>
              <w:rPr>
                <w:rFonts w:asciiTheme="minorHAnsi" w:hAnsiTheme="minorHAnsi" w:cstheme="minorHAnsi"/>
                <w:b/>
              </w:rPr>
            </w:pPr>
          </w:p>
        </w:tc>
        <w:tc>
          <w:tcPr>
            <w:tcW w:w="6380" w:type="dxa"/>
            <w:vAlign w:val="center"/>
          </w:tcPr>
          <w:p w:rsidR="00B9399E" w:rsidRPr="00282449" w:rsidRDefault="00350CAF" w:rsidP="00282449">
            <w:pPr>
              <w:spacing w:line="276" w:lineRule="auto"/>
              <w:rPr>
                <w:rFonts w:asciiTheme="minorHAnsi" w:hAnsiTheme="minorHAnsi" w:cstheme="minorHAnsi"/>
              </w:rPr>
            </w:pPr>
            <w:r>
              <w:rPr>
                <w:rFonts w:asciiTheme="minorHAnsi" w:hAnsiTheme="minorHAnsi" w:cstheme="minorHAnsi"/>
              </w:rPr>
              <w:t>Kent Range 5</w:t>
            </w:r>
            <w:bookmarkStart w:id="0" w:name="_GoBack"/>
            <w:bookmarkEnd w:id="0"/>
          </w:p>
        </w:tc>
      </w:tr>
      <w:tr w:rsidR="00B9399E" w:rsidRPr="00282449" w:rsidTr="00CB1431">
        <w:tc>
          <w:tcPr>
            <w:tcW w:w="2418" w:type="dxa"/>
            <w:vAlign w:val="center"/>
          </w:tcPr>
          <w:p w:rsidR="00B9399E" w:rsidRDefault="00B9399E" w:rsidP="00CB1431">
            <w:pPr>
              <w:spacing w:line="276" w:lineRule="auto"/>
              <w:rPr>
                <w:rFonts w:asciiTheme="minorHAnsi" w:hAnsiTheme="minorHAnsi" w:cstheme="minorHAnsi"/>
                <w:b/>
              </w:rPr>
            </w:pPr>
            <w:r w:rsidRPr="00282449">
              <w:rPr>
                <w:rFonts w:asciiTheme="minorHAnsi" w:hAnsiTheme="minorHAnsi" w:cstheme="minorHAnsi"/>
                <w:b/>
              </w:rPr>
              <w:t>Responsible to</w:t>
            </w:r>
          </w:p>
          <w:p w:rsidR="00282449" w:rsidRPr="00282449" w:rsidRDefault="00282449" w:rsidP="00CB1431">
            <w:pPr>
              <w:spacing w:line="276" w:lineRule="auto"/>
              <w:rPr>
                <w:rFonts w:asciiTheme="minorHAnsi" w:hAnsiTheme="minorHAnsi" w:cstheme="minorHAnsi"/>
                <w:b/>
              </w:rPr>
            </w:pPr>
          </w:p>
        </w:tc>
        <w:tc>
          <w:tcPr>
            <w:tcW w:w="6380" w:type="dxa"/>
            <w:vAlign w:val="center"/>
          </w:tcPr>
          <w:p w:rsidR="00B9399E" w:rsidRPr="00282449" w:rsidRDefault="008772EB" w:rsidP="00282449">
            <w:pPr>
              <w:spacing w:line="276" w:lineRule="auto"/>
              <w:rPr>
                <w:rFonts w:asciiTheme="minorHAnsi" w:hAnsiTheme="minorHAnsi" w:cstheme="minorHAnsi"/>
              </w:rPr>
            </w:pPr>
            <w:r w:rsidRPr="00282449">
              <w:rPr>
                <w:rFonts w:asciiTheme="minorHAnsi" w:hAnsiTheme="minorHAnsi" w:cstheme="minorHAnsi"/>
              </w:rPr>
              <w:t>Director</w:t>
            </w:r>
            <w:r w:rsidR="006D2C51" w:rsidRPr="00282449">
              <w:rPr>
                <w:rFonts w:asciiTheme="minorHAnsi" w:hAnsiTheme="minorHAnsi" w:cstheme="minorHAnsi"/>
              </w:rPr>
              <w:t xml:space="preserve"> of Finance and Resources</w:t>
            </w:r>
            <w:r w:rsidR="00282449" w:rsidRPr="00282449">
              <w:rPr>
                <w:rFonts w:asciiTheme="minorHAnsi" w:hAnsiTheme="minorHAnsi" w:cstheme="minorHAnsi"/>
              </w:rPr>
              <w:t xml:space="preserve"> / Office Manager </w:t>
            </w:r>
          </w:p>
        </w:tc>
      </w:tr>
      <w:tr w:rsidR="00B9399E" w:rsidRPr="00282449" w:rsidTr="00CB1431">
        <w:tc>
          <w:tcPr>
            <w:tcW w:w="2418" w:type="dxa"/>
            <w:vAlign w:val="center"/>
          </w:tcPr>
          <w:p w:rsidR="00B9399E" w:rsidRDefault="00B9399E" w:rsidP="00CB1431">
            <w:pPr>
              <w:spacing w:line="276" w:lineRule="auto"/>
              <w:rPr>
                <w:rFonts w:asciiTheme="minorHAnsi" w:hAnsiTheme="minorHAnsi" w:cstheme="minorHAnsi"/>
                <w:b/>
              </w:rPr>
            </w:pPr>
            <w:r w:rsidRPr="00282449">
              <w:rPr>
                <w:rFonts w:asciiTheme="minorHAnsi" w:hAnsiTheme="minorHAnsi" w:cstheme="minorHAnsi"/>
                <w:b/>
              </w:rPr>
              <w:t>Responsible for</w:t>
            </w:r>
          </w:p>
          <w:p w:rsidR="00282449" w:rsidRPr="00282449" w:rsidRDefault="00282449" w:rsidP="00CB1431">
            <w:pPr>
              <w:spacing w:line="276" w:lineRule="auto"/>
              <w:rPr>
                <w:rFonts w:asciiTheme="minorHAnsi" w:hAnsiTheme="minorHAnsi" w:cstheme="minorHAnsi"/>
                <w:b/>
              </w:rPr>
            </w:pPr>
          </w:p>
        </w:tc>
        <w:tc>
          <w:tcPr>
            <w:tcW w:w="6380" w:type="dxa"/>
            <w:vAlign w:val="center"/>
          </w:tcPr>
          <w:p w:rsidR="00B9399E" w:rsidRPr="00282449" w:rsidRDefault="008772EB" w:rsidP="00282449">
            <w:pPr>
              <w:spacing w:line="276" w:lineRule="auto"/>
              <w:rPr>
                <w:rFonts w:asciiTheme="minorHAnsi" w:hAnsiTheme="minorHAnsi" w:cstheme="minorHAnsi"/>
              </w:rPr>
            </w:pPr>
            <w:r w:rsidRPr="00282449">
              <w:rPr>
                <w:rFonts w:asciiTheme="minorHAnsi" w:hAnsiTheme="minorHAnsi" w:cstheme="minorHAnsi"/>
              </w:rPr>
              <w:t xml:space="preserve">Financial support </w:t>
            </w:r>
            <w:r w:rsidR="00282449">
              <w:rPr>
                <w:rFonts w:asciiTheme="minorHAnsi" w:hAnsiTheme="minorHAnsi" w:cstheme="minorHAnsi"/>
              </w:rPr>
              <w:t xml:space="preserve">to the School </w:t>
            </w:r>
          </w:p>
        </w:tc>
      </w:tr>
    </w:tbl>
    <w:p w:rsidR="008772EB" w:rsidRPr="00282449" w:rsidRDefault="008772EB" w:rsidP="008772EB">
      <w:pPr>
        <w:rPr>
          <w:rFonts w:asciiTheme="minorHAnsi" w:eastAsiaTheme="minorHAnsi" w:hAnsiTheme="minorHAnsi" w:cstheme="minorHAnsi"/>
          <w:sz w:val="22"/>
          <w:szCs w:val="21"/>
          <w:lang w:eastAsia="en-US"/>
        </w:rPr>
      </w:pPr>
    </w:p>
    <w:p w:rsidR="00282449" w:rsidRDefault="00282449" w:rsidP="008772EB">
      <w:pPr>
        <w:rPr>
          <w:rFonts w:asciiTheme="minorHAnsi" w:eastAsiaTheme="minorHAnsi" w:hAnsiTheme="minorHAnsi" w:cstheme="minorHAnsi"/>
          <w:lang w:eastAsia="en-US"/>
        </w:rPr>
      </w:pPr>
    </w:p>
    <w:p w:rsidR="008772EB" w:rsidRPr="00282449" w:rsidRDefault="008772EB" w:rsidP="008772EB">
      <w:pPr>
        <w:rPr>
          <w:rFonts w:asciiTheme="minorHAnsi" w:eastAsiaTheme="minorHAnsi" w:hAnsiTheme="minorHAnsi" w:cstheme="minorHAnsi"/>
          <w:b/>
          <w:lang w:eastAsia="en-US"/>
        </w:rPr>
      </w:pPr>
      <w:r w:rsidRPr="00282449">
        <w:rPr>
          <w:rFonts w:asciiTheme="minorHAnsi" w:eastAsiaTheme="minorHAnsi" w:hAnsiTheme="minorHAnsi" w:cstheme="minorHAnsi"/>
          <w:lang w:eastAsia="en-US"/>
        </w:rPr>
        <w:t xml:space="preserve"> </w:t>
      </w:r>
      <w:r w:rsidRPr="00282449">
        <w:rPr>
          <w:rFonts w:asciiTheme="minorHAnsi" w:eastAsiaTheme="minorHAnsi" w:hAnsiTheme="minorHAnsi" w:cstheme="minorHAnsi"/>
          <w:b/>
          <w:lang w:eastAsia="en-US"/>
        </w:rPr>
        <w:t>PURPOSE OF JOB</w:t>
      </w:r>
    </w:p>
    <w:p w:rsidR="008772EB" w:rsidRPr="00282449" w:rsidRDefault="008772EB" w:rsidP="008772EB">
      <w:pPr>
        <w:rPr>
          <w:rFonts w:asciiTheme="minorHAnsi" w:eastAsiaTheme="minorHAnsi" w:hAnsiTheme="minorHAnsi" w:cstheme="minorHAnsi"/>
          <w:lang w:eastAsia="en-US"/>
        </w:rPr>
      </w:pPr>
    </w:p>
    <w:p w:rsidR="008772EB" w:rsidRPr="00282449" w:rsidRDefault="008772EB" w:rsidP="008D5293">
      <w:pPr>
        <w:numPr>
          <w:ilvl w:val="0"/>
          <w:numId w:val="14"/>
        </w:numPr>
        <w:spacing w:after="200" w:line="276" w:lineRule="auto"/>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Provide a wide range of administrative duties within the Finance Team supporting the work of the school.</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PRINCIPAL ACCOUNTABILITIES</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Maintain financial systems and procedures in accordance with E</w:t>
      </w:r>
      <w:r w:rsidR="006D2C51" w:rsidRPr="00282449">
        <w:rPr>
          <w:rFonts w:asciiTheme="minorHAnsi" w:eastAsiaTheme="minorHAnsi" w:hAnsiTheme="minorHAnsi" w:cstheme="minorHAnsi"/>
          <w:lang w:eastAsia="en-US"/>
        </w:rPr>
        <w:t>S</w:t>
      </w:r>
      <w:r w:rsidRPr="00282449">
        <w:rPr>
          <w:rFonts w:asciiTheme="minorHAnsi" w:eastAsiaTheme="minorHAnsi" w:hAnsiTheme="minorHAnsi" w:cstheme="minorHAnsi"/>
          <w:lang w:eastAsia="en-US"/>
        </w:rPr>
        <w:t>FA financial regulations in order to ensure the effective financial operation of the school budgets.</w:t>
      </w:r>
    </w:p>
    <w:p w:rsidR="006D2C51" w:rsidRPr="00282449" w:rsidRDefault="006D2C51" w:rsidP="008D5293">
      <w:pPr>
        <w:jc w:val="both"/>
        <w:rPr>
          <w:rFonts w:asciiTheme="minorHAnsi" w:eastAsiaTheme="minorHAnsi" w:hAnsiTheme="minorHAnsi" w:cstheme="minorHAnsi"/>
          <w:lang w:eastAsia="en-US"/>
        </w:rPr>
      </w:pPr>
    </w:p>
    <w:p w:rsidR="006D2C51" w:rsidRPr="00282449" w:rsidRDefault="006D2C51"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Purchase Ledger</w:t>
      </w:r>
    </w:p>
    <w:p w:rsidR="006D2C51" w:rsidRPr="00282449" w:rsidRDefault="006D2C51" w:rsidP="008D5293">
      <w:pPr>
        <w:jc w:val="both"/>
        <w:rPr>
          <w:rFonts w:asciiTheme="minorHAnsi" w:eastAsiaTheme="minorHAnsi" w:hAnsiTheme="minorHAnsi" w:cstheme="minorHAnsi"/>
          <w:b/>
          <w:lang w:eastAsia="en-US"/>
        </w:rPr>
      </w:pPr>
    </w:p>
    <w:p w:rsidR="00DC38F9" w:rsidRPr="00282449" w:rsidRDefault="006D2C51"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Process </w:t>
      </w:r>
      <w:r w:rsidR="00DC38F9" w:rsidRPr="00282449">
        <w:rPr>
          <w:rFonts w:asciiTheme="minorHAnsi" w:eastAsiaTheme="minorHAnsi" w:hAnsiTheme="minorHAnsi" w:cstheme="minorHAnsi"/>
          <w:lang w:eastAsia="en-US"/>
        </w:rPr>
        <w:t>purchase orders and</w:t>
      </w:r>
      <w:r w:rsidRPr="00282449">
        <w:rPr>
          <w:rFonts w:asciiTheme="minorHAnsi" w:eastAsiaTheme="minorHAnsi" w:hAnsiTheme="minorHAnsi" w:cstheme="minorHAnsi"/>
          <w:lang w:eastAsia="en-US"/>
        </w:rPr>
        <w:t xml:space="preserve"> invoices</w:t>
      </w:r>
      <w:r w:rsidR="00DC38F9" w:rsidRPr="00282449">
        <w:rPr>
          <w:rFonts w:asciiTheme="minorHAnsi" w:eastAsiaTheme="minorHAnsi" w:hAnsiTheme="minorHAnsi" w:cstheme="minorHAnsi"/>
          <w:lang w:eastAsia="en-US"/>
        </w:rPr>
        <w:t xml:space="preserve"> on a timely basis onto the accounting system, ensuring that all purchase orders and invoices are appropriately authorised in accordance with the academy’s finance policy and scheme of delegation</w:t>
      </w:r>
    </w:p>
    <w:p w:rsidR="00E0461F" w:rsidRPr="00282449" w:rsidRDefault="00E0461F"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Ensure all invoices are approved for payment by the Director of Finance and Resources and where the value triggers thresholds in the scheme of delegation ensure that these are appropriately authorised</w:t>
      </w:r>
    </w:p>
    <w:p w:rsidR="00DC38F9" w:rsidRPr="00282449" w:rsidRDefault="00E0461F"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Produce a schedule of payments on a timely basis to be authorised by the Director of Finance and Resources and once approved upload to the bank account for payment </w:t>
      </w:r>
      <w:r w:rsidR="008D5293" w:rsidRPr="00282449">
        <w:rPr>
          <w:rFonts w:asciiTheme="minorHAnsi" w:eastAsiaTheme="minorHAnsi" w:hAnsiTheme="minorHAnsi" w:cstheme="minorHAnsi"/>
          <w:lang w:eastAsia="en-US"/>
        </w:rPr>
        <w:t>(BACS)</w:t>
      </w:r>
    </w:p>
    <w:p w:rsidR="006D2C51" w:rsidRPr="00282449" w:rsidRDefault="006D2C51" w:rsidP="008D5293">
      <w:pPr>
        <w:jc w:val="both"/>
        <w:rPr>
          <w:rFonts w:asciiTheme="minorHAnsi" w:eastAsiaTheme="minorHAnsi" w:hAnsiTheme="minorHAnsi" w:cstheme="minorHAnsi"/>
          <w:lang w:eastAsia="en-US"/>
        </w:rPr>
      </w:pPr>
    </w:p>
    <w:p w:rsidR="006D2C51" w:rsidRPr="00282449" w:rsidRDefault="006D2C51"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Sales Ledger</w:t>
      </w:r>
    </w:p>
    <w:p w:rsidR="006D2C51" w:rsidRPr="00282449" w:rsidRDefault="006D2C51" w:rsidP="008D5293">
      <w:pPr>
        <w:jc w:val="both"/>
        <w:rPr>
          <w:rFonts w:asciiTheme="minorHAnsi" w:eastAsiaTheme="minorHAnsi" w:hAnsiTheme="minorHAnsi" w:cstheme="minorHAnsi"/>
          <w:lang w:eastAsia="en-US"/>
        </w:rPr>
      </w:pPr>
    </w:p>
    <w:p w:rsidR="00E0461F" w:rsidRPr="00282449" w:rsidRDefault="00E0461F" w:rsidP="008D5293">
      <w:pPr>
        <w:pStyle w:val="ListParagraph"/>
        <w:numPr>
          <w:ilvl w:val="0"/>
          <w:numId w:val="16"/>
        </w:numPr>
        <w:ind w:left="567" w:hanging="425"/>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Raise sales invoices for ad-hoc items as instructed by the Director of Finance and Resources</w:t>
      </w:r>
      <w:r w:rsidR="00116111" w:rsidRPr="00282449">
        <w:rPr>
          <w:rFonts w:asciiTheme="minorHAnsi" w:eastAsiaTheme="minorHAnsi" w:hAnsiTheme="minorHAnsi" w:cstheme="minorHAnsi"/>
          <w:sz w:val="24"/>
          <w:szCs w:val="24"/>
        </w:rPr>
        <w:t xml:space="preserve"> and </w:t>
      </w:r>
      <w:proofErr w:type="spellStart"/>
      <w:r w:rsidR="00116111" w:rsidRPr="00282449">
        <w:rPr>
          <w:rFonts w:asciiTheme="minorHAnsi" w:eastAsiaTheme="minorHAnsi" w:hAnsiTheme="minorHAnsi" w:cstheme="minorHAnsi"/>
          <w:sz w:val="24"/>
          <w:szCs w:val="24"/>
        </w:rPr>
        <w:t>Headteacher</w:t>
      </w:r>
      <w:proofErr w:type="spellEnd"/>
    </w:p>
    <w:p w:rsidR="00E0461F" w:rsidRPr="00282449" w:rsidRDefault="00E0461F" w:rsidP="008D5293">
      <w:pPr>
        <w:pStyle w:val="ListParagraph"/>
        <w:numPr>
          <w:ilvl w:val="0"/>
          <w:numId w:val="16"/>
        </w:numPr>
        <w:ind w:left="567" w:hanging="425"/>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Follow up any unpaid invoices on a timely basis</w:t>
      </w:r>
    </w:p>
    <w:p w:rsidR="00E0461F" w:rsidRPr="00282449" w:rsidRDefault="00E0461F" w:rsidP="008D5293">
      <w:pPr>
        <w:pStyle w:val="ListParagraph"/>
        <w:numPr>
          <w:ilvl w:val="0"/>
          <w:numId w:val="16"/>
        </w:numPr>
        <w:ind w:left="567" w:hanging="425"/>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Post any receipts relating to the above onto the accounting system on a timely basis</w:t>
      </w:r>
    </w:p>
    <w:p w:rsidR="006D2C51" w:rsidRPr="00282449" w:rsidRDefault="006D2C51" w:rsidP="008D5293">
      <w:pPr>
        <w:jc w:val="both"/>
        <w:rPr>
          <w:rFonts w:asciiTheme="minorHAnsi" w:eastAsiaTheme="minorHAnsi" w:hAnsiTheme="minorHAnsi" w:cstheme="minorHAnsi"/>
          <w:lang w:eastAsia="en-US"/>
        </w:rPr>
      </w:pPr>
    </w:p>
    <w:p w:rsidR="00282449" w:rsidRDefault="00282449" w:rsidP="008D5293">
      <w:pPr>
        <w:jc w:val="both"/>
        <w:rPr>
          <w:rFonts w:asciiTheme="minorHAnsi" w:eastAsiaTheme="minorHAnsi" w:hAnsiTheme="minorHAnsi" w:cstheme="minorHAnsi"/>
          <w:lang w:eastAsia="en-US"/>
        </w:rPr>
      </w:pPr>
    </w:p>
    <w:p w:rsidR="00282449" w:rsidRDefault="00282449" w:rsidP="008D5293">
      <w:pPr>
        <w:jc w:val="both"/>
        <w:rPr>
          <w:rFonts w:asciiTheme="minorHAnsi" w:eastAsiaTheme="minorHAnsi" w:hAnsiTheme="minorHAnsi" w:cstheme="minorHAnsi"/>
          <w:lang w:eastAsia="en-US"/>
        </w:rPr>
      </w:pPr>
    </w:p>
    <w:p w:rsidR="00282449" w:rsidRDefault="00282449" w:rsidP="008D5293">
      <w:pPr>
        <w:jc w:val="both"/>
        <w:rPr>
          <w:rFonts w:asciiTheme="minorHAnsi" w:eastAsiaTheme="minorHAnsi" w:hAnsiTheme="minorHAnsi" w:cstheme="minorHAnsi"/>
          <w:b/>
          <w:lang w:eastAsia="en-US"/>
        </w:rPr>
      </w:pPr>
    </w:p>
    <w:p w:rsidR="00B71059" w:rsidRDefault="00B71059" w:rsidP="008D5293">
      <w:pPr>
        <w:jc w:val="both"/>
        <w:rPr>
          <w:rFonts w:asciiTheme="minorHAnsi" w:eastAsiaTheme="minorHAnsi" w:hAnsiTheme="minorHAnsi" w:cstheme="minorHAnsi"/>
          <w:b/>
          <w:lang w:eastAsia="en-US"/>
        </w:rPr>
      </w:pPr>
    </w:p>
    <w:p w:rsidR="00B71059" w:rsidRDefault="00B71059" w:rsidP="008D5293">
      <w:pPr>
        <w:jc w:val="both"/>
        <w:rPr>
          <w:rFonts w:asciiTheme="minorHAnsi" w:eastAsiaTheme="minorHAnsi" w:hAnsiTheme="minorHAnsi" w:cstheme="minorHAnsi"/>
          <w:b/>
          <w:lang w:eastAsia="en-US"/>
        </w:rPr>
      </w:pPr>
    </w:p>
    <w:p w:rsidR="006D2C51" w:rsidRPr="00282449" w:rsidRDefault="006D2C51"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 xml:space="preserve">Nominal Ledger and Cash </w:t>
      </w:r>
    </w:p>
    <w:p w:rsidR="00116111" w:rsidRPr="00282449" w:rsidRDefault="00116111" w:rsidP="008D5293">
      <w:pPr>
        <w:jc w:val="both"/>
        <w:rPr>
          <w:rFonts w:asciiTheme="minorHAnsi" w:eastAsiaTheme="minorHAnsi" w:hAnsiTheme="minorHAnsi" w:cstheme="minorHAnsi"/>
          <w:lang w:eastAsia="en-US"/>
        </w:rPr>
      </w:pPr>
    </w:p>
    <w:p w:rsidR="006D2C51" w:rsidRPr="00CB1431" w:rsidRDefault="006D2C51"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 xml:space="preserve">Book Input and maintain detailed financial information (e.g. invoices, cash limits, staffing costs) to ensure the integrity of </w:t>
      </w:r>
      <w:r w:rsidR="00116111" w:rsidRPr="00CB1431">
        <w:rPr>
          <w:rFonts w:asciiTheme="minorHAnsi" w:eastAsiaTheme="minorHAnsi" w:hAnsiTheme="minorHAnsi" w:cstheme="minorHAnsi"/>
          <w:lang w:eastAsia="en-US"/>
        </w:rPr>
        <w:t>the accounting system</w:t>
      </w:r>
      <w:r w:rsidRPr="00CB1431">
        <w:rPr>
          <w:rFonts w:asciiTheme="minorHAnsi" w:eastAsiaTheme="minorHAnsi" w:hAnsiTheme="minorHAnsi" w:cstheme="minorHAnsi"/>
          <w:lang w:eastAsia="en-US"/>
        </w:rPr>
        <w:t xml:space="preserve"> and to provide sound information for management decision making.</w:t>
      </w:r>
    </w:p>
    <w:p w:rsidR="00B71059" w:rsidRPr="00CB1431" w:rsidRDefault="00B71059" w:rsidP="00B71059">
      <w:pPr>
        <w:pStyle w:val="ListParagraph"/>
        <w:numPr>
          <w:ilvl w:val="0"/>
          <w:numId w:val="13"/>
        </w:numPr>
        <w:jc w:val="both"/>
        <w:rPr>
          <w:rFonts w:asciiTheme="minorHAnsi" w:eastAsiaTheme="minorHAnsi" w:hAnsiTheme="minorHAnsi" w:cstheme="minorHAnsi"/>
          <w:sz w:val="24"/>
          <w:szCs w:val="24"/>
        </w:rPr>
      </w:pPr>
      <w:r w:rsidRPr="00CB1431">
        <w:rPr>
          <w:rFonts w:asciiTheme="minorHAnsi" w:eastAsiaTheme="minorHAnsi" w:hAnsiTheme="minorHAnsi" w:cstheme="minorHAnsi"/>
          <w:sz w:val="24"/>
          <w:szCs w:val="24"/>
        </w:rPr>
        <w:t>The post holder is responsible for ensuring that invoices and receipts are processed and recorded in the school’s computer systems within strict deadlines and in accordance with ESFA Financial Handbook.</w:t>
      </w:r>
    </w:p>
    <w:p w:rsidR="006D2C51" w:rsidRPr="00CB1431" w:rsidRDefault="006D2C51"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 xml:space="preserve">Ensure all cash, </w:t>
      </w:r>
      <w:r w:rsidR="006E368C" w:rsidRPr="00CB1431">
        <w:rPr>
          <w:rFonts w:asciiTheme="minorHAnsi" w:eastAsiaTheme="minorHAnsi" w:hAnsiTheme="minorHAnsi" w:cstheme="minorHAnsi"/>
          <w:lang w:eastAsia="en-US"/>
        </w:rPr>
        <w:t xml:space="preserve">and </w:t>
      </w:r>
      <w:r w:rsidRPr="00CB1431">
        <w:rPr>
          <w:rFonts w:asciiTheme="minorHAnsi" w:eastAsiaTheme="minorHAnsi" w:hAnsiTheme="minorHAnsi" w:cstheme="minorHAnsi"/>
          <w:lang w:eastAsia="en-US"/>
        </w:rPr>
        <w:t>cheques relating to the school are banked promptly and accurately, taking into account variable elements such as VAT.</w:t>
      </w:r>
    </w:p>
    <w:p w:rsidR="00116111" w:rsidRPr="00CB1431" w:rsidRDefault="006D2C51"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 xml:space="preserve">Bank Statement credits and debits to be posted on FMS on a daily basis </w:t>
      </w:r>
    </w:p>
    <w:p w:rsidR="006D2C51" w:rsidRPr="00CB1431" w:rsidRDefault="00116111"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 xml:space="preserve">Produce a </w:t>
      </w:r>
      <w:r w:rsidR="006D2C51" w:rsidRPr="00CB1431">
        <w:rPr>
          <w:rFonts w:asciiTheme="minorHAnsi" w:eastAsiaTheme="minorHAnsi" w:hAnsiTheme="minorHAnsi" w:cstheme="minorHAnsi"/>
          <w:lang w:eastAsia="en-US"/>
        </w:rPr>
        <w:t xml:space="preserve">bank reconciliation </w:t>
      </w:r>
      <w:r w:rsidRPr="00CB1431">
        <w:rPr>
          <w:rFonts w:asciiTheme="minorHAnsi" w:eastAsiaTheme="minorHAnsi" w:hAnsiTheme="minorHAnsi" w:cstheme="minorHAnsi"/>
          <w:lang w:eastAsia="en-US"/>
        </w:rPr>
        <w:t xml:space="preserve">/ credit card reconciliation for each account </w:t>
      </w:r>
      <w:r w:rsidR="006D2C51" w:rsidRPr="00CB1431">
        <w:rPr>
          <w:rFonts w:asciiTheme="minorHAnsi" w:eastAsiaTheme="minorHAnsi" w:hAnsiTheme="minorHAnsi" w:cstheme="minorHAnsi"/>
          <w:lang w:eastAsia="en-US"/>
        </w:rPr>
        <w:t xml:space="preserve">on the first </w:t>
      </w:r>
      <w:r w:rsidRPr="00CB1431">
        <w:rPr>
          <w:rFonts w:asciiTheme="minorHAnsi" w:eastAsiaTheme="minorHAnsi" w:hAnsiTheme="minorHAnsi" w:cstheme="minorHAnsi"/>
          <w:lang w:eastAsia="en-US"/>
        </w:rPr>
        <w:t>working day of every month for approval by the Director of</w:t>
      </w:r>
      <w:r w:rsidR="00282449" w:rsidRPr="00CB1431">
        <w:rPr>
          <w:rFonts w:asciiTheme="minorHAnsi" w:eastAsiaTheme="minorHAnsi" w:hAnsiTheme="minorHAnsi" w:cstheme="minorHAnsi"/>
          <w:lang w:eastAsia="en-US"/>
        </w:rPr>
        <w:t xml:space="preserve"> Finance and Resources and the </w:t>
      </w:r>
      <w:proofErr w:type="spellStart"/>
      <w:r w:rsidRPr="00CB1431">
        <w:rPr>
          <w:rFonts w:asciiTheme="minorHAnsi" w:eastAsiaTheme="minorHAnsi" w:hAnsiTheme="minorHAnsi" w:cstheme="minorHAnsi"/>
          <w:lang w:eastAsia="en-US"/>
        </w:rPr>
        <w:t>Headteacher</w:t>
      </w:r>
      <w:proofErr w:type="spellEnd"/>
    </w:p>
    <w:p w:rsidR="00116111" w:rsidRPr="00CB1431" w:rsidRDefault="00116111"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Post recurring journals such as depreciation, recharge of 3G expenses, hospitality and printing for each month as instructed by the Director of Finance and Resources</w:t>
      </w:r>
    </w:p>
    <w:p w:rsidR="008D5293" w:rsidRPr="00CB1431" w:rsidRDefault="008D5293" w:rsidP="008D5293">
      <w:pPr>
        <w:numPr>
          <w:ilvl w:val="0"/>
          <w:numId w:val="13"/>
        </w:numPr>
        <w:ind w:hanging="357"/>
        <w:jc w:val="both"/>
        <w:rPr>
          <w:rFonts w:asciiTheme="minorHAnsi" w:eastAsiaTheme="minorHAnsi" w:hAnsiTheme="minorHAnsi" w:cstheme="minorHAnsi"/>
          <w:lang w:eastAsia="en-US"/>
        </w:rPr>
      </w:pPr>
      <w:r w:rsidRPr="00CB1431">
        <w:rPr>
          <w:rFonts w:asciiTheme="minorHAnsi" w:eastAsiaTheme="minorHAnsi" w:hAnsiTheme="minorHAnsi" w:cstheme="minorHAnsi"/>
          <w:lang w:eastAsia="en-US"/>
        </w:rPr>
        <w:t xml:space="preserve">Upload salary payments to the bank account as instructed by the Director of Finance and Resources and the HR/payroll </w:t>
      </w:r>
      <w:r w:rsidR="006E368C" w:rsidRPr="00CB1431">
        <w:rPr>
          <w:rFonts w:asciiTheme="minorHAnsi" w:eastAsiaTheme="minorHAnsi" w:hAnsiTheme="minorHAnsi" w:cstheme="minorHAnsi"/>
          <w:lang w:eastAsia="en-US"/>
        </w:rPr>
        <w:t>office</w:t>
      </w:r>
      <w:r w:rsidRPr="00CB1431">
        <w:rPr>
          <w:rFonts w:asciiTheme="minorHAnsi" w:eastAsiaTheme="minorHAnsi" w:hAnsiTheme="minorHAnsi" w:cstheme="minorHAnsi"/>
          <w:lang w:eastAsia="en-US"/>
        </w:rPr>
        <w:t>r</w:t>
      </w:r>
    </w:p>
    <w:p w:rsidR="00DC38F9" w:rsidRPr="00282449" w:rsidRDefault="00DC38F9" w:rsidP="008D5293">
      <w:pPr>
        <w:ind w:left="465"/>
        <w:jc w:val="both"/>
        <w:rPr>
          <w:rFonts w:asciiTheme="minorHAnsi" w:eastAsiaTheme="minorHAnsi" w:hAnsiTheme="minorHAnsi" w:cstheme="minorHAnsi"/>
          <w:lang w:eastAsia="en-US"/>
        </w:rPr>
      </w:pPr>
    </w:p>
    <w:p w:rsidR="006D2C51" w:rsidRPr="00282449" w:rsidRDefault="006D2C51"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Budgeting</w:t>
      </w:r>
    </w:p>
    <w:p w:rsidR="00DC38F9" w:rsidRPr="00282449" w:rsidRDefault="00DC38F9" w:rsidP="008D5293">
      <w:pPr>
        <w:jc w:val="both"/>
        <w:rPr>
          <w:rFonts w:asciiTheme="minorHAnsi" w:eastAsiaTheme="minorHAnsi" w:hAnsiTheme="minorHAnsi" w:cstheme="minorHAnsi"/>
          <w:lang w:eastAsia="en-US"/>
        </w:rPr>
      </w:pPr>
    </w:p>
    <w:p w:rsidR="006D2C51" w:rsidRPr="00282449" w:rsidRDefault="00DC38F9" w:rsidP="008D5293">
      <w:pPr>
        <w:pStyle w:val="ListParagraph"/>
        <w:numPr>
          <w:ilvl w:val="0"/>
          <w:numId w:val="15"/>
        </w:numPr>
        <w:ind w:left="426"/>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Assist the Director of Finance and Resources in setting budgets for the forthcoming three years</w:t>
      </w:r>
    </w:p>
    <w:p w:rsidR="00DC38F9" w:rsidRPr="00282449" w:rsidRDefault="00DC38F9" w:rsidP="008D5293">
      <w:pPr>
        <w:pStyle w:val="ListParagraph"/>
        <w:numPr>
          <w:ilvl w:val="0"/>
          <w:numId w:val="15"/>
        </w:numPr>
        <w:ind w:left="426"/>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Input the agreed budget for the following year onto the accounting system</w:t>
      </w:r>
    </w:p>
    <w:p w:rsidR="00DC38F9" w:rsidRPr="00282449" w:rsidRDefault="00DC38F9" w:rsidP="008D5293">
      <w:pPr>
        <w:pStyle w:val="ListParagraph"/>
        <w:numPr>
          <w:ilvl w:val="0"/>
          <w:numId w:val="15"/>
        </w:numPr>
        <w:ind w:left="426"/>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 xml:space="preserve">Monitor budgets throughout the year, when purchase orders and invoices are being placed to ensure budgets are not exceeded and where this happens bring to the attention of the Director of Finance and Resources and the </w:t>
      </w:r>
      <w:proofErr w:type="spellStart"/>
      <w:r w:rsidRPr="00282449">
        <w:rPr>
          <w:rFonts w:asciiTheme="minorHAnsi" w:eastAsiaTheme="minorHAnsi" w:hAnsiTheme="minorHAnsi" w:cstheme="minorHAnsi"/>
          <w:sz w:val="24"/>
          <w:szCs w:val="24"/>
        </w:rPr>
        <w:t>Headteacher</w:t>
      </w:r>
      <w:proofErr w:type="spellEnd"/>
    </w:p>
    <w:p w:rsidR="00DC38F9" w:rsidRPr="00282449" w:rsidRDefault="00DC38F9" w:rsidP="008D5293">
      <w:pPr>
        <w:pStyle w:val="ListParagraph"/>
        <w:numPr>
          <w:ilvl w:val="0"/>
          <w:numId w:val="15"/>
        </w:numPr>
        <w:ind w:left="426"/>
        <w:jc w:val="both"/>
        <w:rPr>
          <w:rFonts w:asciiTheme="minorHAnsi" w:eastAsiaTheme="minorHAnsi" w:hAnsiTheme="minorHAnsi" w:cstheme="minorHAnsi"/>
          <w:sz w:val="24"/>
          <w:szCs w:val="24"/>
        </w:rPr>
      </w:pPr>
      <w:r w:rsidRPr="00282449">
        <w:rPr>
          <w:rFonts w:asciiTheme="minorHAnsi" w:eastAsiaTheme="minorHAnsi" w:hAnsiTheme="minorHAnsi" w:cstheme="minorHAnsi"/>
          <w:sz w:val="24"/>
          <w:szCs w:val="24"/>
        </w:rPr>
        <w:t>Produce termly reports (six times a year) of each budget holders financial position to date showing expenditure to date and remaining spend for the remainder of the year.</w:t>
      </w:r>
    </w:p>
    <w:p w:rsidR="00DC38F9" w:rsidRPr="00282449" w:rsidRDefault="00DC38F9" w:rsidP="008D5293">
      <w:pPr>
        <w:pStyle w:val="ListParagraph"/>
        <w:ind w:left="426"/>
        <w:jc w:val="both"/>
        <w:rPr>
          <w:rFonts w:asciiTheme="minorHAnsi" w:eastAsiaTheme="minorHAnsi" w:hAnsiTheme="minorHAnsi" w:cstheme="minorHAnsi"/>
          <w:sz w:val="24"/>
          <w:szCs w:val="24"/>
        </w:rPr>
      </w:pPr>
    </w:p>
    <w:p w:rsidR="00116111" w:rsidRPr="00282449" w:rsidRDefault="006D2C51"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T</w:t>
      </w:r>
      <w:r w:rsidR="00116111" w:rsidRPr="00282449">
        <w:rPr>
          <w:rFonts w:asciiTheme="minorHAnsi" w:eastAsiaTheme="minorHAnsi" w:hAnsiTheme="minorHAnsi" w:cstheme="minorHAnsi"/>
          <w:b/>
          <w:lang w:eastAsia="en-US"/>
        </w:rPr>
        <w:t xml:space="preserve">rips, </w:t>
      </w:r>
      <w:r w:rsidRPr="00282449">
        <w:rPr>
          <w:rFonts w:asciiTheme="minorHAnsi" w:eastAsiaTheme="minorHAnsi" w:hAnsiTheme="minorHAnsi" w:cstheme="minorHAnsi"/>
          <w:b/>
          <w:lang w:eastAsia="en-US"/>
        </w:rPr>
        <w:t>Visits</w:t>
      </w:r>
      <w:r w:rsidR="00116111" w:rsidRPr="00282449">
        <w:rPr>
          <w:rFonts w:asciiTheme="minorHAnsi" w:eastAsiaTheme="minorHAnsi" w:hAnsiTheme="minorHAnsi" w:cstheme="minorHAnsi"/>
          <w:b/>
          <w:lang w:eastAsia="en-US"/>
        </w:rPr>
        <w:t xml:space="preserve"> and Cashless Catering</w:t>
      </w:r>
    </w:p>
    <w:p w:rsidR="006D2C51" w:rsidRPr="00282449" w:rsidRDefault="006D2C51" w:rsidP="008D5293">
      <w:pPr>
        <w:jc w:val="both"/>
        <w:rPr>
          <w:rFonts w:asciiTheme="minorHAnsi" w:eastAsiaTheme="minorHAnsi" w:hAnsiTheme="minorHAnsi" w:cstheme="minorHAnsi"/>
          <w:lang w:eastAsia="en-US"/>
        </w:rPr>
      </w:pPr>
    </w:p>
    <w:p w:rsidR="006D2C51" w:rsidRPr="00282449" w:rsidRDefault="00116111"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To undertake the t</w:t>
      </w:r>
      <w:r w:rsidR="006D2C51" w:rsidRPr="00282449">
        <w:rPr>
          <w:rFonts w:asciiTheme="minorHAnsi" w:eastAsiaTheme="minorHAnsi" w:hAnsiTheme="minorHAnsi" w:cstheme="minorHAnsi"/>
          <w:lang w:eastAsia="en-US"/>
        </w:rPr>
        <w:t>rips and visits process for school trips and visits. From application to KCC approval</w:t>
      </w:r>
      <w:r w:rsidRPr="00282449">
        <w:rPr>
          <w:rFonts w:asciiTheme="minorHAnsi" w:eastAsiaTheme="minorHAnsi" w:hAnsiTheme="minorHAnsi" w:cstheme="minorHAnsi"/>
          <w:lang w:eastAsia="en-US"/>
        </w:rPr>
        <w:t xml:space="preserve"> </w:t>
      </w:r>
      <w:r w:rsidR="00030356" w:rsidRPr="00282449">
        <w:rPr>
          <w:rFonts w:asciiTheme="minorHAnsi" w:eastAsiaTheme="minorHAnsi" w:hAnsiTheme="minorHAnsi" w:cstheme="minorHAnsi"/>
          <w:lang w:eastAsia="en-US"/>
        </w:rPr>
        <w:t>(which covers the</w:t>
      </w:r>
      <w:r w:rsidRPr="00282449">
        <w:rPr>
          <w:rFonts w:asciiTheme="minorHAnsi" w:eastAsiaTheme="minorHAnsi" w:hAnsiTheme="minorHAnsi" w:cstheme="minorHAnsi"/>
          <w:lang w:eastAsia="en-US"/>
        </w:rPr>
        <w:t xml:space="preserve"> sign off of the risk assessment)</w:t>
      </w:r>
      <w:r w:rsidR="006D2C51" w:rsidRPr="00282449">
        <w:rPr>
          <w:rFonts w:asciiTheme="minorHAnsi" w:eastAsiaTheme="minorHAnsi" w:hAnsiTheme="minorHAnsi" w:cstheme="minorHAnsi"/>
          <w:lang w:eastAsia="en-US"/>
        </w:rPr>
        <w:t xml:space="preserve"> </w:t>
      </w:r>
      <w:r w:rsidR="00030356" w:rsidRPr="00282449">
        <w:rPr>
          <w:rFonts w:asciiTheme="minorHAnsi" w:eastAsiaTheme="minorHAnsi" w:hAnsiTheme="minorHAnsi" w:cstheme="minorHAnsi"/>
          <w:lang w:eastAsia="en-US"/>
        </w:rPr>
        <w:t xml:space="preserve">and </w:t>
      </w:r>
      <w:r w:rsidR="006D2C51" w:rsidRPr="00282449">
        <w:rPr>
          <w:rFonts w:asciiTheme="minorHAnsi" w:eastAsiaTheme="minorHAnsi" w:hAnsiTheme="minorHAnsi" w:cstheme="minorHAnsi"/>
          <w:lang w:eastAsia="en-US"/>
        </w:rPr>
        <w:t>includ</w:t>
      </w:r>
      <w:r w:rsidR="00030356" w:rsidRPr="00282449">
        <w:rPr>
          <w:rFonts w:asciiTheme="minorHAnsi" w:eastAsiaTheme="minorHAnsi" w:hAnsiTheme="minorHAnsi" w:cstheme="minorHAnsi"/>
          <w:lang w:eastAsia="en-US"/>
        </w:rPr>
        <w:t>es</w:t>
      </w:r>
      <w:r w:rsidR="006D2C51" w:rsidRPr="00282449">
        <w:rPr>
          <w:rFonts w:asciiTheme="minorHAnsi" w:eastAsiaTheme="minorHAnsi" w:hAnsiTheme="minorHAnsi" w:cstheme="minorHAnsi"/>
          <w:lang w:eastAsia="en-US"/>
        </w:rPr>
        <w:t xml:space="preserve"> the sourcing of good value for money for transport, fees and accommodations. Costings and communications relating to trips should reflect a high level of accuracy. </w:t>
      </w:r>
      <w:r w:rsidR="00030356" w:rsidRPr="00282449">
        <w:rPr>
          <w:rFonts w:asciiTheme="minorHAnsi" w:eastAsiaTheme="minorHAnsi" w:hAnsiTheme="minorHAnsi" w:cstheme="minorHAnsi"/>
          <w:lang w:eastAsia="en-US"/>
        </w:rPr>
        <w:t>The Academy will also need to build in an admin charge in accordance with its charging and remissions policy.</w:t>
      </w:r>
    </w:p>
    <w:p w:rsidR="006D2C51" w:rsidRPr="00282449" w:rsidRDefault="006D2C51"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All </w:t>
      </w:r>
      <w:proofErr w:type="spellStart"/>
      <w:r w:rsidR="00282449">
        <w:rPr>
          <w:rFonts w:asciiTheme="minorHAnsi" w:eastAsiaTheme="minorHAnsi" w:hAnsiTheme="minorHAnsi" w:cstheme="minorHAnsi"/>
          <w:lang w:eastAsia="en-US"/>
        </w:rPr>
        <w:t>ParentPay</w:t>
      </w:r>
      <w:proofErr w:type="spellEnd"/>
      <w:r w:rsidRPr="00282449">
        <w:rPr>
          <w:rFonts w:asciiTheme="minorHAnsi" w:eastAsiaTheme="minorHAnsi" w:hAnsiTheme="minorHAnsi" w:cstheme="minorHAnsi"/>
          <w:lang w:eastAsia="en-US"/>
        </w:rPr>
        <w:t xml:space="preserve"> transaction</w:t>
      </w:r>
      <w:r w:rsidR="00030356" w:rsidRPr="00282449">
        <w:rPr>
          <w:rFonts w:asciiTheme="minorHAnsi" w:eastAsiaTheme="minorHAnsi" w:hAnsiTheme="minorHAnsi" w:cstheme="minorHAnsi"/>
          <w:lang w:eastAsia="en-US"/>
        </w:rPr>
        <w:t>s</w:t>
      </w:r>
      <w:r w:rsidRPr="00282449">
        <w:rPr>
          <w:rFonts w:asciiTheme="minorHAnsi" w:eastAsiaTheme="minorHAnsi" w:hAnsiTheme="minorHAnsi" w:cstheme="minorHAnsi"/>
          <w:lang w:eastAsia="en-US"/>
        </w:rPr>
        <w:t xml:space="preserve"> and refunds to be managed and to be dealt with promptly.  </w:t>
      </w:r>
    </w:p>
    <w:p w:rsidR="00030356" w:rsidRPr="00282449" w:rsidRDefault="00030356"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Review </w:t>
      </w:r>
      <w:r w:rsidR="00282449" w:rsidRPr="00282449">
        <w:rPr>
          <w:rFonts w:asciiTheme="minorHAnsi" w:eastAsiaTheme="minorHAnsi" w:hAnsiTheme="minorHAnsi" w:cstheme="minorHAnsi"/>
          <w:lang w:eastAsia="en-US"/>
        </w:rPr>
        <w:t xml:space="preserve">of </w:t>
      </w:r>
      <w:r w:rsidR="00282449">
        <w:rPr>
          <w:rFonts w:asciiTheme="minorHAnsi" w:eastAsiaTheme="minorHAnsi" w:hAnsiTheme="minorHAnsi" w:cstheme="minorHAnsi"/>
          <w:lang w:eastAsia="en-US"/>
        </w:rPr>
        <w:t xml:space="preserve">all </w:t>
      </w:r>
      <w:proofErr w:type="spellStart"/>
      <w:r w:rsidR="00282449">
        <w:rPr>
          <w:rFonts w:asciiTheme="minorHAnsi" w:eastAsiaTheme="minorHAnsi" w:hAnsiTheme="minorHAnsi" w:cstheme="minorHAnsi"/>
          <w:lang w:eastAsia="en-US"/>
        </w:rPr>
        <w:t>ParentPay</w:t>
      </w:r>
      <w:proofErr w:type="spellEnd"/>
      <w:r w:rsidRPr="00282449">
        <w:rPr>
          <w:rFonts w:asciiTheme="minorHAnsi" w:eastAsiaTheme="minorHAnsi" w:hAnsiTheme="minorHAnsi" w:cstheme="minorHAnsi"/>
          <w:lang w:eastAsia="en-US"/>
        </w:rPr>
        <w:t xml:space="preserve"> balances (re catering) throughout the year and ensuring all balances are up to date. This will include adding new pupils and staff and deleting any accounts for pupils and staff who have left the </w:t>
      </w:r>
      <w:r w:rsidR="00282449">
        <w:rPr>
          <w:rFonts w:asciiTheme="minorHAnsi" w:eastAsiaTheme="minorHAnsi" w:hAnsiTheme="minorHAnsi" w:cstheme="minorHAnsi"/>
          <w:lang w:eastAsia="en-US"/>
        </w:rPr>
        <w:t>School</w:t>
      </w:r>
      <w:r w:rsidRPr="00282449">
        <w:rPr>
          <w:rFonts w:asciiTheme="minorHAnsi" w:eastAsiaTheme="minorHAnsi" w:hAnsiTheme="minorHAnsi" w:cstheme="minorHAnsi"/>
          <w:lang w:eastAsia="en-US"/>
        </w:rPr>
        <w:t>.</w:t>
      </w:r>
    </w:p>
    <w:p w:rsidR="006D2C51" w:rsidRPr="00282449" w:rsidRDefault="006D2C51" w:rsidP="008D5293">
      <w:pPr>
        <w:numPr>
          <w:ilvl w:val="0"/>
          <w:numId w:val="13"/>
        </w:numPr>
        <w:ind w:hanging="357"/>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Ensuring that we remain a cashless school by offering and finding solutions for cashless payments. </w:t>
      </w:r>
    </w:p>
    <w:p w:rsidR="006D2C51" w:rsidRPr="00282449" w:rsidRDefault="006D2C51" w:rsidP="008D5293">
      <w:pPr>
        <w:jc w:val="both"/>
        <w:rPr>
          <w:rFonts w:asciiTheme="minorHAnsi" w:eastAsiaTheme="minorHAnsi" w:hAnsiTheme="minorHAnsi" w:cstheme="minorHAnsi"/>
          <w:lang w:eastAsia="en-US"/>
        </w:rPr>
      </w:pPr>
    </w:p>
    <w:p w:rsidR="006D2C51" w:rsidRPr="00282449" w:rsidRDefault="006D2C51" w:rsidP="008D5293">
      <w:pPr>
        <w:jc w:val="both"/>
        <w:rPr>
          <w:rFonts w:asciiTheme="minorHAnsi" w:eastAsiaTheme="minorHAnsi" w:hAnsiTheme="minorHAnsi" w:cstheme="minorHAnsi"/>
          <w:lang w:eastAsia="en-US"/>
        </w:rPr>
      </w:pPr>
    </w:p>
    <w:p w:rsidR="00B71059" w:rsidRDefault="00B71059" w:rsidP="008D5293">
      <w:pPr>
        <w:jc w:val="both"/>
        <w:rPr>
          <w:rFonts w:asciiTheme="minorHAnsi" w:eastAsiaTheme="minorHAnsi" w:hAnsiTheme="minorHAnsi" w:cstheme="minorHAnsi"/>
          <w:lang w:eastAsia="en-US"/>
        </w:rPr>
      </w:pPr>
    </w:p>
    <w:p w:rsidR="00B71059" w:rsidRDefault="00B71059" w:rsidP="008D5293">
      <w:pPr>
        <w:jc w:val="both"/>
        <w:rPr>
          <w:rFonts w:asciiTheme="minorHAnsi" w:eastAsiaTheme="minorHAnsi" w:hAnsiTheme="minorHAnsi" w:cstheme="minorHAnsi"/>
          <w:lang w:eastAsia="en-US"/>
        </w:rPr>
      </w:pPr>
    </w:p>
    <w:p w:rsidR="006D2C51" w:rsidRPr="00B71059" w:rsidRDefault="006D2C51" w:rsidP="008D5293">
      <w:pPr>
        <w:jc w:val="both"/>
        <w:rPr>
          <w:rFonts w:asciiTheme="minorHAnsi" w:eastAsiaTheme="minorHAnsi" w:hAnsiTheme="minorHAnsi" w:cstheme="minorHAnsi"/>
          <w:b/>
          <w:lang w:eastAsia="en-US"/>
        </w:rPr>
      </w:pPr>
      <w:r w:rsidRPr="00B71059">
        <w:rPr>
          <w:rFonts w:asciiTheme="minorHAnsi" w:eastAsiaTheme="minorHAnsi" w:hAnsiTheme="minorHAnsi" w:cstheme="minorHAnsi"/>
          <w:b/>
          <w:lang w:eastAsia="en-US"/>
        </w:rPr>
        <w:t>General</w:t>
      </w:r>
    </w:p>
    <w:p w:rsidR="00030356" w:rsidRPr="00B71059" w:rsidRDefault="00030356" w:rsidP="008D5293">
      <w:pPr>
        <w:jc w:val="both"/>
        <w:rPr>
          <w:rFonts w:asciiTheme="minorHAnsi" w:eastAsiaTheme="minorHAnsi" w:hAnsiTheme="minorHAnsi" w:cstheme="minorHAnsi"/>
          <w:b/>
          <w:lang w:eastAsia="en-US"/>
        </w:rPr>
      </w:pPr>
    </w:p>
    <w:p w:rsidR="008D5293" w:rsidRPr="00282449" w:rsidRDefault="008D5293"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Submit any travel insurance claims and follow up on any unpaid debts.</w:t>
      </w:r>
    </w:p>
    <w:p w:rsidR="006D2C51" w:rsidRPr="00282449" w:rsidRDefault="006D2C51"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Maintain </w:t>
      </w:r>
      <w:r w:rsidR="00B71059">
        <w:rPr>
          <w:rFonts w:asciiTheme="minorHAnsi" w:eastAsiaTheme="minorHAnsi" w:hAnsiTheme="minorHAnsi" w:cstheme="minorHAnsi"/>
          <w:lang w:eastAsia="en-US"/>
        </w:rPr>
        <w:t xml:space="preserve">the </w:t>
      </w:r>
      <w:r w:rsidRPr="00282449">
        <w:rPr>
          <w:rFonts w:asciiTheme="minorHAnsi" w:eastAsiaTheme="minorHAnsi" w:hAnsiTheme="minorHAnsi" w:cstheme="minorHAnsi"/>
          <w:lang w:eastAsia="en-US"/>
        </w:rPr>
        <w:t xml:space="preserve">Finance </w:t>
      </w:r>
      <w:r w:rsidR="00B71059">
        <w:rPr>
          <w:rFonts w:asciiTheme="minorHAnsi" w:eastAsiaTheme="minorHAnsi" w:hAnsiTheme="minorHAnsi" w:cstheme="minorHAnsi"/>
          <w:lang w:eastAsia="en-US"/>
        </w:rPr>
        <w:t xml:space="preserve">Dept. </w:t>
      </w:r>
      <w:r w:rsidRPr="00282449">
        <w:rPr>
          <w:rFonts w:asciiTheme="minorHAnsi" w:eastAsiaTheme="minorHAnsi" w:hAnsiTheme="minorHAnsi" w:cstheme="minorHAnsi"/>
          <w:lang w:eastAsia="en-US"/>
        </w:rPr>
        <w:t>central filing system archiving/destroying documents as necessary to ensure that the school’s Document Retention Policy is adhered to.</w:t>
      </w:r>
    </w:p>
    <w:p w:rsidR="006D2C51" w:rsidRPr="00282449" w:rsidRDefault="006D2C51"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Respond to general queries via the telephone from the LA, other schools, suppliers, customers, parents and pupils ensuring that all queries are dealt with effectively and in accordance with the </w:t>
      </w:r>
      <w:r w:rsidR="00B71059">
        <w:rPr>
          <w:rFonts w:asciiTheme="minorHAnsi" w:eastAsiaTheme="minorHAnsi" w:hAnsiTheme="minorHAnsi" w:cstheme="minorHAnsi"/>
          <w:lang w:eastAsia="en-US"/>
        </w:rPr>
        <w:t>School</w:t>
      </w:r>
      <w:r w:rsidRPr="00282449">
        <w:rPr>
          <w:rFonts w:asciiTheme="minorHAnsi" w:eastAsiaTheme="minorHAnsi" w:hAnsiTheme="minorHAnsi" w:cstheme="minorHAnsi"/>
          <w:lang w:eastAsia="en-US"/>
        </w:rPr>
        <w:t xml:space="preserve"> Financial procedures in order to maintain an efficient service.</w:t>
      </w:r>
    </w:p>
    <w:p w:rsidR="006D2C51" w:rsidRPr="00282449" w:rsidRDefault="006D2C51"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All queries should be dealt with </w:t>
      </w:r>
      <w:r w:rsidR="008D5293" w:rsidRPr="00282449">
        <w:rPr>
          <w:rFonts w:asciiTheme="minorHAnsi" w:eastAsiaTheme="minorHAnsi" w:hAnsiTheme="minorHAnsi" w:cstheme="minorHAnsi"/>
          <w:lang w:eastAsia="en-US"/>
        </w:rPr>
        <w:t>promptly</w:t>
      </w:r>
      <w:r w:rsidRPr="00282449">
        <w:rPr>
          <w:rFonts w:asciiTheme="minorHAnsi" w:eastAsiaTheme="minorHAnsi" w:hAnsiTheme="minorHAnsi" w:cstheme="minorHAnsi"/>
          <w:lang w:eastAsia="en-US"/>
        </w:rPr>
        <w:t xml:space="preserve"> </w:t>
      </w:r>
    </w:p>
    <w:p w:rsidR="00030356" w:rsidRPr="00282449" w:rsidRDefault="008772EB"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Maintain excellent standards of customer service to students, staff and parents. </w:t>
      </w:r>
    </w:p>
    <w:p w:rsidR="00030356" w:rsidRPr="00282449" w:rsidRDefault="00030356" w:rsidP="00B71059">
      <w:pPr>
        <w:numPr>
          <w:ilvl w:val="0"/>
          <w:numId w:val="13"/>
        </w:numPr>
        <w:ind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Undertake other routine clerical duties and dealing with correspondence as appropriate. </w:t>
      </w:r>
    </w:p>
    <w:p w:rsidR="008772EB" w:rsidRPr="00282449" w:rsidRDefault="008772EB" w:rsidP="00B71059">
      <w:pPr>
        <w:ind w:left="465" w:hanging="465"/>
        <w:jc w:val="both"/>
        <w:rPr>
          <w:rFonts w:asciiTheme="minorHAnsi" w:eastAsiaTheme="minorHAnsi" w:hAnsiTheme="minorHAnsi" w:cstheme="minorHAnsi"/>
          <w:lang w:eastAsia="en-US"/>
        </w:rPr>
      </w:pPr>
    </w:p>
    <w:p w:rsidR="008772EB" w:rsidRPr="00282449" w:rsidRDefault="008772EB" w:rsidP="00B71059">
      <w:pPr>
        <w:ind w:left="465" w:hanging="465"/>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NECESSARY EXPERIENCE</w:t>
      </w:r>
    </w:p>
    <w:p w:rsidR="008772EB" w:rsidRPr="00282449" w:rsidRDefault="008772EB" w:rsidP="00B71059">
      <w:pPr>
        <w:ind w:left="465" w:hanging="465"/>
        <w:jc w:val="both"/>
        <w:rPr>
          <w:rFonts w:asciiTheme="minorHAnsi" w:eastAsiaTheme="minorHAnsi" w:hAnsiTheme="minorHAnsi" w:cstheme="minorHAnsi"/>
          <w:lang w:eastAsia="en-US"/>
        </w:rPr>
      </w:pPr>
    </w:p>
    <w:p w:rsidR="008772EB" w:rsidRPr="00282449" w:rsidRDefault="008772EB" w:rsidP="00B71059">
      <w:pPr>
        <w:ind w:left="465"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  </w:t>
      </w:r>
      <w:r w:rsidR="00B71059">
        <w:rPr>
          <w:rFonts w:asciiTheme="minorHAnsi" w:eastAsiaTheme="minorHAnsi" w:hAnsiTheme="minorHAnsi" w:cstheme="minorHAnsi"/>
          <w:lang w:eastAsia="en-US"/>
        </w:rPr>
        <w:tab/>
      </w:r>
      <w:r w:rsidRPr="00282449">
        <w:rPr>
          <w:rFonts w:asciiTheme="minorHAnsi" w:eastAsiaTheme="minorHAnsi" w:hAnsiTheme="minorHAnsi" w:cstheme="minorHAnsi"/>
          <w:lang w:eastAsia="en-US"/>
        </w:rPr>
        <w:t>Good general standard of secondary education (NVQ1/2 or equivalent)</w:t>
      </w:r>
      <w:r w:rsidR="008D5293" w:rsidRPr="00282449">
        <w:rPr>
          <w:rFonts w:asciiTheme="minorHAnsi" w:eastAsiaTheme="minorHAnsi" w:hAnsiTheme="minorHAnsi" w:cstheme="minorHAnsi"/>
          <w:lang w:eastAsia="en-US"/>
        </w:rPr>
        <w:t xml:space="preserve">, or five </w:t>
      </w:r>
      <w:r w:rsidR="00B71059" w:rsidRPr="00282449">
        <w:rPr>
          <w:rFonts w:asciiTheme="minorHAnsi" w:eastAsiaTheme="minorHAnsi" w:hAnsiTheme="minorHAnsi" w:cstheme="minorHAnsi"/>
          <w:lang w:eastAsia="en-US"/>
        </w:rPr>
        <w:t>years’ experience</w:t>
      </w:r>
      <w:r w:rsidR="008D5293" w:rsidRPr="00282449">
        <w:rPr>
          <w:rFonts w:asciiTheme="minorHAnsi" w:eastAsiaTheme="minorHAnsi" w:hAnsiTheme="minorHAnsi" w:cstheme="minorHAnsi"/>
          <w:lang w:eastAsia="en-US"/>
        </w:rPr>
        <w:t xml:space="preserve"> </w:t>
      </w:r>
      <w:r w:rsidRPr="00282449">
        <w:rPr>
          <w:rFonts w:asciiTheme="minorHAnsi" w:eastAsiaTheme="minorHAnsi" w:hAnsiTheme="minorHAnsi" w:cstheme="minorHAnsi"/>
          <w:lang w:eastAsia="en-US"/>
        </w:rPr>
        <w:t>and the post holder must be numerate.</w:t>
      </w:r>
    </w:p>
    <w:p w:rsidR="008772EB" w:rsidRDefault="008772EB" w:rsidP="00B71059">
      <w:pPr>
        <w:ind w:left="465"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   </w:t>
      </w:r>
      <w:r w:rsidR="00B71059">
        <w:rPr>
          <w:rFonts w:asciiTheme="minorHAnsi" w:eastAsiaTheme="minorHAnsi" w:hAnsiTheme="minorHAnsi" w:cstheme="minorHAnsi"/>
          <w:lang w:eastAsia="en-US"/>
        </w:rPr>
        <w:tab/>
      </w:r>
      <w:r w:rsidRPr="00282449">
        <w:rPr>
          <w:rFonts w:asciiTheme="minorHAnsi" w:eastAsiaTheme="minorHAnsi" w:hAnsiTheme="minorHAnsi" w:cstheme="minorHAnsi"/>
          <w:lang w:eastAsia="en-US"/>
        </w:rPr>
        <w:t>Must be computer literate and had other office experience.</w:t>
      </w:r>
    </w:p>
    <w:p w:rsidR="00B71059" w:rsidRPr="00282449" w:rsidRDefault="00B71059" w:rsidP="00B71059">
      <w:pPr>
        <w:ind w:left="465" w:hanging="465"/>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Pr>
          <w:rFonts w:asciiTheme="minorHAnsi" w:eastAsiaTheme="minorHAnsi" w:hAnsiTheme="minorHAnsi" w:cstheme="minorHAnsi"/>
          <w:lang w:eastAsia="en-US"/>
        </w:rPr>
        <w:tab/>
        <w:t>Knowledge of FMS would be an advantage, however, training would be available.</w:t>
      </w:r>
    </w:p>
    <w:p w:rsidR="008772EB" w:rsidRPr="00282449" w:rsidRDefault="008772EB" w:rsidP="00B71059">
      <w:pPr>
        <w:ind w:left="465"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   </w:t>
      </w:r>
      <w:r w:rsidR="00B71059">
        <w:rPr>
          <w:rFonts w:asciiTheme="minorHAnsi" w:eastAsiaTheme="minorHAnsi" w:hAnsiTheme="minorHAnsi" w:cstheme="minorHAnsi"/>
          <w:lang w:eastAsia="en-US"/>
        </w:rPr>
        <w:tab/>
      </w:r>
      <w:r w:rsidRPr="00282449">
        <w:rPr>
          <w:rFonts w:asciiTheme="minorHAnsi" w:eastAsiaTheme="minorHAnsi" w:hAnsiTheme="minorHAnsi" w:cstheme="minorHAnsi"/>
          <w:lang w:eastAsia="en-US"/>
        </w:rPr>
        <w:t xml:space="preserve">Must be aware </w:t>
      </w:r>
      <w:r w:rsidR="00B71059">
        <w:rPr>
          <w:rFonts w:asciiTheme="minorHAnsi" w:eastAsiaTheme="minorHAnsi" w:hAnsiTheme="minorHAnsi" w:cstheme="minorHAnsi"/>
          <w:lang w:eastAsia="en-US"/>
        </w:rPr>
        <w:t>of school</w:t>
      </w:r>
      <w:r w:rsidR="008D5293" w:rsidRPr="00282449">
        <w:rPr>
          <w:rFonts w:asciiTheme="minorHAnsi" w:eastAsiaTheme="minorHAnsi" w:hAnsiTheme="minorHAnsi" w:cstheme="minorHAnsi"/>
          <w:lang w:eastAsia="en-US"/>
        </w:rPr>
        <w:t xml:space="preserve"> financial regulations</w:t>
      </w:r>
      <w:r w:rsidRPr="00282449">
        <w:rPr>
          <w:rFonts w:asciiTheme="minorHAnsi" w:eastAsiaTheme="minorHAnsi" w:hAnsiTheme="minorHAnsi" w:cstheme="minorHAnsi"/>
          <w:lang w:eastAsia="en-US"/>
        </w:rPr>
        <w:t xml:space="preserve"> and other relevant school policies.</w:t>
      </w:r>
    </w:p>
    <w:p w:rsidR="00B71059" w:rsidRPr="00282449" w:rsidRDefault="008772EB" w:rsidP="00B71059">
      <w:pPr>
        <w:ind w:left="465"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   </w:t>
      </w:r>
      <w:r w:rsidR="00B71059">
        <w:rPr>
          <w:rFonts w:asciiTheme="minorHAnsi" w:eastAsiaTheme="minorHAnsi" w:hAnsiTheme="minorHAnsi" w:cstheme="minorHAnsi"/>
          <w:lang w:eastAsia="en-US"/>
        </w:rPr>
        <w:tab/>
      </w:r>
      <w:r w:rsidRPr="00282449">
        <w:rPr>
          <w:rFonts w:asciiTheme="minorHAnsi" w:eastAsiaTheme="minorHAnsi" w:hAnsiTheme="minorHAnsi" w:cstheme="minorHAnsi"/>
          <w:lang w:eastAsia="en-US"/>
        </w:rPr>
        <w:t>Good communication and organisational skills are essential.</w:t>
      </w:r>
    </w:p>
    <w:p w:rsidR="008772EB" w:rsidRPr="00282449" w:rsidRDefault="008772EB" w:rsidP="00B71059">
      <w:pPr>
        <w:ind w:left="465" w:hanging="465"/>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 xml:space="preserve">*   </w:t>
      </w:r>
      <w:r w:rsidR="00B71059">
        <w:rPr>
          <w:rFonts w:asciiTheme="minorHAnsi" w:eastAsiaTheme="minorHAnsi" w:hAnsiTheme="minorHAnsi" w:cstheme="minorHAnsi"/>
          <w:lang w:eastAsia="en-US"/>
        </w:rPr>
        <w:tab/>
      </w:r>
      <w:r w:rsidRPr="00282449">
        <w:rPr>
          <w:rFonts w:asciiTheme="minorHAnsi" w:eastAsiaTheme="minorHAnsi" w:hAnsiTheme="minorHAnsi" w:cstheme="minorHAnsi"/>
          <w:lang w:eastAsia="en-US"/>
        </w:rPr>
        <w:t>Ability to prioritise own workloads and to work to deadlines is essential.</w:t>
      </w:r>
    </w:p>
    <w:p w:rsidR="008772EB" w:rsidRPr="00282449" w:rsidRDefault="008772EB" w:rsidP="00B71059">
      <w:pPr>
        <w:ind w:left="465" w:hanging="465"/>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SCOPE FOR IMPACT</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B71059" w:rsidP="008D5293">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The school is managed in conjunction with Kent County Council</w:t>
      </w:r>
      <w:r w:rsidR="008772EB" w:rsidRPr="00282449">
        <w:rPr>
          <w:rFonts w:asciiTheme="minorHAnsi" w:eastAsiaTheme="minorHAnsi" w:hAnsiTheme="minorHAnsi" w:cstheme="minorHAnsi"/>
          <w:lang w:eastAsia="en-US"/>
        </w:rPr>
        <w:t>.  As part of the Finance Team the post-holder will have responsibility for assisting with the monitoring of the school budgets, by providing good, accurate and timely information to the budget holders to ensure that the school is managed effectively.</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b/>
          <w:lang w:eastAsia="en-US"/>
        </w:rPr>
      </w:pPr>
      <w:r w:rsidRPr="00282449">
        <w:rPr>
          <w:rFonts w:asciiTheme="minorHAnsi" w:eastAsiaTheme="minorHAnsi" w:hAnsiTheme="minorHAnsi" w:cstheme="minorHAnsi"/>
          <w:b/>
          <w:lang w:eastAsia="en-US"/>
        </w:rPr>
        <w:t>JOB CONTEXT</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The post-holder is a member of the school’s finance team but would be expected to use their knowledge to resolve routine problems there is, however, regular support and supervision available.</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p>
    <w:p w:rsidR="008772EB" w:rsidRPr="00B71059" w:rsidRDefault="008772EB" w:rsidP="008D5293">
      <w:pPr>
        <w:jc w:val="both"/>
        <w:rPr>
          <w:rFonts w:asciiTheme="minorHAnsi" w:eastAsiaTheme="minorHAnsi" w:hAnsiTheme="minorHAnsi" w:cstheme="minorHAnsi"/>
          <w:b/>
          <w:lang w:eastAsia="en-US"/>
        </w:rPr>
      </w:pPr>
      <w:r w:rsidRPr="00B71059">
        <w:rPr>
          <w:rFonts w:asciiTheme="minorHAnsi" w:eastAsiaTheme="minorHAnsi" w:hAnsiTheme="minorHAnsi" w:cstheme="minorHAnsi"/>
          <w:b/>
          <w:lang w:eastAsia="en-US"/>
        </w:rPr>
        <w:t>NOTE:</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This Job Description may periodically be varied after consultation with the post holder.</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Signed ………………………………………</w:t>
      </w:r>
      <w:proofErr w:type="gramStart"/>
      <w:r w:rsidRPr="00282449">
        <w:rPr>
          <w:rFonts w:asciiTheme="minorHAnsi" w:eastAsiaTheme="minorHAnsi" w:hAnsiTheme="minorHAnsi" w:cstheme="minorHAnsi"/>
          <w:lang w:eastAsia="en-US"/>
        </w:rPr>
        <w:t>…..</w:t>
      </w:r>
      <w:proofErr w:type="gramEnd"/>
      <w:r w:rsidRPr="00282449">
        <w:rPr>
          <w:rFonts w:asciiTheme="minorHAnsi" w:eastAsiaTheme="minorHAnsi" w:hAnsiTheme="minorHAnsi" w:cstheme="minorHAnsi"/>
          <w:lang w:eastAsia="en-US"/>
        </w:rPr>
        <w:t xml:space="preserve">…………………………… </w:t>
      </w:r>
      <w:proofErr w:type="spellStart"/>
      <w:r w:rsidRPr="00282449">
        <w:rPr>
          <w:rFonts w:asciiTheme="minorHAnsi" w:eastAsiaTheme="minorHAnsi" w:hAnsiTheme="minorHAnsi" w:cstheme="minorHAnsi"/>
          <w:lang w:eastAsia="en-US"/>
        </w:rPr>
        <w:t>Headteacher</w:t>
      </w:r>
      <w:proofErr w:type="spellEnd"/>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Date ……………………………………………</w:t>
      </w:r>
      <w:proofErr w:type="gramStart"/>
      <w:r w:rsidRPr="00282449">
        <w:rPr>
          <w:rFonts w:asciiTheme="minorHAnsi" w:eastAsiaTheme="minorHAnsi" w:hAnsiTheme="minorHAnsi" w:cstheme="minorHAnsi"/>
          <w:lang w:eastAsia="en-US"/>
        </w:rPr>
        <w:t>…..</w:t>
      </w:r>
      <w:proofErr w:type="gramEnd"/>
      <w:r w:rsidRPr="00282449">
        <w:rPr>
          <w:rFonts w:asciiTheme="minorHAnsi" w:eastAsiaTheme="minorHAnsi" w:hAnsiTheme="minorHAnsi" w:cstheme="minorHAnsi"/>
          <w:lang w:eastAsia="en-US"/>
        </w:rPr>
        <w:t>…………………………</w:t>
      </w:r>
    </w:p>
    <w:p w:rsidR="008772EB" w:rsidRPr="00282449" w:rsidRDefault="008772EB" w:rsidP="008D5293">
      <w:pPr>
        <w:jc w:val="both"/>
        <w:rPr>
          <w:rFonts w:asciiTheme="minorHAnsi" w:eastAsiaTheme="minorHAnsi" w:hAnsiTheme="minorHAnsi" w:cstheme="minorHAnsi"/>
          <w:lang w:eastAsia="en-US"/>
        </w:rPr>
      </w:pPr>
    </w:p>
    <w:p w:rsidR="008772EB"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Signed ………………………………………</w:t>
      </w:r>
      <w:proofErr w:type="gramStart"/>
      <w:r w:rsidRPr="00282449">
        <w:rPr>
          <w:rFonts w:asciiTheme="minorHAnsi" w:eastAsiaTheme="minorHAnsi" w:hAnsiTheme="minorHAnsi" w:cstheme="minorHAnsi"/>
          <w:lang w:eastAsia="en-US"/>
        </w:rPr>
        <w:t>…..</w:t>
      </w:r>
      <w:proofErr w:type="gramEnd"/>
      <w:r w:rsidRPr="00282449">
        <w:rPr>
          <w:rFonts w:asciiTheme="minorHAnsi" w:eastAsiaTheme="minorHAnsi" w:hAnsiTheme="minorHAnsi" w:cstheme="minorHAnsi"/>
          <w:lang w:eastAsia="en-US"/>
        </w:rPr>
        <w:t>……………………………</w:t>
      </w:r>
      <w:r w:rsidR="00F572AA" w:rsidRPr="00282449">
        <w:rPr>
          <w:rFonts w:asciiTheme="minorHAnsi" w:eastAsiaTheme="minorHAnsi" w:hAnsiTheme="minorHAnsi" w:cstheme="minorHAnsi"/>
          <w:lang w:eastAsia="en-US"/>
        </w:rPr>
        <w:t xml:space="preserve"> </w:t>
      </w:r>
    </w:p>
    <w:p w:rsidR="008772EB" w:rsidRPr="00282449" w:rsidRDefault="008772EB" w:rsidP="008D5293">
      <w:pPr>
        <w:jc w:val="both"/>
        <w:rPr>
          <w:rFonts w:asciiTheme="minorHAnsi" w:eastAsiaTheme="minorHAnsi" w:hAnsiTheme="minorHAnsi" w:cstheme="minorHAnsi"/>
          <w:lang w:eastAsia="en-US"/>
        </w:rPr>
      </w:pPr>
    </w:p>
    <w:p w:rsidR="009E6CCE" w:rsidRPr="00282449" w:rsidRDefault="008772EB" w:rsidP="008D5293">
      <w:pPr>
        <w:jc w:val="both"/>
        <w:rPr>
          <w:rFonts w:asciiTheme="minorHAnsi" w:eastAsiaTheme="minorHAnsi" w:hAnsiTheme="minorHAnsi" w:cstheme="minorHAnsi"/>
          <w:lang w:eastAsia="en-US"/>
        </w:rPr>
      </w:pPr>
      <w:r w:rsidRPr="00282449">
        <w:rPr>
          <w:rFonts w:asciiTheme="minorHAnsi" w:eastAsiaTheme="minorHAnsi" w:hAnsiTheme="minorHAnsi" w:cstheme="minorHAnsi"/>
          <w:lang w:eastAsia="en-US"/>
        </w:rPr>
        <w:t>Date …………………………………………</w:t>
      </w:r>
      <w:proofErr w:type="gramStart"/>
      <w:r w:rsidRPr="00282449">
        <w:rPr>
          <w:rFonts w:asciiTheme="minorHAnsi" w:eastAsiaTheme="minorHAnsi" w:hAnsiTheme="minorHAnsi" w:cstheme="minorHAnsi"/>
          <w:lang w:eastAsia="en-US"/>
        </w:rPr>
        <w:t>…..</w:t>
      </w:r>
      <w:proofErr w:type="gramEnd"/>
      <w:r w:rsidRPr="00282449">
        <w:rPr>
          <w:rFonts w:asciiTheme="minorHAnsi" w:eastAsiaTheme="minorHAnsi" w:hAnsiTheme="minorHAnsi" w:cstheme="minorHAnsi"/>
          <w:lang w:eastAsia="en-US"/>
        </w:rPr>
        <w:t>……………………………</w:t>
      </w:r>
    </w:p>
    <w:sectPr w:rsidR="009E6CCE" w:rsidRPr="00282449" w:rsidSect="0028244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424BB4"/>
    <w:lvl w:ilvl="0">
      <w:start w:val="1"/>
      <w:numFmt w:val="decimal"/>
      <w:lvlText w:val="%1."/>
      <w:lvlJc w:val="left"/>
      <w:pPr>
        <w:tabs>
          <w:tab w:val="num" w:pos="643"/>
        </w:tabs>
        <w:ind w:left="643" w:hanging="360"/>
      </w:pPr>
    </w:lvl>
  </w:abstractNum>
  <w:abstractNum w:abstractNumId="1" w15:restartNumberingAfterBreak="0">
    <w:nsid w:val="09D60A75"/>
    <w:multiLevelType w:val="hybridMultilevel"/>
    <w:tmpl w:val="B2B8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D0EDC"/>
    <w:multiLevelType w:val="hybridMultilevel"/>
    <w:tmpl w:val="A5FE7246"/>
    <w:lvl w:ilvl="0" w:tplc="67660C94">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02E82"/>
    <w:multiLevelType w:val="hybridMultilevel"/>
    <w:tmpl w:val="CA0C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54E6C"/>
    <w:multiLevelType w:val="hybridMultilevel"/>
    <w:tmpl w:val="BB8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926A6"/>
    <w:multiLevelType w:val="hybridMultilevel"/>
    <w:tmpl w:val="BEC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635B4"/>
    <w:multiLevelType w:val="hybridMultilevel"/>
    <w:tmpl w:val="01B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10DED"/>
    <w:multiLevelType w:val="hybridMultilevel"/>
    <w:tmpl w:val="D8E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65303"/>
    <w:multiLevelType w:val="hybridMultilevel"/>
    <w:tmpl w:val="65864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7D5BF6"/>
    <w:multiLevelType w:val="hybridMultilevel"/>
    <w:tmpl w:val="D76254F8"/>
    <w:lvl w:ilvl="0" w:tplc="67660C94">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442203ED"/>
    <w:multiLevelType w:val="hybridMultilevel"/>
    <w:tmpl w:val="6AD4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A33A0"/>
    <w:multiLevelType w:val="hybridMultilevel"/>
    <w:tmpl w:val="6152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92E43"/>
    <w:multiLevelType w:val="hybridMultilevel"/>
    <w:tmpl w:val="E670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66F3E"/>
    <w:multiLevelType w:val="hybridMultilevel"/>
    <w:tmpl w:val="C7E8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12A9E"/>
    <w:multiLevelType w:val="hybridMultilevel"/>
    <w:tmpl w:val="52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50922"/>
    <w:multiLevelType w:val="hybridMultilevel"/>
    <w:tmpl w:val="0C18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27B3A"/>
    <w:multiLevelType w:val="hybridMultilevel"/>
    <w:tmpl w:val="719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1"/>
  </w:num>
  <w:num w:numId="5">
    <w:abstractNumId w:val="16"/>
  </w:num>
  <w:num w:numId="6">
    <w:abstractNumId w:val="12"/>
  </w:num>
  <w:num w:numId="7">
    <w:abstractNumId w:val="1"/>
  </w:num>
  <w:num w:numId="8">
    <w:abstractNumId w:val="7"/>
  </w:num>
  <w:num w:numId="9">
    <w:abstractNumId w:val="6"/>
  </w:num>
  <w:num w:numId="10">
    <w:abstractNumId w:val="14"/>
  </w:num>
  <w:num w:numId="11">
    <w:abstractNumId w:val="0"/>
  </w:num>
  <w:num w:numId="12">
    <w:abstractNumId w:val="8"/>
  </w:num>
  <w:num w:numId="13">
    <w:abstractNumId w:val="9"/>
  </w:num>
  <w:num w:numId="14">
    <w:abstractNumId w:val="2"/>
  </w:num>
  <w:num w:numId="15">
    <w:abstractNumId w:val="3"/>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09"/>
    <w:rsid w:val="00004A10"/>
    <w:rsid w:val="00030356"/>
    <w:rsid w:val="00071D34"/>
    <w:rsid w:val="00084667"/>
    <w:rsid w:val="00097D0E"/>
    <w:rsid w:val="00116111"/>
    <w:rsid w:val="00121A15"/>
    <w:rsid w:val="00136AD2"/>
    <w:rsid w:val="00182E5F"/>
    <w:rsid w:val="0019325A"/>
    <w:rsid w:val="00231CF6"/>
    <w:rsid w:val="0026031D"/>
    <w:rsid w:val="00282449"/>
    <w:rsid w:val="002E6851"/>
    <w:rsid w:val="00321756"/>
    <w:rsid w:val="00350CAF"/>
    <w:rsid w:val="0036650A"/>
    <w:rsid w:val="003A0532"/>
    <w:rsid w:val="003D2A44"/>
    <w:rsid w:val="003E1AFB"/>
    <w:rsid w:val="003E3196"/>
    <w:rsid w:val="00420609"/>
    <w:rsid w:val="00442DC1"/>
    <w:rsid w:val="00452F2F"/>
    <w:rsid w:val="004F0E54"/>
    <w:rsid w:val="00545642"/>
    <w:rsid w:val="00573721"/>
    <w:rsid w:val="00586170"/>
    <w:rsid w:val="005B0363"/>
    <w:rsid w:val="005B234E"/>
    <w:rsid w:val="005C7217"/>
    <w:rsid w:val="006444FA"/>
    <w:rsid w:val="006C3D38"/>
    <w:rsid w:val="006D2C51"/>
    <w:rsid w:val="006E368C"/>
    <w:rsid w:val="00700C78"/>
    <w:rsid w:val="0070246A"/>
    <w:rsid w:val="00720150"/>
    <w:rsid w:val="007E2821"/>
    <w:rsid w:val="007E65B1"/>
    <w:rsid w:val="008010C0"/>
    <w:rsid w:val="008772EB"/>
    <w:rsid w:val="008D5293"/>
    <w:rsid w:val="00903906"/>
    <w:rsid w:val="00911C95"/>
    <w:rsid w:val="00915D4E"/>
    <w:rsid w:val="009327B2"/>
    <w:rsid w:val="00983615"/>
    <w:rsid w:val="009904C6"/>
    <w:rsid w:val="009E6CCE"/>
    <w:rsid w:val="00A2054B"/>
    <w:rsid w:val="00A36A38"/>
    <w:rsid w:val="00A90FAD"/>
    <w:rsid w:val="00B01B46"/>
    <w:rsid w:val="00B15902"/>
    <w:rsid w:val="00B3659A"/>
    <w:rsid w:val="00B558AA"/>
    <w:rsid w:val="00B56575"/>
    <w:rsid w:val="00B71059"/>
    <w:rsid w:val="00B82C99"/>
    <w:rsid w:val="00B904DD"/>
    <w:rsid w:val="00B9399E"/>
    <w:rsid w:val="00BA2EF3"/>
    <w:rsid w:val="00C36541"/>
    <w:rsid w:val="00C713BD"/>
    <w:rsid w:val="00C826C8"/>
    <w:rsid w:val="00C928C1"/>
    <w:rsid w:val="00C97F76"/>
    <w:rsid w:val="00CB1431"/>
    <w:rsid w:val="00CB7BB6"/>
    <w:rsid w:val="00D31A7F"/>
    <w:rsid w:val="00D42F32"/>
    <w:rsid w:val="00D6087D"/>
    <w:rsid w:val="00DA09AE"/>
    <w:rsid w:val="00DA197B"/>
    <w:rsid w:val="00DC2E48"/>
    <w:rsid w:val="00DC38F9"/>
    <w:rsid w:val="00DF2808"/>
    <w:rsid w:val="00E0461F"/>
    <w:rsid w:val="00E36BF3"/>
    <w:rsid w:val="00EA655D"/>
    <w:rsid w:val="00EF3266"/>
    <w:rsid w:val="00F20238"/>
    <w:rsid w:val="00F572AA"/>
    <w:rsid w:val="00F8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08DD"/>
  <w15:docId w15:val="{535E8B5D-EB30-4D5C-8286-035A9B4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9E"/>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09"/>
    <w:pPr>
      <w:spacing w:after="0" w:line="240" w:lineRule="auto"/>
    </w:pPr>
  </w:style>
  <w:style w:type="paragraph" w:styleId="BalloonText">
    <w:name w:val="Balloon Text"/>
    <w:basedOn w:val="Normal"/>
    <w:link w:val="BalloonTextChar"/>
    <w:uiPriority w:val="99"/>
    <w:semiHidden/>
    <w:unhideWhenUsed/>
    <w:rsid w:val="007E282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E2821"/>
    <w:rPr>
      <w:rFonts w:ascii="Tahoma" w:hAnsi="Tahoma" w:cs="Tahoma"/>
      <w:sz w:val="16"/>
      <w:szCs w:val="16"/>
    </w:rPr>
  </w:style>
  <w:style w:type="paragraph" w:customStyle="1" w:styleId="Default">
    <w:name w:val="Default"/>
    <w:rsid w:val="0036650A"/>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ListParagraph">
    <w:name w:val="List Paragraph"/>
    <w:basedOn w:val="Normal"/>
    <w:uiPriority w:val="34"/>
    <w:qFormat/>
    <w:rsid w:val="0036650A"/>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7829">
      <w:bodyDiv w:val="1"/>
      <w:marLeft w:val="0"/>
      <w:marRight w:val="0"/>
      <w:marTop w:val="0"/>
      <w:marBottom w:val="0"/>
      <w:divBdr>
        <w:top w:val="none" w:sz="0" w:space="0" w:color="auto"/>
        <w:left w:val="none" w:sz="0" w:space="0" w:color="auto"/>
        <w:bottom w:val="none" w:sz="0" w:space="0" w:color="auto"/>
        <w:right w:val="none" w:sz="0" w:space="0" w:color="auto"/>
      </w:divBdr>
    </w:div>
    <w:div w:id="15322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0306-A57F-467A-90B2-0A1C42A6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Deborah Morris</cp:lastModifiedBy>
  <cp:revision>2</cp:revision>
  <cp:lastPrinted>2019-07-18T09:06:00Z</cp:lastPrinted>
  <dcterms:created xsi:type="dcterms:W3CDTF">2020-09-02T13:35:00Z</dcterms:created>
  <dcterms:modified xsi:type="dcterms:W3CDTF">2020-09-02T13:35:00Z</dcterms:modified>
</cp:coreProperties>
</file>