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1:1 Teaching Assistant – KS2</w:t>
      </w:r>
    </w:p>
    <w:p w:rsidR="00000000" w:rsidDel="00000000" w:rsidP="00000000" w:rsidRDefault="00000000" w:rsidRPr="00000000" w14:paraId="00000002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bookmarkStart w:colFirst="0" w:colLast="0" w:name="_heading=h.1gi5chz39qhl" w:id="1"/>
      <w:bookmarkEnd w:id="1"/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1:1 Speech &amp; Language Intervention - KS2</w:t>
      </w:r>
    </w:p>
    <w:p w:rsidR="00000000" w:rsidDel="00000000" w:rsidP="00000000" w:rsidRDefault="00000000" w:rsidRPr="00000000" w14:paraId="00000003">
      <w:pPr>
        <w:spacing w:after="192" w:lineRule="auto"/>
        <w:ind w:left="158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Kingswood Primary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92" w:lineRule="auto"/>
        <w:ind w:left="158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Teaching and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Assist in the educational and social development of pupils under the direction and guidance of the Head of School, SENDCO and class teachers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Assist in the implementation of provision maps/EHCPs for students and help monitor their progress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47" w:lineRule="auto"/>
        <w:ind w:left="720" w:hanging="36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Provide support for individual students inside and outside the classroom to enable them to fully participate in activities, as well as small groups work as directed.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Work with other professionals, such as speech therapists and occupational therapists, as necessary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Assist class teachers with maintaining student records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students with emotional or behavioural problems and help develop their social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groups of early years students, and record achievements along side the class teacher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be a supportive part of the team for all children; all ability levels and medical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7" w:lineRule="auto"/>
        <w:ind w:left="720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Administrative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Prepare and present displays of students' 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class teachers in photocopying and other tasks in order to support teaching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Record and document children’s achievements and document with notes and photos alongside the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Undertake other duties from time to time as the Class Teacher/Head of School requires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92" w:lineRule="auto"/>
        <w:ind w:left="15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Standards and 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Support the aims and ethos of the school, including vision and values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Set a good example in terms of dress, punctuality and attendance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Attend team and staff meetings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Undertake professional duties that may be reasonably assigned by the Head of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47" w:lineRule="auto"/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Be proactive in matters relating to health and safety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47" w:lineRule="auto"/>
        <w:ind w:left="360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7" w:lineRule="auto"/>
        <w:ind w:left="360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Play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47" w:lineRule="auto"/>
        <w:ind w:left="360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47" w:lineRule="auto"/>
        <w:ind w:left="1080" w:hanging="36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undertake playground duties, leading games and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47" w:lineRule="auto"/>
        <w:ind w:left="1080" w:hanging="36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follow agreed rules and sanctions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47" w:lineRule="auto"/>
        <w:ind w:left="1080" w:hanging="36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To refer any behaviour issues to a teacher or Head of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47" w:lineRule="auto"/>
        <w:ind w:left="720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47" w:lineRule="auto"/>
        <w:ind w:left="720" w:firstLine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92" w:lineRule="auto"/>
        <w:ind w:left="158" w:firstLine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Other duties and responsibilities</w:t>
        <w:br w:type="textWrapping"/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Any other duties as set out by the class teacher or Head of School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567" w:right="56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lef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lef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lef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 w:val="1"/>
      <w:color w:val="4f81bd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6TeFpL+lmfhcqOMlyPs/YomxQ==">AMUW2mXNkO0UmOTEEa7kH/6xhpt3Fu7/USMN+ZWA4FRKjKFZsOprzfsEbOotEFZEZnSu+PPSdYcLcOOyyF15b49jQjXLscByWyNAcfYcF4YRc3MqqAn7oky1oid5rnAcnT68P/BU9BcyP6ru1WVT4fw6yph1J6UAew==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2021-09-28T14:18:00Z</dcterms:created>
  <dc:creator>Nicola Springett</dc:creator>
</cp:coreProperties>
</file>