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76" w:rsidRPr="009278E1" w:rsidRDefault="00C66876" w:rsidP="00C66876">
      <w:pPr>
        <w:autoSpaceDE w:val="0"/>
        <w:autoSpaceDN w:val="0"/>
        <w:adjustRightInd w:val="0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6082"/>
        <w:gridCol w:w="2966"/>
      </w:tblGrid>
      <w:tr w:rsidR="00C72617" w:rsidTr="007C4ED3">
        <w:tc>
          <w:tcPr>
            <w:tcW w:w="1413" w:type="dxa"/>
          </w:tcPr>
          <w:p w:rsidR="00C72617" w:rsidRDefault="00C72617" w:rsidP="007C4E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C5D687" wp14:editId="05C3B84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3175</wp:posOffset>
                  </wp:positionV>
                  <wp:extent cx="485775" cy="54244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08" cy="54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C72617" w:rsidRPr="009854B3" w:rsidRDefault="00C72617" w:rsidP="007C4ED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Person Specification</w:t>
            </w:r>
          </w:p>
          <w:p w:rsidR="00C72617" w:rsidRPr="003E4E8B" w:rsidRDefault="00C72617" w:rsidP="00E050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Assistant Headteacher</w:t>
            </w:r>
            <w:r w:rsidR="00E05008">
              <w:rPr>
                <w:b/>
                <w:sz w:val="32"/>
                <w:szCs w:val="32"/>
              </w:rPr>
              <w:t xml:space="preserve"> with responsibility for In</w:t>
            </w:r>
            <w:bookmarkStart w:id="0" w:name="_GoBack"/>
            <w:bookmarkEnd w:id="0"/>
            <w:r w:rsidR="00E05008">
              <w:rPr>
                <w:b/>
                <w:sz w:val="32"/>
                <w:szCs w:val="32"/>
              </w:rPr>
              <w:t>clusion</w:t>
            </w:r>
          </w:p>
        </w:tc>
        <w:tc>
          <w:tcPr>
            <w:tcW w:w="2977" w:type="dxa"/>
          </w:tcPr>
          <w:p w:rsidR="00C72617" w:rsidRDefault="00C72617" w:rsidP="007C4E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8187AF" wp14:editId="443F232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3176</wp:posOffset>
                  </wp:positionV>
                  <wp:extent cx="485633" cy="5422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05" cy="54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2617" w:rsidRDefault="00C72617" w:rsidP="00C66876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</w:p>
    <w:p w:rsidR="00C66876" w:rsidRPr="009278E1" w:rsidRDefault="00C66876" w:rsidP="00C66876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9278E1">
        <w:rPr>
          <w:rFonts w:ascii="Open Sans" w:hAnsi="Open Sans" w:cs="Open Sans"/>
        </w:rPr>
        <w:t>The successful candidate will:</w:t>
      </w:r>
    </w:p>
    <w:p w:rsidR="00C66876" w:rsidRPr="009278E1" w:rsidRDefault="00C66876" w:rsidP="00C668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9278E1">
        <w:rPr>
          <w:rFonts w:ascii="Open Sans" w:hAnsi="Open Sans" w:cs="Open Sans"/>
        </w:rPr>
        <w:t xml:space="preserve">have knowledge of theory and research pertaining to </w:t>
      </w:r>
      <w:r w:rsidR="00C72617">
        <w:rPr>
          <w:rFonts w:ascii="Open Sans" w:hAnsi="Open Sans" w:cs="Open Sans"/>
        </w:rPr>
        <w:t>SEND</w:t>
      </w:r>
    </w:p>
    <w:p w:rsidR="00C66876" w:rsidRPr="009278E1" w:rsidRDefault="00C66876" w:rsidP="00C668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9278E1">
        <w:rPr>
          <w:rFonts w:ascii="Open Sans" w:hAnsi="Open Sans" w:cs="Open Sans"/>
        </w:rPr>
        <w:t xml:space="preserve">have extensive middle leadership experience leading on </w:t>
      </w:r>
      <w:r w:rsidR="00C72617">
        <w:rPr>
          <w:rFonts w:ascii="Open Sans" w:hAnsi="Open Sans" w:cs="Open Sans"/>
        </w:rPr>
        <w:t xml:space="preserve">SEND, </w:t>
      </w:r>
      <w:r w:rsidRPr="009278E1">
        <w:rPr>
          <w:rFonts w:ascii="Open Sans" w:hAnsi="Open Sans" w:cs="Open Sans"/>
        </w:rPr>
        <w:t>pastoral matters, and be able to evidence initiatives they have been instrumental in leading that have had a significant impact on student outcomes</w:t>
      </w:r>
    </w:p>
    <w:p w:rsidR="00C66876" w:rsidRPr="009278E1" w:rsidRDefault="00C66876" w:rsidP="00C668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9278E1">
        <w:rPr>
          <w:rFonts w:ascii="Open Sans" w:hAnsi="Open Sans" w:cs="Open Sans"/>
        </w:rPr>
        <w:t xml:space="preserve">be able to evidence how their understanding of the contexts in which </w:t>
      </w:r>
      <w:r w:rsidR="00C72617">
        <w:rPr>
          <w:rFonts w:ascii="Open Sans" w:hAnsi="Open Sans" w:cs="Open Sans"/>
        </w:rPr>
        <w:t>children with additional needs have fed in to a rigorous, focussed and successful SEND programme</w:t>
      </w:r>
    </w:p>
    <w:p w:rsidR="00BB2F60" w:rsidRPr="009278E1" w:rsidRDefault="00C66876" w:rsidP="00C668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9278E1">
        <w:rPr>
          <w:rFonts w:ascii="Open Sans" w:hAnsi="Open Sans" w:cs="Open Sans"/>
        </w:rPr>
        <w:t xml:space="preserve">understand the challenges faced by some young people as they progress through </w:t>
      </w:r>
      <w:r w:rsidR="00C72617">
        <w:rPr>
          <w:rFonts w:ascii="Open Sans" w:hAnsi="Open Sans" w:cs="Open Sans"/>
        </w:rPr>
        <w:t>the</w:t>
      </w:r>
      <w:r w:rsidRPr="009278E1">
        <w:rPr>
          <w:rFonts w:ascii="Open Sans" w:hAnsi="Open Sans" w:cs="Open Sans"/>
        </w:rPr>
        <w:t xml:space="preserve"> education system and be able to evidence proactive strategies they have used to ensure the most positive outcomes for them. </w:t>
      </w:r>
    </w:p>
    <w:p w:rsidR="00C05994" w:rsidRPr="009278E1" w:rsidRDefault="00BB2F60" w:rsidP="00C059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9278E1">
        <w:rPr>
          <w:rFonts w:ascii="Open Sans" w:hAnsi="Open Sans" w:cs="Open Sans"/>
        </w:rPr>
        <w:t>be</w:t>
      </w:r>
      <w:r w:rsidR="00C66876" w:rsidRPr="009278E1">
        <w:rPr>
          <w:rFonts w:ascii="Open Sans" w:hAnsi="Open Sans" w:cs="Open Sans"/>
        </w:rPr>
        <w:t xml:space="preserve"> able to </w:t>
      </w:r>
      <w:r w:rsidRPr="009278E1">
        <w:rPr>
          <w:rFonts w:ascii="Open Sans" w:hAnsi="Open Sans" w:cs="Open Sans"/>
        </w:rPr>
        <w:t xml:space="preserve">evidence </w:t>
      </w:r>
      <w:r w:rsidR="00C66876" w:rsidRPr="009278E1">
        <w:rPr>
          <w:rFonts w:ascii="Open Sans" w:hAnsi="Open Sans" w:cs="Open Sans"/>
        </w:rPr>
        <w:t xml:space="preserve">how they </w:t>
      </w:r>
      <w:r w:rsidRPr="009278E1">
        <w:rPr>
          <w:rFonts w:ascii="Open Sans" w:hAnsi="Open Sans" w:cs="Open Sans"/>
        </w:rPr>
        <w:t xml:space="preserve">have </w:t>
      </w:r>
      <w:r w:rsidR="00C66876" w:rsidRPr="009278E1">
        <w:rPr>
          <w:rFonts w:ascii="Open Sans" w:hAnsi="Open Sans" w:cs="Open Sans"/>
        </w:rPr>
        <w:t xml:space="preserve">led </w:t>
      </w:r>
      <w:r w:rsidRPr="009278E1">
        <w:rPr>
          <w:rFonts w:ascii="Open Sans" w:hAnsi="Open Sans" w:cs="Open Sans"/>
        </w:rPr>
        <w:t xml:space="preserve">on specific cases that have supported the </w:t>
      </w:r>
      <w:r w:rsidR="00C72617">
        <w:rPr>
          <w:rFonts w:ascii="Open Sans" w:hAnsi="Open Sans" w:cs="Open Sans"/>
        </w:rPr>
        <w:t xml:space="preserve">achievement </w:t>
      </w:r>
      <w:r w:rsidRPr="009278E1">
        <w:rPr>
          <w:rFonts w:ascii="Open Sans" w:hAnsi="Open Sans" w:cs="Open Sans"/>
        </w:rPr>
        <w:t xml:space="preserve">of </w:t>
      </w:r>
      <w:r w:rsidR="00C72617">
        <w:rPr>
          <w:rFonts w:ascii="Open Sans" w:hAnsi="Open Sans" w:cs="Open Sans"/>
        </w:rPr>
        <w:t>children with additional needs</w:t>
      </w:r>
      <w:r w:rsidRPr="009278E1">
        <w:rPr>
          <w:rFonts w:ascii="Open Sans" w:hAnsi="Open Sans" w:cs="Open Sans"/>
        </w:rPr>
        <w:t xml:space="preserve"> due to the </w:t>
      </w:r>
      <w:r w:rsidR="00C66876" w:rsidRPr="009278E1">
        <w:rPr>
          <w:rFonts w:ascii="Open Sans" w:hAnsi="Open Sans" w:cs="Open Sans"/>
        </w:rPr>
        <w:t>interrelationship between parents, students, outside agencies and S</w:t>
      </w:r>
      <w:r w:rsidRPr="009278E1">
        <w:rPr>
          <w:rFonts w:ascii="Open Sans" w:hAnsi="Open Sans" w:cs="Open Sans"/>
        </w:rPr>
        <w:t>chool.</w:t>
      </w:r>
    </w:p>
    <w:p w:rsidR="00BB2F60" w:rsidRPr="009278E1" w:rsidRDefault="00BB2F60" w:rsidP="00BB2F60">
      <w:pPr>
        <w:pStyle w:val="ListParagraph"/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</w:p>
    <w:tbl>
      <w:tblPr>
        <w:tblW w:w="992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E55B0E" w:rsidRPr="009278E1" w:rsidTr="00BB2F60">
        <w:trPr>
          <w:trHeight w:val="994"/>
        </w:trPr>
        <w:tc>
          <w:tcPr>
            <w:tcW w:w="9923" w:type="dxa"/>
            <w:shd w:val="clear" w:color="auto" w:fill="auto"/>
          </w:tcPr>
          <w:p w:rsidR="00BB2F60" w:rsidRPr="009278E1" w:rsidRDefault="00BB2F60" w:rsidP="00536F36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278E1">
              <w:rPr>
                <w:rFonts w:ascii="Open Sans" w:hAnsi="Open Sans" w:cs="Open Sans"/>
                <w:b/>
              </w:rPr>
              <w:t>Qualifications</w:t>
            </w:r>
            <w:r w:rsidRPr="009278E1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536F36" w:rsidRPr="009278E1" w:rsidRDefault="00536F36" w:rsidP="00536F36">
            <w:p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  <w:b/>
                <w:bCs/>
              </w:rPr>
              <w:t>Essential</w:t>
            </w:r>
            <w:r w:rsidRPr="009278E1">
              <w:rPr>
                <w:rFonts w:ascii="Open Sans" w:hAnsi="Open Sans" w:cs="Open Sans"/>
              </w:rPr>
              <w:t xml:space="preserve"> </w:t>
            </w:r>
          </w:p>
          <w:p w:rsidR="00424215" w:rsidRPr="009278E1" w:rsidRDefault="00424215" w:rsidP="007E32D1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Good honours degree with teaching qualification</w:t>
            </w:r>
          </w:p>
          <w:p w:rsidR="0053217B" w:rsidRPr="009278E1" w:rsidRDefault="0053217B" w:rsidP="007E32D1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Strong general academic profile</w:t>
            </w:r>
          </w:p>
          <w:p w:rsidR="00C72617" w:rsidRPr="00C72617" w:rsidRDefault="00E55B0E" w:rsidP="00C7261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Qualified teacher status</w:t>
            </w:r>
          </w:p>
        </w:tc>
      </w:tr>
      <w:tr w:rsidR="00E55B0E" w:rsidRPr="009278E1" w:rsidTr="00BB2F60">
        <w:trPr>
          <w:trHeight w:val="3336"/>
        </w:trPr>
        <w:tc>
          <w:tcPr>
            <w:tcW w:w="9923" w:type="dxa"/>
            <w:shd w:val="clear" w:color="auto" w:fill="auto"/>
          </w:tcPr>
          <w:p w:rsidR="00BB2F60" w:rsidRPr="009278E1" w:rsidRDefault="00BB2F60" w:rsidP="00536F36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278E1">
              <w:rPr>
                <w:rFonts w:ascii="Open Sans" w:hAnsi="Open Sans" w:cs="Open Sans"/>
                <w:b/>
              </w:rPr>
              <w:t>Experience</w:t>
            </w:r>
            <w:r w:rsidRPr="009278E1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536F36" w:rsidRPr="009278E1" w:rsidRDefault="00536F36" w:rsidP="00536F36">
            <w:p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  <w:b/>
                <w:bCs/>
              </w:rPr>
              <w:t>Essential</w:t>
            </w:r>
          </w:p>
          <w:p w:rsidR="00685EAC" w:rsidRPr="009278E1" w:rsidRDefault="00685EAC" w:rsidP="00685EAC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Successful teaching experience within the </w:t>
            </w:r>
            <w:r w:rsidR="00C72617">
              <w:rPr>
                <w:rFonts w:ascii="Open Sans" w:hAnsi="Open Sans" w:cs="Open Sans"/>
              </w:rPr>
              <w:t>primary</w:t>
            </w:r>
            <w:r w:rsidRPr="009278E1">
              <w:rPr>
                <w:rFonts w:ascii="Open Sans" w:hAnsi="Open Sans" w:cs="Open Sans"/>
              </w:rPr>
              <w:t xml:space="preserve"> age range</w:t>
            </w:r>
          </w:p>
          <w:p w:rsidR="009278E1" w:rsidRPr="009278E1" w:rsidRDefault="009278E1" w:rsidP="009278E1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Experience of working with a DSL and close involvement in safeguarding issues, together with a clear understanding for Child Protection policies and an understanding of their whole school implications</w:t>
            </w:r>
          </w:p>
          <w:p w:rsidR="009278E1" w:rsidRPr="009278E1" w:rsidRDefault="009278E1" w:rsidP="009278E1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Experience of working with SEND/AEN students and an understanding of how provision for SEND/AEN integrates into the wider school context</w:t>
            </w:r>
          </w:p>
          <w:p w:rsidR="00397A61" w:rsidRPr="009278E1" w:rsidRDefault="004D5BCA" w:rsidP="00397A61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Sustained</w:t>
            </w:r>
            <w:r w:rsidR="002A0238">
              <w:rPr>
                <w:rFonts w:ascii="Open Sans" w:hAnsi="Open Sans" w:cs="Open Sans"/>
              </w:rPr>
              <w:t xml:space="preserve"> positive and successful</w:t>
            </w:r>
            <w:r w:rsidRPr="009278E1">
              <w:rPr>
                <w:rFonts w:ascii="Open Sans" w:hAnsi="Open Sans" w:cs="Open Sans"/>
              </w:rPr>
              <w:t xml:space="preserve"> l</w:t>
            </w:r>
            <w:r w:rsidR="00F35174" w:rsidRPr="009278E1">
              <w:rPr>
                <w:rFonts w:ascii="Open Sans" w:hAnsi="Open Sans" w:cs="Open Sans"/>
              </w:rPr>
              <w:t>eadership and management of a team</w:t>
            </w:r>
            <w:r w:rsidR="002A0238">
              <w:rPr>
                <w:rFonts w:ascii="Open Sans" w:hAnsi="Open Sans" w:cs="Open Sans"/>
              </w:rPr>
              <w:t xml:space="preserve"> </w:t>
            </w:r>
          </w:p>
          <w:p w:rsidR="0047150B" w:rsidRPr="009278E1" w:rsidRDefault="0047150B" w:rsidP="00397A61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Experience of successful implementation of theory and practice, and positive outcomes </w:t>
            </w:r>
          </w:p>
          <w:p w:rsidR="00F76FBD" w:rsidRDefault="00F76FBD" w:rsidP="007E32D1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Experience of managing whole school issues</w:t>
            </w:r>
            <w:r w:rsidR="002A0238">
              <w:rPr>
                <w:rFonts w:ascii="Open Sans" w:hAnsi="Open Sans" w:cs="Open Sans"/>
              </w:rPr>
              <w:t xml:space="preserve"> with skill and expertise</w:t>
            </w:r>
          </w:p>
          <w:p w:rsidR="005050ED" w:rsidRDefault="005050ED" w:rsidP="007E32D1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SENCO qualification or willingness to work towards</w:t>
            </w:r>
          </w:p>
          <w:p w:rsidR="002A0238" w:rsidRPr="002A0238" w:rsidRDefault="00A809BD" w:rsidP="002A0238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managing change successfully</w:t>
            </w:r>
            <w:r w:rsidR="002A0238">
              <w:rPr>
                <w:rFonts w:ascii="Open Sans" w:hAnsi="Open Sans" w:cs="Open Sans"/>
              </w:rPr>
              <w:t>.</w:t>
            </w:r>
          </w:p>
          <w:p w:rsidR="00536F36" w:rsidRPr="009278E1" w:rsidRDefault="00536F36" w:rsidP="00536F36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9278E1">
              <w:rPr>
                <w:rFonts w:ascii="Open Sans" w:hAnsi="Open Sans" w:cs="Open Sans"/>
                <w:b/>
              </w:rPr>
              <w:t>Desirable</w:t>
            </w:r>
          </w:p>
          <w:p w:rsidR="009278E1" w:rsidRPr="009278E1" w:rsidRDefault="009278E1" w:rsidP="00685EA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Evidence of professional development undertaken in safeguarding training</w:t>
            </w:r>
          </w:p>
          <w:p w:rsidR="009278E1" w:rsidRPr="009278E1" w:rsidRDefault="009278E1" w:rsidP="00685EA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Evidence of professional development undertaken in SEND/AEN</w:t>
            </w:r>
          </w:p>
          <w:p w:rsidR="00536F36" w:rsidRPr="009278E1" w:rsidRDefault="008A14ED" w:rsidP="00685EA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Evidence of </w:t>
            </w:r>
            <w:r w:rsidR="00E55B0E" w:rsidRPr="009278E1">
              <w:rPr>
                <w:rFonts w:ascii="Open Sans" w:hAnsi="Open Sans" w:cs="Open Sans"/>
              </w:rPr>
              <w:t>contributing to whole school improvement strategies</w:t>
            </w:r>
          </w:p>
          <w:p w:rsidR="00005FBB" w:rsidRPr="009278E1" w:rsidRDefault="00536F36" w:rsidP="00685EAC">
            <w:pPr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Experience of</w:t>
            </w:r>
            <w:r w:rsidR="00E55B0E" w:rsidRPr="009278E1">
              <w:rPr>
                <w:rFonts w:ascii="Open Sans" w:hAnsi="Open Sans" w:cs="Open Sans"/>
              </w:rPr>
              <w:t xml:space="preserve"> using performance management processes to contribute to school improvement</w:t>
            </w:r>
          </w:p>
          <w:p w:rsidR="009E35AC" w:rsidRPr="009278E1" w:rsidRDefault="00C72617" w:rsidP="00685EAC">
            <w:pPr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Evidence of use of specific SEND data to improve outcomes </w:t>
            </w:r>
          </w:p>
        </w:tc>
      </w:tr>
      <w:tr w:rsidR="00E55B0E" w:rsidRPr="009278E1" w:rsidTr="00BB2F60">
        <w:trPr>
          <w:trHeight w:val="1323"/>
        </w:trPr>
        <w:tc>
          <w:tcPr>
            <w:tcW w:w="9923" w:type="dxa"/>
            <w:shd w:val="clear" w:color="auto" w:fill="auto"/>
          </w:tcPr>
          <w:p w:rsidR="00BB2F60" w:rsidRPr="009278E1" w:rsidRDefault="00BB2F60" w:rsidP="00536F36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278E1">
              <w:rPr>
                <w:rFonts w:ascii="Open Sans" w:hAnsi="Open Sans" w:cs="Open Sans"/>
                <w:b/>
              </w:rPr>
              <w:t>Knowledge and Understanding</w:t>
            </w:r>
            <w:r w:rsidRPr="009278E1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536F36" w:rsidRPr="009278E1" w:rsidRDefault="00536F36" w:rsidP="00536F36">
            <w:p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  <w:b/>
                <w:bCs/>
              </w:rPr>
              <w:t>Essential</w:t>
            </w:r>
          </w:p>
          <w:p w:rsidR="0047150B" w:rsidRPr="009278E1" w:rsidRDefault="0047150B" w:rsidP="00397A61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Educational aspects specific to a </w:t>
            </w:r>
            <w:r w:rsidR="00397A61" w:rsidRPr="009278E1">
              <w:rPr>
                <w:rFonts w:ascii="Open Sans" w:hAnsi="Open Sans" w:cs="Open Sans"/>
              </w:rPr>
              <w:t>mixed</w:t>
            </w:r>
            <w:r w:rsidRPr="009278E1">
              <w:rPr>
                <w:rFonts w:ascii="Open Sans" w:hAnsi="Open Sans" w:cs="Open Sans"/>
              </w:rPr>
              <w:t xml:space="preserve"> gender high achieving educational environment</w:t>
            </w:r>
          </w:p>
          <w:p w:rsidR="0047150B" w:rsidRPr="009278E1" w:rsidRDefault="0047150B" w:rsidP="00397A61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What motivates, challenges and engages </w:t>
            </w:r>
            <w:r w:rsidR="00C72617">
              <w:rPr>
                <w:rFonts w:ascii="Open Sans" w:hAnsi="Open Sans" w:cs="Open Sans"/>
              </w:rPr>
              <w:t>children</w:t>
            </w:r>
            <w:r w:rsidRPr="009278E1">
              <w:rPr>
                <w:rFonts w:ascii="Open Sans" w:hAnsi="Open Sans" w:cs="Open Sans"/>
              </w:rPr>
              <w:t xml:space="preserve"> in an educational context</w:t>
            </w:r>
          </w:p>
          <w:p w:rsidR="00771642" w:rsidRPr="009278E1" w:rsidRDefault="00536F36" w:rsidP="00397A61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What promotes </w:t>
            </w:r>
            <w:r w:rsidR="00397A61" w:rsidRPr="009278E1">
              <w:rPr>
                <w:rFonts w:ascii="Open Sans" w:hAnsi="Open Sans" w:cs="Open Sans"/>
              </w:rPr>
              <w:t xml:space="preserve">student </w:t>
            </w:r>
            <w:r w:rsidR="00685EAC" w:rsidRPr="009278E1">
              <w:rPr>
                <w:rFonts w:ascii="Open Sans" w:hAnsi="Open Sans" w:cs="Open Sans"/>
              </w:rPr>
              <w:t>wellbeing</w:t>
            </w:r>
          </w:p>
          <w:p w:rsidR="00536F36" w:rsidRPr="009278E1" w:rsidRDefault="0047150B" w:rsidP="00397A61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Wider </w:t>
            </w:r>
            <w:r w:rsidR="00685EAC" w:rsidRPr="009278E1">
              <w:rPr>
                <w:rFonts w:ascii="Open Sans" w:hAnsi="Open Sans" w:cs="Open Sans"/>
              </w:rPr>
              <w:t>pastoral</w:t>
            </w:r>
            <w:r w:rsidR="00536F36" w:rsidRPr="009278E1">
              <w:rPr>
                <w:rFonts w:ascii="Open Sans" w:hAnsi="Open Sans" w:cs="Open Sans"/>
              </w:rPr>
              <w:t xml:space="preserve"> issues in a </w:t>
            </w:r>
            <w:r w:rsidR="00C72617">
              <w:rPr>
                <w:rFonts w:ascii="Open Sans" w:hAnsi="Open Sans" w:cs="Open Sans"/>
              </w:rPr>
              <w:t>primary</w:t>
            </w:r>
            <w:r w:rsidR="00536F36" w:rsidRPr="009278E1">
              <w:rPr>
                <w:rFonts w:ascii="Open Sans" w:hAnsi="Open Sans" w:cs="Open Sans"/>
              </w:rPr>
              <w:t xml:space="preserve"> school</w:t>
            </w:r>
            <w:r w:rsidR="00685EAC" w:rsidRPr="009278E1">
              <w:rPr>
                <w:rFonts w:ascii="Open Sans" w:hAnsi="Open Sans" w:cs="Open Sans"/>
              </w:rPr>
              <w:t xml:space="preserve"> context</w:t>
            </w:r>
          </w:p>
          <w:p w:rsidR="00771642" w:rsidRPr="009278E1" w:rsidRDefault="00771642" w:rsidP="00397A61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Monitoring and evaluation strategies</w:t>
            </w:r>
            <w:r w:rsidR="00685EAC" w:rsidRPr="009278E1">
              <w:rPr>
                <w:rFonts w:ascii="Open Sans" w:hAnsi="Open Sans" w:cs="Open Sans"/>
              </w:rPr>
              <w:t xml:space="preserve"> </w:t>
            </w:r>
          </w:p>
          <w:p w:rsidR="00771642" w:rsidRPr="009278E1" w:rsidRDefault="00536F36" w:rsidP="00397A61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lastRenderedPageBreak/>
              <w:t xml:space="preserve">How effective support systems contribute to </w:t>
            </w:r>
            <w:r w:rsidR="00685EAC" w:rsidRPr="009278E1">
              <w:rPr>
                <w:rFonts w:ascii="Open Sans" w:hAnsi="Open Sans" w:cs="Open Sans"/>
              </w:rPr>
              <w:t>wellbeing and student achievement</w:t>
            </w:r>
          </w:p>
          <w:p w:rsidR="00730A0E" w:rsidRPr="009278E1" w:rsidRDefault="00730A0E" w:rsidP="00397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lang w:eastAsia="en-US"/>
              </w:rPr>
            </w:pPr>
            <w:r w:rsidRPr="009278E1">
              <w:rPr>
                <w:rFonts w:ascii="Open Sans" w:hAnsi="Open Sans" w:cs="Open Sans"/>
                <w:lang w:eastAsia="en-US"/>
              </w:rPr>
              <w:t>Princip</w:t>
            </w:r>
            <w:r w:rsidR="00BB2F60" w:rsidRPr="009278E1">
              <w:rPr>
                <w:rFonts w:ascii="Open Sans" w:hAnsi="Open Sans" w:cs="Open Sans"/>
                <w:lang w:eastAsia="en-US"/>
              </w:rPr>
              <w:t>les and practice of school self-</w:t>
            </w:r>
            <w:r w:rsidRPr="009278E1">
              <w:rPr>
                <w:rFonts w:ascii="Open Sans" w:hAnsi="Open Sans" w:cs="Open Sans"/>
                <w:lang w:eastAsia="en-US"/>
              </w:rPr>
              <w:t>evaluation</w:t>
            </w:r>
          </w:p>
          <w:p w:rsidR="00536F36" w:rsidRPr="009278E1" w:rsidRDefault="00536F36" w:rsidP="00536F36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lang w:eastAsia="en-US"/>
              </w:rPr>
            </w:pPr>
            <w:r w:rsidRPr="009278E1">
              <w:rPr>
                <w:rFonts w:ascii="Open Sans" w:hAnsi="Open Sans" w:cs="Open Sans"/>
                <w:b/>
                <w:lang w:eastAsia="en-US"/>
              </w:rPr>
              <w:t>Desirable</w:t>
            </w:r>
          </w:p>
          <w:p w:rsidR="00397A61" w:rsidRPr="009278E1" w:rsidRDefault="00397A61" w:rsidP="00685EA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The </w:t>
            </w:r>
            <w:r w:rsidR="00685EAC" w:rsidRPr="009278E1">
              <w:rPr>
                <w:rFonts w:ascii="Open Sans" w:hAnsi="Open Sans" w:cs="Open Sans"/>
              </w:rPr>
              <w:t xml:space="preserve">research on the </w:t>
            </w:r>
            <w:r w:rsidRPr="009278E1">
              <w:rPr>
                <w:rFonts w:ascii="Open Sans" w:hAnsi="Open Sans" w:cs="Open Sans"/>
              </w:rPr>
              <w:t xml:space="preserve">effects of new media and the digital age on the </w:t>
            </w:r>
            <w:r w:rsidR="00685EAC" w:rsidRPr="009278E1">
              <w:rPr>
                <w:rFonts w:ascii="Open Sans" w:hAnsi="Open Sans" w:cs="Open Sans"/>
              </w:rPr>
              <w:t xml:space="preserve">wellbeing of </w:t>
            </w:r>
            <w:r w:rsidR="00C72617">
              <w:rPr>
                <w:rFonts w:ascii="Open Sans" w:hAnsi="Open Sans" w:cs="Open Sans"/>
              </w:rPr>
              <w:t>children</w:t>
            </w:r>
          </w:p>
          <w:p w:rsidR="00685EAC" w:rsidRPr="009278E1" w:rsidRDefault="00D31A37" w:rsidP="00685EAC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Awareness of current</w:t>
            </w:r>
            <w:r w:rsidR="00397A61" w:rsidRPr="009278E1">
              <w:rPr>
                <w:rFonts w:ascii="Open Sans" w:hAnsi="Open Sans" w:cs="Open Sans"/>
              </w:rPr>
              <w:t xml:space="preserve"> trends and contexts</w:t>
            </w:r>
            <w:r w:rsidRPr="009278E1">
              <w:rPr>
                <w:rFonts w:ascii="Open Sans" w:hAnsi="Open Sans" w:cs="Open Sans"/>
              </w:rPr>
              <w:t xml:space="preserve"> nationally</w:t>
            </w:r>
            <w:r w:rsidR="00685EAC" w:rsidRPr="009278E1">
              <w:rPr>
                <w:rFonts w:ascii="Open Sans" w:hAnsi="Open Sans" w:cs="Open Sans"/>
              </w:rPr>
              <w:t xml:space="preserve"> both within and without the </w:t>
            </w:r>
            <w:r w:rsidR="00C72617">
              <w:rPr>
                <w:rFonts w:ascii="Open Sans" w:hAnsi="Open Sans" w:cs="Open Sans"/>
              </w:rPr>
              <w:t>SEND</w:t>
            </w:r>
            <w:r w:rsidR="00685EAC" w:rsidRPr="009278E1">
              <w:rPr>
                <w:rFonts w:ascii="Open Sans" w:hAnsi="Open Sans" w:cs="Open Sans"/>
              </w:rPr>
              <w:t xml:space="preserve"> context </w:t>
            </w:r>
          </w:p>
          <w:p w:rsidR="00536F36" w:rsidRDefault="00685EAC" w:rsidP="00685EAC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Experience of being a Performance Management reviewer</w:t>
            </w:r>
            <w:r w:rsidR="002A0238">
              <w:rPr>
                <w:rFonts w:ascii="Open Sans" w:hAnsi="Open Sans" w:cs="Open Sans"/>
              </w:rPr>
              <w:t xml:space="preserve"> and a mentor to other collegues</w:t>
            </w:r>
          </w:p>
          <w:p w:rsidR="00C72617" w:rsidRPr="009278E1" w:rsidRDefault="00C72617" w:rsidP="00685EAC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Research on the changing practices of SEND in a budget limited environment and impact on achievement</w:t>
            </w:r>
          </w:p>
        </w:tc>
      </w:tr>
      <w:tr w:rsidR="00E55B0E" w:rsidRPr="009278E1" w:rsidTr="00BB2F60">
        <w:trPr>
          <w:trHeight w:val="1323"/>
        </w:trPr>
        <w:tc>
          <w:tcPr>
            <w:tcW w:w="9923" w:type="dxa"/>
            <w:shd w:val="clear" w:color="auto" w:fill="auto"/>
          </w:tcPr>
          <w:p w:rsidR="00BB2F60" w:rsidRPr="009278E1" w:rsidRDefault="00BB2F60" w:rsidP="0046247F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278E1">
              <w:rPr>
                <w:rFonts w:ascii="Open Sans" w:hAnsi="Open Sans" w:cs="Open Sans"/>
                <w:b/>
              </w:rPr>
              <w:lastRenderedPageBreak/>
              <w:t>Skills</w:t>
            </w:r>
            <w:r w:rsidRPr="009278E1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46247F" w:rsidRPr="009278E1" w:rsidRDefault="0046247F" w:rsidP="0046247F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  <w:b/>
                <w:bCs/>
              </w:rPr>
              <w:t xml:space="preserve">Essential </w:t>
            </w:r>
          </w:p>
          <w:p w:rsidR="0046247F" w:rsidRPr="009278E1" w:rsidRDefault="00397A61" w:rsidP="008660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Excellent teaching, interpersonal and communication skills</w:t>
            </w:r>
          </w:p>
          <w:p w:rsidR="00397A61" w:rsidRPr="009278E1" w:rsidRDefault="00397A61" w:rsidP="00397A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Ability to motivate staff and build high performing teams</w:t>
            </w:r>
          </w:p>
          <w:p w:rsidR="00E55B0E" w:rsidRPr="009278E1" w:rsidRDefault="00397A61" w:rsidP="008660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Ability to develop, </w:t>
            </w:r>
            <w:r w:rsidR="00FF1AE1" w:rsidRPr="009278E1">
              <w:rPr>
                <w:rFonts w:ascii="Open Sans" w:hAnsi="Open Sans" w:cs="Open Sans"/>
              </w:rPr>
              <w:t xml:space="preserve">implement </w:t>
            </w:r>
            <w:r w:rsidRPr="009278E1">
              <w:rPr>
                <w:rFonts w:ascii="Open Sans" w:hAnsi="Open Sans" w:cs="Open Sans"/>
              </w:rPr>
              <w:t xml:space="preserve">and embed </w:t>
            </w:r>
            <w:r w:rsidR="00FF1AE1" w:rsidRPr="009278E1">
              <w:rPr>
                <w:rFonts w:ascii="Open Sans" w:hAnsi="Open Sans" w:cs="Open Sans"/>
              </w:rPr>
              <w:t>policies</w:t>
            </w:r>
          </w:p>
          <w:p w:rsidR="00730A0E" w:rsidRPr="009278E1" w:rsidRDefault="00FF1AE1" w:rsidP="00D31A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A </w:t>
            </w:r>
            <w:r w:rsidR="00D31A37" w:rsidRPr="009278E1">
              <w:rPr>
                <w:rFonts w:ascii="Open Sans" w:hAnsi="Open Sans" w:cs="Open Sans"/>
              </w:rPr>
              <w:t>high</w:t>
            </w:r>
            <w:r w:rsidRPr="009278E1">
              <w:rPr>
                <w:rFonts w:ascii="Open Sans" w:hAnsi="Open Sans" w:cs="Open Sans"/>
              </w:rPr>
              <w:t xml:space="preserve"> level of ICT skills</w:t>
            </w:r>
          </w:p>
          <w:p w:rsidR="00685EAC" w:rsidRPr="009278E1" w:rsidRDefault="00685EAC" w:rsidP="00685EAC">
            <w:pPr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b/>
              </w:rPr>
            </w:pPr>
            <w:r w:rsidRPr="009278E1">
              <w:rPr>
                <w:rFonts w:ascii="Open Sans" w:hAnsi="Open Sans" w:cs="Open Sans"/>
                <w:b/>
              </w:rPr>
              <w:t>Desirable</w:t>
            </w:r>
          </w:p>
          <w:p w:rsidR="00685EAC" w:rsidRPr="009278E1" w:rsidRDefault="00685EAC" w:rsidP="00685E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Ability to build a consistently high performing team</w:t>
            </w:r>
          </w:p>
        </w:tc>
      </w:tr>
      <w:tr w:rsidR="00E55B0E" w:rsidRPr="009278E1" w:rsidTr="00BB2F60">
        <w:trPr>
          <w:trHeight w:val="1323"/>
        </w:trPr>
        <w:tc>
          <w:tcPr>
            <w:tcW w:w="9923" w:type="dxa"/>
            <w:shd w:val="clear" w:color="auto" w:fill="auto"/>
          </w:tcPr>
          <w:p w:rsidR="00BB2F60" w:rsidRPr="009278E1" w:rsidRDefault="00BB2F60" w:rsidP="0046247F">
            <w:pPr>
              <w:spacing w:before="120" w:after="120"/>
              <w:rPr>
                <w:rFonts w:ascii="Open Sans" w:hAnsi="Open Sans" w:cs="Open Sans"/>
                <w:b/>
                <w:bCs/>
              </w:rPr>
            </w:pPr>
            <w:r w:rsidRPr="009278E1">
              <w:rPr>
                <w:rFonts w:ascii="Open Sans" w:hAnsi="Open Sans" w:cs="Open Sans"/>
                <w:b/>
              </w:rPr>
              <w:t>Qualities</w:t>
            </w:r>
            <w:r w:rsidRPr="009278E1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:rsidR="0046247F" w:rsidRPr="009278E1" w:rsidRDefault="0046247F" w:rsidP="0046247F">
            <w:p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  <w:b/>
                <w:bCs/>
              </w:rPr>
              <w:t xml:space="preserve">Essential </w:t>
            </w:r>
          </w:p>
          <w:p w:rsidR="00E55B0E" w:rsidRPr="009278E1" w:rsidRDefault="00730A0E" w:rsidP="0053217B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High standards and expectations of self and others</w:t>
            </w:r>
          </w:p>
          <w:p w:rsidR="00730A0E" w:rsidRPr="009278E1" w:rsidRDefault="00730A0E" w:rsidP="0053217B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Integrity, loyalty</w:t>
            </w:r>
            <w:r w:rsidR="002A0238">
              <w:rPr>
                <w:rFonts w:ascii="Open Sans" w:hAnsi="Open Sans" w:cs="Open Sans"/>
              </w:rPr>
              <w:t xml:space="preserve">, confidentiality </w:t>
            </w:r>
            <w:r w:rsidRPr="009278E1">
              <w:rPr>
                <w:rFonts w:ascii="Open Sans" w:hAnsi="Open Sans" w:cs="Open Sans"/>
              </w:rPr>
              <w:t xml:space="preserve"> and commitment</w:t>
            </w:r>
          </w:p>
          <w:p w:rsidR="00730A0E" w:rsidRPr="009278E1" w:rsidRDefault="00730A0E" w:rsidP="0053217B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The capacity to inspire confidence in staff, parents, </w:t>
            </w:r>
            <w:r w:rsidR="00C72617">
              <w:rPr>
                <w:rFonts w:ascii="Open Sans" w:hAnsi="Open Sans" w:cs="Open Sans"/>
              </w:rPr>
              <w:t>children</w:t>
            </w:r>
            <w:r w:rsidRPr="009278E1">
              <w:rPr>
                <w:rFonts w:ascii="Open Sans" w:hAnsi="Open Sans" w:cs="Open Sans"/>
              </w:rPr>
              <w:t xml:space="preserve"> and other stakeholders</w:t>
            </w:r>
          </w:p>
          <w:p w:rsidR="00730A0E" w:rsidRPr="009278E1" w:rsidRDefault="0053217B" w:rsidP="0053217B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Ability to be flexible, </w:t>
            </w:r>
            <w:r w:rsidR="00730A0E" w:rsidRPr="009278E1">
              <w:rPr>
                <w:rFonts w:ascii="Open Sans" w:hAnsi="Open Sans" w:cs="Open Sans"/>
              </w:rPr>
              <w:t>manage change</w:t>
            </w:r>
            <w:r w:rsidRPr="009278E1">
              <w:rPr>
                <w:rFonts w:ascii="Open Sans" w:hAnsi="Open Sans" w:cs="Open Sans"/>
              </w:rPr>
              <w:t xml:space="preserve"> and work calmly under pressure</w:t>
            </w:r>
          </w:p>
          <w:p w:rsidR="00730A0E" w:rsidRPr="009278E1" w:rsidRDefault="00730A0E" w:rsidP="0053217B">
            <w:pPr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Sense of humour and enthusiasm</w:t>
            </w:r>
          </w:p>
          <w:p w:rsidR="0053217B" w:rsidRPr="009278E1" w:rsidRDefault="0053217B" w:rsidP="0053217B">
            <w:pPr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The capacity to understand, empathise and engage well with </w:t>
            </w:r>
            <w:r w:rsidR="00C72617">
              <w:rPr>
                <w:rFonts w:ascii="Open Sans" w:hAnsi="Open Sans" w:cs="Open Sans"/>
              </w:rPr>
              <w:t>children</w:t>
            </w:r>
          </w:p>
          <w:p w:rsidR="0053217B" w:rsidRPr="009278E1" w:rsidRDefault="0053217B" w:rsidP="0053217B">
            <w:pPr>
              <w:ind w:left="720"/>
              <w:rPr>
                <w:rFonts w:ascii="Open Sans" w:hAnsi="Open Sans" w:cs="Open Sans"/>
              </w:rPr>
            </w:pPr>
          </w:p>
          <w:p w:rsidR="0053217B" w:rsidRPr="009278E1" w:rsidRDefault="0053217B" w:rsidP="0053217B">
            <w:pPr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Commitment to, and an understanding of, the role of education in preparing able </w:t>
            </w:r>
            <w:r w:rsidR="00C72617">
              <w:rPr>
                <w:rFonts w:ascii="Open Sans" w:hAnsi="Open Sans" w:cs="Open Sans"/>
              </w:rPr>
              <w:t>children</w:t>
            </w:r>
            <w:r w:rsidRPr="009278E1">
              <w:rPr>
                <w:rFonts w:ascii="Open Sans" w:hAnsi="Open Sans" w:cs="Open Sans"/>
              </w:rPr>
              <w:t xml:space="preserve"> for both academic and personal success </w:t>
            </w:r>
          </w:p>
          <w:p w:rsidR="0053217B" w:rsidRPr="009278E1" w:rsidRDefault="0053217B" w:rsidP="0053217B">
            <w:pPr>
              <w:ind w:left="720"/>
              <w:rPr>
                <w:rFonts w:ascii="Open Sans" w:hAnsi="Open Sans" w:cs="Open Sans"/>
              </w:rPr>
            </w:pPr>
          </w:p>
          <w:p w:rsidR="0053217B" w:rsidRPr="009278E1" w:rsidRDefault="0053217B" w:rsidP="0053217B">
            <w:pPr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 xml:space="preserve">Clear ethical framework which underpins all that </w:t>
            </w:r>
            <w:r w:rsidR="00397A61" w:rsidRPr="009278E1">
              <w:rPr>
                <w:rFonts w:ascii="Open Sans" w:hAnsi="Open Sans" w:cs="Open Sans"/>
              </w:rPr>
              <w:t>is said and done</w:t>
            </w:r>
          </w:p>
          <w:p w:rsidR="0053217B" w:rsidRPr="009278E1" w:rsidRDefault="0053217B" w:rsidP="0053217B">
            <w:pPr>
              <w:ind w:left="360"/>
              <w:rPr>
                <w:rFonts w:ascii="Open Sans" w:hAnsi="Open Sans" w:cs="Open Sans"/>
              </w:rPr>
            </w:pPr>
          </w:p>
          <w:p w:rsidR="0053217B" w:rsidRPr="009278E1" w:rsidRDefault="0053217B" w:rsidP="0053217B">
            <w:pPr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A strong team member who enjoys working co-operatively and collaboratively</w:t>
            </w:r>
          </w:p>
          <w:p w:rsidR="0053217B" w:rsidRPr="009278E1" w:rsidRDefault="0053217B" w:rsidP="0053217B">
            <w:pPr>
              <w:rPr>
                <w:rFonts w:ascii="Open Sans" w:hAnsi="Open Sans" w:cs="Open Sans"/>
              </w:rPr>
            </w:pPr>
          </w:p>
          <w:p w:rsidR="0053217B" w:rsidRPr="009278E1" w:rsidRDefault="0053217B" w:rsidP="00BD3BCF">
            <w:pPr>
              <w:numPr>
                <w:ilvl w:val="0"/>
                <w:numId w:val="9"/>
              </w:numPr>
              <w:rPr>
                <w:rFonts w:ascii="Open Sans" w:hAnsi="Open Sans" w:cs="Open Sans"/>
              </w:rPr>
            </w:pPr>
            <w:r w:rsidRPr="009278E1">
              <w:rPr>
                <w:rFonts w:ascii="Open Sans" w:hAnsi="Open Sans" w:cs="Open Sans"/>
              </w:rPr>
              <w:t>Flexible self-starter who is confident in their own judgement and experience</w:t>
            </w:r>
          </w:p>
          <w:p w:rsidR="00BB2F60" w:rsidRPr="009278E1" w:rsidRDefault="00BB2F60" w:rsidP="00BB2F60">
            <w:pPr>
              <w:rPr>
                <w:rFonts w:ascii="Open Sans" w:hAnsi="Open Sans" w:cs="Open Sans"/>
              </w:rPr>
            </w:pPr>
          </w:p>
        </w:tc>
      </w:tr>
    </w:tbl>
    <w:p w:rsidR="008D3D39" w:rsidRPr="009278E1" w:rsidRDefault="008D3D39" w:rsidP="0053217B">
      <w:pPr>
        <w:pStyle w:val="Heading1"/>
        <w:rPr>
          <w:rFonts w:ascii="Open Sans" w:hAnsi="Open Sans" w:cs="Open Sans"/>
          <w:sz w:val="20"/>
        </w:rPr>
      </w:pPr>
    </w:p>
    <w:sectPr w:rsidR="008D3D39" w:rsidRPr="009278E1" w:rsidSect="00BB2F60">
      <w:pgSz w:w="11906" w:h="16838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C3" w:rsidRDefault="00170FC3">
      <w:r>
        <w:separator/>
      </w:r>
    </w:p>
  </w:endnote>
  <w:endnote w:type="continuationSeparator" w:id="0">
    <w:p w:rsidR="00170FC3" w:rsidRDefault="0017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C3" w:rsidRDefault="00170FC3">
      <w:r>
        <w:separator/>
      </w:r>
    </w:p>
  </w:footnote>
  <w:footnote w:type="continuationSeparator" w:id="0">
    <w:p w:rsidR="00170FC3" w:rsidRDefault="0017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F23"/>
    <w:multiLevelType w:val="hybridMultilevel"/>
    <w:tmpl w:val="1438F6A4"/>
    <w:lvl w:ilvl="0" w:tplc="CFBE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191A"/>
    <w:multiLevelType w:val="hybridMultilevel"/>
    <w:tmpl w:val="4348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65C"/>
    <w:multiLevelType w:val="hybridMultilevel"/>
    <w:tmpl w:val="CBBEB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37B83"/>
    <w:multiLevelType w:val="hybridMultilevel"/>
    <w:tmpl w:val="3500B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B3AE6"/>
    <w:multiLevelType w:val="hybridMultilevel"/>
    <w:tmpl w:val="64D6F4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C7382"/>
    <w:multiLevelType w:val="hybridMultilevel"/>
    <w:tmpl w:val="01F21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81477"/>
    <w:multiLevelType w:val="hybridMultilevel"/>
    <w:tmpl w:val="B7B4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D7822"/>
    <w:multiLevelType w:val="hybridMultilevel"/>
    <w:tmpl w:val="2572C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90EB5"/>
    <w:multiLevelType w:val="hybridMultilevel"/>
    <w:tmpl w:val="CB1A2576"/>
    <w:lvl w:ilvl="0" w:tplc="E098C7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10D3"/>
    <w:multiLevelType w:val="hybridMultilevel"/>
    <w:tmpl w:val="4BD21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A1CE4"/>
    <w:multiLevelType w:val="hybridMultilevel"/>
    <w:tmpl w:val="36666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4"/>
    <w:rsid w:val="00005FBB"/>
    <w:rsid w:val="00022680"/>
    <w:rsid w:val="00035A9B"/>
    <w:rsid w:val="00057E13"/>
    <w:rsid w:val="00085583"/>
    <w:rsid w:val="00091187"/>
    <w:rsid w:val="000A0E74"/>
    <w:rsid w:val="000A5B96"/>
    <w:rsid w:val="000D3817"/>
    <w:rsid w:val="000E76B2"/>
    <w:rsid w:val="000F431E"/>
    <w:rsid w:val="00170FC3"/>
    <w:rsid w:val="001A42DE"/>
    <w:rsid w:val="001C61D5"/>
    <w:rsid w:val="001F348E"/>
    <w:rsid w:val="00241115"/>
    <w:rsid w:val="0024168A"/>
    <w:rsid w:val="00276388"/>
    <w:rsid w:val="002A0238"/>
    <w:rsid w:val="00346071"/>
    <w:rsid w:val="00361E65"/>
    <w:rsid w:val="0039043A"/>
    <w:rsid w:val="00397A61"/>
    <w:rsid w:val="00422F2A"/>
    <w:rsid w:val="00424215"/>
    <w:rsid w:val="00426468"/>
    <w:rsid w:val="004410DF"/>
    <w:rsid w:val="00461EE1"/>
    <w:rsid w:val="0046247F"/>
    <w:rsid w:val="004640EB"/>
    <w:rsid w:val="0047150B"/>
    <w:rsid w:val="004D1480"/>
    <w:rsid w:val="004D5BCA"/>
    <w:rsid w:val="0050339C"/>
    <w:rsid w:val="005050ED"/>
    <w:rsid w:val="0053217B"/>
    <w:rsid w:val="00536F36"/>
    <w:rsid w:val="0055160E"/>
    <w:rsid w:val="0057101E"/>
    <w:rsid w:val="005850EC"/>
    <w:rsid w:val="00585EE9"/>
    <w:rsid w:val="00592C85"/>
    <w:rsid w:val="005A4021"/>
    <w:rsid w:val="0062389A"/>
    <w:rsid w:val="00626496"/>
    <w:rsid w:val="00650E3F"/>
    <w:rsid w:val="00674D6E"/>
    <w:rsid w:val="00685EAC"/>
    <w:rsid w:val="006C3887"/>
    <w:rsid w:val="006C5887"/>
    <w:rsid w:val="00711E61"/>
    <w:rsid w:val="00730A0E"/>
    <w:rsid w:val="00764E2A"/>
    <w:rsid w:val="00767BC6"/>
    <w:rsid w:val="00771642"/>
    <w:rsid w:val="007E1C8D"/>
    <w:rsid w:val="007E32D1"/>
    <w:rsid w:val="008113EE"/>
    <w:rsid w:val="00815C02"/>
    <w:rsid w:val="00825D1D"/>
    <w:rsid w:val="008467AF"/>
    <w:rsid w:val="00866085"/>
    <w:rsid w:val="00870960"/>
    <w:rsid w:val="008A14ED"/>
    <w:rsid w:val="008C2832"/>
    <w:rsid w:val="008C4B83"/>
    <w:rsid w:val="008D25A2"/>
    <w:rsid w:val="008D3D39"/>
    <w:rsid w:val="008E0BE3"/>
    <w:rsid w:val="009145E4"/>
    <w:rsid w:val="009278E1"/>
    <w:rsid w:val="00950ED7"/>
    <w:rsid w:val="00962BDC"/>
    <w:rsid w:val="00990DFF"/>
    <w:rsid w:val="009C0361"/>
    <w:rsid w:val="009E35AC"/>
    <w:rsid w:val="00A47B97"/>
    <w:rsid w:val="00A77073"/>
    <w:rsid w:val="00A809BD"/>
    <w:rsid w:val="00AE6F91"/>
    <w:rsid w:val="00AE71F0"/>
    <w:rsid w:val="00AF1AF4"/>
    <w:rsid w:val="00AF70A2"/>
    <w:rsid w:val="00B2398D"/>
    <w:rsid w:val="00B9408E"/>
    <w:rsid w:val="00B9468A"/>
    <w:rsid w:val="00BB2F60"/>
    <w:rsid w:val="00BD3BCF"/>
    <w:rsid w:val="00BE7A48"/>
    <w:rsid w:val="00C05994"/>
    <w:rsid w:val="00C43D6C"/>
    <w:rsid w:val="00C66876"/>
    <w:rsid w:val="00C67D45"/>
    <w:rsid w:val="00C72617"/>
    <w:rsid w:val="00C8147B"/>
    <w:rsid w:val="00CC108F"/>
    <w:rsid w:val="00CC7526"/>
    <w:rsid w:val="00D0580F"/>
    <w:rsid w:val="00D14D78"/>
    <w:rsid w:val="00D235DF"/>
    <w:rsid w:val="00D30227"/>
    <w:rsid w:val="00D31A37"/>
    <w:rsid w:val="00D43E62"/>
    <w:rsid w:val="00DA2A96"/>
    <w:rsid w:val="00DC1542"/>
    <w:rsid w:val="00DF138D"/>
    <w:rsid w:val="00DF613E"/>
    <w:rsid w:val="00E034EC"/>
    <w:rsid w:val="00E05008"/>
    <w:rsid w:val="00E3594A"/>
    <w:rsid w:val="00E45563"/>
    <w:rsid w:val="00E55B0E"/>
    <w:rsid w:val="00E8273D"/>
    <w:rsid w:val="00EA4E19"/>
    <w:rsid w:val="00EA5AF0"/>
    <w:rsid w:val="00EB7F46"/>
    <w:rsid w:val="00ED778E"/>
    <w:rsid w:val="00F24507"/>
    <w:rsid w:val="00F35174"/>
    <w:rsid w:val="00F5411D"/>
    <w:rsid w:val="00F76FBD"/>
    <w:rsid w:val="00F82DE4"/>
    <w:rsid w:val="00F8644D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BAB05"/>
  <w15:docId w15:val="{A32857E3-6884-4591-91D6-AA60E75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94"/>
    <w:rPr>
      <w:rFonts w:ascii="Arial" w:hAnsi="Arial"/>
    </w:rPr>
  </w:style>
  <w:style w:type="paragraph" w:styleId="Heading1">
    <w:name w:val="heading 1"/>
    <w:basedOn w:val="Normal"/>
    <w:next w:val="Normal"/>
    <w:qFormat/>
    <w:rsid w:val="005A4021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rsid w:val="005A4021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021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021"/>
    <w:pPr>
      <w:tabs>
        <w:tab w:val="center" w:pos="4153"/>
        <w:tab w:val="right" w:pos="8306"/>
      </w:tabs>
      <w:jc w:val="right"/>
    </w:pPr>
    <w:rPr>
      <w:sz w:val="16"/>
    </w:rPr>
  </w:style>
  <w:style w:type="table" w:styleId="TableProfessional">
    <w:name w:val="Table Professional"/>
    <w:basedOn w:val="TableNormal"/>
    <w:rsid w:val="00091187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rsid w:val="00E455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563"/>
  </w:style>
  <w:style w:type="table" w:styleId="TableGrid">
    <w:name w:val="Table Grid"/>
    <w:basedOn w:val="TableNormal"/>
    <w:uiPriority w:val="39"/>
    <w:rsid w:val="00E0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70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76388"/>
    <w:rPr>
      <w:rFonts w:ascii="Arial" w:hAnsi="Arial"/>
      <w:b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AF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2003\Templates\CEFM\CEFM%20Web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CEFM Web Document</Template>
  <TotalTime>1</TotalTime>
  <Pages>2</Pages>
  <Words>610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Deputy Headteacher (Guidance, Monitoring And Operations):  Person Specification</vt:lpstr>
    </vt:vector>
  </TitlesOfParts>
  <Company>CEFM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Deputy Headteacher (Guidance, Monitoring And Operations):  Person Specification</dc:title>
  <dc:creator>CEFMi</dc:creator>
  <cp:lastModifiedBy>Ms Clark</cp:lastModifiedBy>
  <cp:revision>3</cp:revision>
  <cp:lastPrinted>2021-03-09T18:14:00Z</cp:lastPrinted>
  <dcterms:created xsi:type="dcterms:W3CDTF">2021-03-19T14:25:00Z</dcterms:created>
  <dcterms:modified xsi:type="dcterms:W3CDTF">2021-03-19T14:28:00Z</dcterms:modified>
</cp:coreProperties>
</file>