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2" w:rsidRPr="009C3474" w:rsidRDefault="00E47E99" w:rsidP="009C3474">
      <w:pPr>
        <w:pStyle w:val="Title"/>
        <w:rPr>
          <w:rFonts w:asciiTheme="majorHAnsi" w:eastAsia="Arial" w:hAnsiTheme="majorHAnsi" w:cs="Arial"/>
          <w:sz w:val="24"/>
          <w:szCs w:val="24"/>
        </w:rPr>
      </w:pPr>
      <w:bookmarkStart w:id="0" w:name="_GoBack"/>
      <w:bookmarkEnd w:id="0"/>
      <w:r>
        <w:rPr>
          <w:rFonts w:asciiTheme="majorHAnsi" w:eastAsia="Arial" w:hAnsiTheme="majorHAnsi" w:cs="Arial"/>
          <w:sz w:val="24"/>
          <w:szCs w:val="24"/>
        </w:rPr>
        <w:t xml:space="preserve">TUNBRIDGE WELLS GIRLS’ GRAMMAR SCHOOL - </w:t>
      </w:r>
      <w:r w:rsidR="000B6FFA" w:rsidRPr="009C3474">
        <w:rPr>
          <w:rFonts w:asciiTheme="majorHAnsi" w:eastAsia="Arial" w:hAnsiTheme="majorHAnsi" w:cs="Arial"/>
          <w:sz w:val="24"/>
          <w:szCs w:val="24"/>
        </w:rPr>
        <w:t>JOB DESCRIPTION</w:t>
      </w:r>
    </w:p>
    <w:p w:rsidR="00FD50B2" w:rsidRPr="009C3474" w:rsidRDefault="00FD50B2" w:rsidP="009C3474">
      <w:pPr>
        <w:jc w:val="center"/>
        <w:rPr>
          <w:rFonts w:asciiTheme="majorHAnsi" w:hAnsiTheme="majorHAnsi"/>
        </w:rPr>
      </w:pPr>
    </w:p>
    <w:tbl>
      <w:tblPr>
        <w:tblStyle w:val="a"/>
        <w:tblW w:w="9889" w:type="dxa"/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FD50B2" w:rsidRPr="009C3474" w:rsidTr="009C3474">
        <w:trPr>
          <w:trHeight w:val="360"/>
        </w:trPr>
        <w:tc>
          <w:tcPr>
            <w:tcW w:w="1951" w:type="dxa"/>
          </w:tcPr>
          <w:p w:rsidR="00FD50B2" w:rsidRPr="009C3474" w:rsidRDefault="000B6FFA" w:rsidP="009C3474">
            <w:pPr>
              <w:rPr>
                <w:rFonts w:asciiTheme="majorHAnsi" w:hAnsiTheme="majorHAnsi"/>
              </w:rPr>
            </w:pPr>
            <w:r w:rsidRPr="009C3474">
              <w:rPr>
                <w:rFonts w:asciiTheme="majorHAnsi" w:hAnsiTheme="majorHAnsi"/>
              </w:rPr>
              <w:t>Job Title:</w:t>
            </w:r>
          </w:p>
        </w:tc>
        <w:tc>
          <w:tcPr>
            <w:tcW w:w="7938" w:type="dxa"/>
          </w:tcPr>
          <w:p w:rsidR="00FD50B2" w:rsidRPr="009C3474" w:rsidRDefault="009C6D4E" w:rsidP="009C34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Higher Level Teaching Assistant (HLTA)</w:t>
            </w:r>
          </w:p>
        </w:tc>
      </w:tr>
      <w:tr w:rsidR="00FD50B2" w:rsidRPr="009C3474" w:rsidTr="009C3474">
        <w:trPr>
          <w:trHeight w:val="360"/>
        </w:trPr>
        <w:tc>
          <w:tcPr>
            <w:tcW w:w="1951" w:type="dxa"/>
          </w:tcPr>
          <w:p w:rsidR="00FD50B2" w:rsidRPr="009C3474" w:rsidRDefault="000B6FFA" w:rsidP="009C3474">
            <w:pPr>
              <w:rPr>
                <w:rFonts w:asciiTheme="majorHAnsi" w:hAnsiTheme="majorHAnsi"/>
              </w:rPr>
            </w:pPr>
            <w:r w:rsidRPr="009C3474">
              <w:rPr>
                <w:rFonts w:asciiTheme="majorHAnsi" w:hAnsiTheme="majorHAnsi"/>
              </w:rPr>
              <w:t>Responsible to:</w:t>
            </w:r>
          </w:p>
        </w:tc>
        <w:tc>
          <w:tcPr>
            <w:tcW w:w="7938" w:type="dxa"/>
          </w:tcPr>
          <w:p w:rsidR="00FD50B2" w:rsidRPr="009C3474" w:rsidRDefault="000B6FFA" w:rsidP="009C3474">
            <w:pPr>
              <w:rPr>
                <w:rFonts w:asciiTheme="majorHAnsi" w:hAnsiTheme="majorHAnsi"/>
              </w:rPr>
            </w:pPr>
            <w:r w:rsidRPr="009C3474">
              <w:rPr>
                <w:rFonts w:asciiTheme="majorHAnsi" w:hAnsiTheme="majorHAnsi"/>
              </w:rPr>
              <w:t xml:space="preserve">Deputy Headteacher/ </w:t>
            </w:r>
            <w:r w:rsidR="00FD7D26" w:rsidRPr="009C3474">
              <w:rPr>
                <w:rFonts w:asciiTheme="majorHAnsi" w:hAnsiTheme="majorHAnsi"/>
              </w:rPr>
              <w:t>SENCO</w:t>
            </w:r>
          </w:p>
        </w:tc>
      </w:tr>
      <w:tr w:rsidR="00FD50B2" w:rsidRPr="009C3474" w:rsidTr="009C3474">
        <w:trPr>
          <w:trHeight w:val="360"/>
        </w:trPr>
        <w:tc>
          <w:tcPr>
            <w:tcW w:w="1951" w:type="dxa"/>
          </w:tcPr>
          <w:p w:rsidR="00FD50B2" w:rsidRPr="009C3474" w:rsidRDefault="000B6FFA" w:rsidP="009C3474">
            <w:pPr>
              <w:rPr>
                <w:rFonts w:asciiTheme="majorHAnsi" w:hAnsiTheme="majorHAnsi"/>
              </w:rPr>
            </w:pPr>
            <w:r w:rsidRPr="009C3474">
              <w:rPr>
                <w:rFonts w:asciiTheme="majorHAnsi" w:hAnsiTheme="majorHAnsi"/>
              </w:rPr>
              <w:t>Responsible for:</w:t>
            </w:r>
          </w:p>
        </w:tc>
        <w:tc>
          <w:tcPr>
            <w:tcW w:w="7938" w:type="dxa"/>
          </w:tcPr>
          <w:p w:rsidR="00FD50B2" w:rsidRPr="009C3474" w:rsidRDefault="000B6FFA" w:rsidP="009C3474">
            <w:pPr>
              <w:rPr>
                <w:rFonts w:asciiTheme="majorHAnsi" w:hAnsiTheme="majorHAnsi"/>
              </w:rPr>
            </w:pPr>
            <w:r w:rsidRPr="009C3474">
              <w:rPr>
                <w:rFonts w:asciiTheme="majorHAnsi" w:hAnsiTheme="majorHAnsi"/>
              </w:rPr>
              <w:t>n/a</w:t>
            </w:r>
          </w:p>
        </w:tc>
      </w:tr>
      <w:tr w:rsidR="00FD50B2" w:rsidRPr="009C3474" w:rsidTr="009C3474">
        <w:trPr>
          <w:trHeight w:val="360"/>
        </w:trPr>
        <w:tc>
          <w:tcPr>
            <w:tcW w:w="1951" w:type="dxa"/>
          </w:tcPr>
          <w:p w:rsidR="00FD50B2" w:rsidRPr="009C3474" w:rsidRDefault="000B6FFA" w:rsidP="009C3474">
            <w:pPr>
              <w:rPr>
                <w:rFonts w:asciiTheme="majorHAnsi" w:hAnsiTheme="majorHAnsi"/>
              </w:rPr>
            </w:pPr>
            <w:r w:rsidRPr="009C3474">
              <w:rPr>
                <w:rFonts w:asciiTheme="majorHAnsi" w:hAnsiTheme="majorHAnsi"/>
              </w:rPr>
              <w:t>Grade:</w:t>
            </w:r>
          </w:p>
        </w:tc>
        <w:tc>
          <w:tcPr>
            <w:tcW w:w="7938" w:type="dxa"/>
          </w:tcPr>
          <w:p w:rsidR="00FD50B2" w:rsidRPr="00870190" w:rsidRDefault="00870190" w:rsidP="00870190">
            <w:pPr>
              <w:rPr>
                <w:rFonts w:asciiTheme="majorHAnsi" w:hAnsiTheme="majorHAnsi"/>
              </w:rPr>
            </w:pPr>
            <w:r w:rsidRPr="00870190">
              <w:rPr>
                <w:rFonts w:asciiTheme="majorHAnsi" w:hAnsiTheme="majorHAnsi"/>
              </w:rPr>
              <w:t>Kent Range 6</w:t>
            </w:r>
            <w:r>
              <w:rPr>
                <w:rFonts w:asciiTheme="majorHAnsi" w:hAnsiTheme="majorHAnsi"/>
              </w:rPr>
              <w:t xml:space="preserve"> (£20,585 - £22,469)</w:t>
            </w:r>
          </w:p>
        </w:tc>
      </w:tr>
      <w:tr w:rsidR="00FD50B2" w:rsidRPr="009C3474" w:rsidTr="009C3474">
        <w:trPr>
          <w:trHeight w:val="360"/>
        </w:trPr>
        <w:tc>
          <w:tcPr>
            <w:tcW w:w="1951" w:type="dxa"/>
          </w:tcPr>
          <w:p w:rsidR="00FD50B2" w:rsidRPr="009C3474" w:rsidRDefault="000B6FFA" w:rsidP="009C3474">
            <w:pPr>
              <w:rPr>
                <w:rFonts w:asciiTheme="majorHAnsi" w:hAnsiTheme="majorHAnsi"/>
              </w:rPr>
            </w:pPr>
            <w:r w:rsidRPr="009C3474">
              <w:rPr>
                <w:rFonts w:asciiTheme="majorHAnsi" w:hAnsiTheme="majorHAnsi"/>
              </w:rPr>
              <w:t>Hours:</w:t>
            </w:r>
          </w:p>
        </w:tc>
        <w:tc>
          <w:tcPr>
            <w:tcW w:w="7938" w:type="dxa"/>
          </w:tcPr>
          <w:p w:rsidR="00FD50B2" w:rsidRPr="00870190" w:rsidRDefault="00FD7D26" w:rsidP="009C3474">
            <w:pPr>
              <w:rPr>
                <w:rFonts w:asciiTheme="majorHAnsi" w:hAnsiTheme="majorHAnsi"/>
              </w:rPr>
            </w:pPr>
            <w:r w:rsidRPr="00870190">
              <w:rPr>
                <w:rFonts w:asciiTheme="majorHAnsi" w:hAnsiTheme="majorHAnsi"/>
              </w:rPr>
              <w:t>34</w:t>
            </w:r>
            <w:r w:rsidR="000B6FFA" w:rsidRPr="00870190">
              <w:rPr>
                <w:rFonts w:asciiTheme="majorHAnsi" w:hAnsiTheme="majorHAnsi"/>
              </w:rPr>
              <w:t xml:space="preserve"> hours per week, term time only</w:t>
            </w:r>
            <w:r w:rsidRPr="00870190">
              <w:rPr>
                <w:rFonts w:asciiTheme="majorHAnsi" w:hAnsiTheme="majorHAnsi"/>
              </w:rPr>
              <w:t xml:space="preserve"> (38 weeks p.a)</w:t>
            </w:r>
            <w:r w:rsidR="000B6FFA" w:rsidRPr="00870190">
              <w:rPr>
                <w:rFonts w:asciiTheme="majorHAnsi" w:hAnsiTheme="majorHAnsi"/>
              </w:rPr>
              <w:t xml:space="preserve"> </w:t>
            </w:r>
            <w:r w:rsidRPr="00870190">
              <w:rPr>
                <w:rFonts w:asciiTheme="majorHAnsi" w:hAnsiTheme="majorHAnsi"/>
              </w:rPr>
              <w:t>0.</w:t>
            </w:r>
            <w:r w:rsidR="00870190" w:rsidRPr="00870190">
              <w:rPr>
                <w:rFonts w:asciiTheme="majorHAnsi" w:hAnsiTheme="majorHAnsi"/>
              </w:rPr>
              <w:t>7701 fte</w:t>
            </w:r>
            <w:r w:rsidR="00870190">
              <w:rPr>
                <w:rFonts w:asciiTheme="majorHAnsi" w:hAnsiTheme="majorHAnsi"/>
              </w:rPr>
              <w:t xml:space="preserve"> (pro rata salary £15,852 at bottom of KR6)</w:t>
            </w:r>
          </w:p>
          <w:p w:rsidR="00870190" w:rsidRPr="00870190" w:rsidRDefault="000B6FFA" w:rsidP="00870190">
            <w:pPr>
              <w:rPr>
                <w:rFonts w:asciiTheme="majorHAnsi" w:hAnsiTheme="majorHAnsi"/>
              </w:rPr>
            </w:pPr>
            <w:r w:rsidRPr="00870190">
              <w:rPr>
                <w:rFonts w:asciiTheme="majorHAnsi" w:hAnsiTheme="majorHAnsi"/>
              </w:rPr>
              <w:t xml:space="preserve">Monday – </w:t>
            </w:r>
            <w:r w:rsidR="00FD7D26" w:rsidRPr="00870190">
              <w:rPr>
                <w:rFonts w:asciiTheme="majorHAnsi" w:hAnsiTheme="majorHAnsi"/>
              </w:rPr>
              <w:t>Thursday 8.30am – 4</w:t>
            </w:r>
            <w:r w:rsidRPr="00870190">
              <w:rPr>
                <w:rFonts w:asciiTheme="majorHAnsi" w:hAnsiTheme="majorHAnsi"/>
              </w:rPr>
              <w:t>pm</w:t>
            </w:r>
            <w:r w:rsidR="00FD7D26" w:rsidRPr="00870190">
              <w:rPr>
                <w:rFonts w:asciiTheme="majorHAnsi" w:hAnsiTheme="majorHAnsi"/>
              </w:rPr>
              <w:t>, Friday 8.30am – 3pm (half hour unpaid lunch break)</w:t>
            </w:r>
          </w:p>
        </w:tc>
      </w:tr>
    </w:tbl>
    <w:p w:rsidR="00FD50B2" w:rsidRPr="009C3474" w:rsidRDefault="000B6FFA" w:rsidP="009C3474">
      <w:pPr>
        <w:tabs>
          <w:tab w:val="left" w:pos="1985"/>
        </w:tabs>
        <w:rPr>
          <w:rFonts w:asciiTheme="majorHAnsi" w:hAnsiTheme="majorHAnsi"/>
          <w:sz w:val="22"/>
          <w:szCs w:val="22"/>
        </w:rPr>
      </w:pPr>
      <w:r w:rsidRPr="009C3474">
        <w:rPr>
          <w:rFonts w:asciiTheme="majorHAnsi" w:hAnsiTheme="majorHAnsi"/>
          <w:sz w:val="22"/>
          <w:szCs w:val="22"/>
        </w:rPr>
        <w:tab/>
      </w:r>
      <w:r w:rsidRPr="009C3474">
        <w:rPr>
          <w:rFonts w:asciiTheme="majorHAnsi" w:hAnsiTheme="majorHAnsi"/>
          <w:sz w:val="22"/>
          <w:szCs w:val="22"/>
        </w:rPr>
        <w:tab/>
      </w:r>
    </w:p>
    <w:tbl>
      <w:tblPr>
        <w:tblStyle w:val="a0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D50B2" w:rsidRPr="009C3474" w:rsidTr="009C3474">
        <w:tc>
          <w:tcPr>
            <w:tcW w:w="9889" w:type="dxa"/>
          </w:tcPr>
          <w:p w:rsidR="00FD50B2" w:rsidRPr="009C3474" w:rsidRDefault="000B6FFA" w:rsidP="009C3474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Job Purpose</w:t>
            </w:r>
          </w:p>
        </w:tc>
      </w:tr>
      <w:tr w:rsidR="00FD50B2" w:rsidRPr="009C3474" w:rsidTr="009C3474">
        <w:tc>
          <w:tcPr>
            <w:tcW w:w="9889" w:type="dxa"/>
          </w:tcPr>
          <w:p w:rsidR="00FD50B2" w:rsidRPr="009C3474" w:rsidRDefault="000B6FFA" w:rsidP="009C3474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 xml:space="preserve">To provide key support for the learning and welfare of a </w:t>
            </w:r>
            <w:r w:rsidR="00BA13CC" w:rsidRPr="009C3474">
              <w:rPr>
                <w:rFonts w:asciiTheme="majorHAnsi" w:hAnsiTheme="majorHAnsi"/>
                <w:sz w:val="22"/>
                <w:szCs w:val="22"/>
              </w:rPr>
              <w:t xml:space="preserve">Sixth Form 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 xml:space="preserve">pupil with Autism and severe OCD, including SEMH. </w:t>
            </w:r>
          </w:p>
          <w:p w:rsidR="00FD50B2" w:rsidRPr="009C3474" w:rsidRDefault="00FD50B2" w:rsidP="009C3474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D50B2" w:rsidRPr="009C3474" w:rsidRDefault="000B6FFA" w:rsidP="009C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 xml:space="preserve">This support will be 1:1, to ensure that the pupil can safely integrate as fully as possible in the activities generally undertaken by the other children in the class, and </w:t>
            </w:r>
            <w:r w:rsidR="00437C7D">
              <w:rPr>
                <w:rFonts w:asciiTheme="majorHAnsi" w:hAnsiTheme="majorHAnsi"/>
                <w:sz w:val="22"/>
                <w:szCs w:val="22"/>
              </w:rPr>
              <w:t xml:space="preserve">can 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ful</w:t>
            </w:r>
            <w:r w:rsidR="00437C7D">
              <w:rPr>
                <w:rFonts w:asciiTheme="majorHAnsi" w:hAnsiTheme="majorHAnsi"/>
                <w:sz w:val="22"/>
                <w:szCs w:val="22"/>
              </w:rPr>
              <w:t>fil their educational potential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 xml:space="preserve"> and work towards their independence.</w:t>
            </w:r>
          </w:p>
          <w:p w:rsidR="00FD50B2" w:rsidRPr="009C3474" w:rsidRDefault="00FD50B2" w:rsidP="009C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2"/>
                <w:szCs w:val="22"/>
              </w:rPr>
            </w:pPr>
          </w:p>
          <w:p w:rsidR="00FD50B2" w:rsidRPr="009C3474" w:rsidRDefault="000B6FFA" w:rsidP="009C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To ensure the pupil is able to move safely around the school, getting to lessons and supervising through lessons, study periods and breaks where necessary, to ensure that they effectively a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ccess learning</w:t>
            </w: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:rsidR="00FD50B2" w:rsidRPr="009C3474" w:rsidRDefault="00FD50B2" w:rsidP="009C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2"/>
                <w:szCs w:val="22"/>
              </w:rPr>
            </w:pPr>
          </w:p>
          <w:p w:rsidR="00FD50B2" w:rsidRPr="009C3474" w:rsidRDefault="000B6FFA" w:rsidP="009C3474">
            <w:p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To fully understand, anticipate and to help to mitigate and manage the risks around the mental health of the pupil and their stress and anxiety.</w:t>
            </w:r>
          </w:p>
          <w:p w:rsidR="00FD50B2" w:rsidRPr="009C3474" w:rsidRDefault="00FD50B2" w:rsidP="009C347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D50B2" w:rsidRPr="009C3474" w:rsidRDefault="000B6FFA" w:rsidP="009C3474">
            <w:p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 xml:space="preserve">To run specific programmes and activities to assist the pupil’s individual learning and social needs. </w:t>
            </w:r>
          </w:p>
          <w:p w:rsidR="00FD50B2" w:rsidRPr="009C3474" w:rsidRDefault="00FD50B2" w:rsidP="009C347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D50B2" w:rsidRPr="009C3474" w:rsidRDefault="000B6FFA" w:rsidP="009C3474">
            <w:p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To implement the targets on the pupil’s Individual Education Plan (IE</w:t>
            </w:r>
            <w:r w:rsidR="00BA13CC" w:rsidRPr="009C3474">
              <w:rPr>
                <w:rFonts w:asciiTheme="majorHAnsi" w:hAnsiTheme="majorHAnsi"/>
                <w:sz w:val="22"/>
                <w:szCs w:val="22"/>
              </w:rPr>
              <w:t>P) in liaison with the subject class t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eachers, Pastoral/</w:t>
            </w:r>
            <w:r w:rsidR="00437C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SEND support and the S</w:t>
            </w:r>
            <w:r w:rsidR="00BA13CC" w:rsidRPr="009C3474">
              <w:rPr>
                <w:rFonts w:asciiTheme="majorHAnsi" w:hAnsiTheme="majorHAnsi"/>
                <w:sz w:val="22"/>
                <w:szCs w:val="22"/>
              </w:rPr>
              <w:t>ENCO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FD50B2" w:rsidRPr="009C3474" w:rsidRDefault="00FD50B2" w:rsidP="009C3474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D50B2" w:rsidRPr="009C3474" w:rsidRDefault="000B6FFA" w:rsidP="009C3474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 xml:space="preserve">To provide the necessary administrative support </w:t>
            </w:r>
            <w:r w:rsidR="00376C69" w:rsidRPr="009C3474">
              <w:rPr>
                <w:rFonts w:asciiTheme="majorHAnsi" w:hAnsiTheme="majorHAnsi"/>
                <w:sz w:val="22"/>
                <w:szCs w:val="22"/>
              </w:rPr>
              <w:t>to teachers outside the class in order</w:t>
            </w:r>
          </w:p>
          <w:p w:rsidR="00FD50B2" w:rsidRPr="009C3474" w:rsidRDefault="000B6FFA" w:rsidP="009C3474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 xml:space="preserve">that this pupil’s learning needs are appropriately met. </w:t>
            </w:r>
          </w:p>
        </w:tc>
      </w:tr>
      <w:tr w:rsidR="00FD50B2" w:rsidRPr="009C3474" w:rsidTr="009C3474">
        <w:tc>
          <w:tcPr>
            <w:tcW w:w="9889" w:type="dxa"/>
          </w:tcPr>
          <w:p w:rsidR="00FD50B2" w:rsidRPr="009C3474" w:rsidRDefault="00FD50B2" w:rsidP="009C3474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50B2" w:rsidRPr="009C3474" w:rsidTr="009C3474">
        <w:tc>
          <w:tcPr>
            <w:tcW w:w="9889" w:type="dxa"/>
          </w:tcPr>
          <w:p w:rsidR="00FD50B2" w:rsidRPr="009C3474" w:rsidRDefault="000B6FFA" w:rsidP="009C3474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Key Responsibilities/ Key Tasks</w:t>
            </w:r>
          </w:p>
        </w:tc>
      </w:tr>
      <w:tr w:rsidR="00FD50B2" w:rsidRPr="009C3474" w:rsidTr="009C3474">
        <w:tc>
          <w:tcPr>
            <w:tcW w:w="9889" w:type="dxa"/>
          </w:tcPr>
          <w:p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Develop knowledge of the particular needs of the chil</w:t>
            </w:r>
            <w:r w:rsidR="00BA13CC" w:rsidRPr="009C3474">
              <w:rPr>
                <w:rFonts w:asciiTheme="majorHAnsi" w:hAnsiTheme="majorHAnsi"/>
                <w:sz w:val="22"/>
                <w:szCs w:val="22"/>
              </w:rPr>
              <w:t>d and seek advice from the SENCO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376C69" w:rsidRPr="009C3474">
              <w:rPr>
                <w:rFonts w:asciiTheme="majorHAnsi" w:hAnsiTheme="majorHAnsi"/>
                <w:sz w:val="22"/>
                <w:szCs w:val="22"/>
              </w:rPr>
              <w:t>Pastoral/</w:t>
            </w:r>
            <w:r w:rsidR="00437C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76C69" w:rsidRPr="009C3474">
              <w:rPr>
                <w:rFonts w:asciiTheme="majorHAnsi" w:hAnsiTheme="majorHAnsi"/>
                <w:sz w:val="22"/>
                <w:szCs w:val="22"/>
              </w:rPr>
              <w:t xml:space="preserve">SEND support, the </w:t>
            </w:r>
            <w:r w:rsidR="00B1363A">
              <w:rPr>
                <w:rFonts w:asciiTheme="majorHAnsi" w:hAnsiTheme="majorHAnsi"/>
                <w:sz w:val="22"/>
                <w:szCs w:val="22"/>
              </w:rPr>
              <w:t>class t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eacher and outside agencies as required</w:t>
            </w:r>
          </w:p>
          <w:p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Establish good relationships with the pupil, acting as a role model and being aware of</w:t>
            </w:r>
            <w:r w:rsidR="00376C69" w:rsidRPr="009C3474">
              <w:rPr>
                <w:rFonts w:asciiTheme="majorHAnsi" w:hAnsiTheme="majorHAnsi"/>
                <w:sz w:val="22"/>
                <w:szCs w:val="22"/>
              </w:rPr>
              <w:t>,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 xml:space="preserve"> and responding appropriately to individual needs</w:t>
            </w:r>
          </w:p>
          <w:p w:rsidR="00FD50B2" w:rsidRPr="009C3474" w:rsidRDefault="000B6FFA" w:rsidP="009C34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Ensure that any required medication is taken</w:t>
            </w:r>
          </w:p>
          <w:p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Supervise and support the pupil ensuring their safety and access to learning</w:t>
            </w:r>
          </w:p>
          <w:p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Facilitate inclusion in group activities with the teacher and peers, and support interaction between them</w:t>
            </w:r>
          </w:p>
          <w:p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Be aware of the pupil’s problems/progress/achievements and report to the teacher as agreed</w:t>
            </w:r>
          </w:p>
          <w:p w:rsidR="00FD50B2" w:rsidRPr="009C3474" w:rsidRDefault="000B6FFA" w:rsidP="009C34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Aid access to the full range of learning experiences both inside and outside the classroom, wherever possible</w:t>
            </w:r>
          </w:p>
          <w:p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Assist with the supervision of the pupil out of lesson times, including before and after school</w:t>
            </w:r>
            <w:r w:rsidR="00376C69" w:rsidRPr="009C3474">
              <w:rPr>
                <w:rFonts w:asciiTheme="majorHAnsi" w:hAnsiTheme="majorHAnsi"/>
                <w:sz w:val="22"/>
                <w:szCs w:val="22"/>
              </w:rPr>
              <w:t>,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 xml:space="preserve"> and at </w:t>
            </w:r>
            <w:r w:rsidR="00376C69" w:rsidRPr="009C3474">
              <w:rPr>
                <w:rFonts w:asciiTheme="majorHAnsi" w:hAnsiTheme="majorHAnsi"/>
                <w:sz w:val="22"/>
                <w:szCs w:val="22"/>
              </w:rPr>
              <w:t xml:space="preserve">breaks, study periods and 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lunchtimes</w:t>
            </w:r>
          </w:p>
          <w:p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Support the pupil in using any new technology which will facilitate learning as directed</w:t>
            </w:r>
          </w:p>
          <w:p w:rsidR="00FD50B2" w:rsidRPr="009C3474" w:rsidRDefault="000B6FFA" w:rsidP="009C3474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Encourage the pupil to act independently as appropriate</w:t>
            </w:r>
          </w:p>
          <w:p w:rsidR="00FD50B2" w:rsidRPr="009C3474" w:rsidRDefault="000B6FFA" w:rsidP="009C3474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Accompany teaching staff and the pupil on any visits, trips and out of school activities as required</w:t>
            </w:r>
          </w:p>
          <w:p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Be aware of and support difference and ensure the pupil has equal access to opportunities to learn and develop</w:t>
            </w:r>
          </w:p>
          <w:p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 xml:space="preserve">To make or provide modified materials/resources as required, and </w:t>
            </w:r>
            <w:r w:rsidR="00B1363A">
              <w:rPr>
                <w:rFonts w:asciiTheme="majorHAnsi" w:hAnsiTheme="majorHAnsi"/>
                <w:sz w:val="22"/>
                <w:szCs w:val="22"/>
              </w:rPr>
              <w:t xml:space="preserve">as advised by the teacher, </w:t>
            </w:r>
            <w:r w:rsidR="00B1363A">
              <w:rPr>
                <w:rFonts w:asciiTheme="majorHAnsi" w:hAnsiTheme="majorHAnsi"/>
                <w:sz w:val="22"/>
                <w:szCs w:val="22"/>
              </w:rPr>
              <w:lastRenderedPageBreak/>
              <w:t>SENCO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, Educational Psychologist or other outside agencies, and assist the pupil in their use</w:t>
            </w:r>
          </w:p>
          <w:p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 xml:space="preserve">Undertake pupil </w:t>
            </w:r>
            <w:r w:rsidR="00437C7D">
              <w:rPr>
                <w:rFonts w:asciiTheme="majorHAnsi" w:hAnsiTheme="majorHAnsi"/>
                <w:sz w:val="22"/>
                <w:szCs w:val="22"/>
              </w:rPr>
              <w:t xml:space="preserve">record keeping as requested; 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gather/report information fro</w:t>
            </w:r>
            <w:r w:rsidR="00437C7D">
              <w:rPr>
                <w:rFonts w:asciiTheme="majorHAnsi" w:hAnsiTheme="majorHAnsi"/>
                <w:sz w:val="22"/>
                <w:szCs w:val="22"/>
              </w:rPr>
              <w:t>m/to parents/carers as directed;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 xml:space="preserve"> and attend relevant meetings as required </w:t>
            </w:r>
          </w:p>
          <w:p w:rsidR="00FD50B2" w:rsidRPr="009C3474" w:rsidRDefault="00FD50B2" w:rsidP="009C347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D50B2" w:rsidRPr="009C3474" w:rsidRDefault="00B1363A" w:rsidP="009C3474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Supporting the SENCO</w:t>
            </w:r>
          </w:p>
          <w:p w:rsidR="00FD50B2" w:rsidRPr="009C3474" w:rsidRDefault="000B6FFA" w:rsidP="009C34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To work as part of the team to ensure that the wellbeing and personal development of the pupil enhances their learning opportunities and life skills</w:t>
            </w:r>
          </w:p>
          <w:p w:rsidR="00FD50B2" w:rsidRPr="009C3474" w:rsidRDefault="000B6FFA" w:rsidP="009C34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To attend </w:t>
            </w:r>
            <w:r w:rsidR="00B1363A">
              <w:rPr>
                <w:rFonts w:asciiTheme="majorHAnsi" w:hAnsiTheme="majorHAnsi"/>
                <w:color w:val="000000"/>
                <w:sz w:val="22"/>
                <w:szCs w:val="22"/>
              </w:rPr>
              <w:t>planning meetings with the SENCO</w:t>
            </w: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/ </w:t>
            </w:r>
            <w:r w:rsidR="00376C69"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Pastoral/</w:t>
            </w: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SEN</w:t>
            </w:r>
            <w:r w:rsidR="00437C7D">
              <w:rPr>
                <w:rFonts w:asciiTheme="majorHAnsi" w:hAnsiTheme="majorHAnsi"/>
                <w:color w:val="000000"/>
                <w:sz w:val="22"/>
                <w:szCs w:val="22"/>
              </w:rPr>
              <w:t>D</w:t>
            </w: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support to develop learning programmes and to assist in the delivery of the individual learning programmes on a daily basis to promote learning, behaviour and communication skills </w:t>
            </w:r>
          </w:p>
          <w:p w:rsidR="00FD50B2" w:rsidRPr="009C3474" w:rsidRDefault="000B6FFA" w:rsidP="009C34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To provi</w:t>
            </w:r>
            <w:r w:rsidR="00B1363A">
              <w:rPr>
                <w:rFonts w:asciiTheme="majorHAnsi" w:hAnsiTheme="majorHAnsi"/>
                <w:color w:val="000000"/>
                <w:sz w:val="22"/>
                <w:szCs w:val="22"/>
              </w:rPr>
              <w:t>de regular feedback to the SENCO</w:t>
            </w: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/</w:t>
            </w:r>
            <w:r w:rsidR="00376C69"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Pastoral/</w:t>
            </w: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SEN</w:t>
            </w:r>
            <w:r w:rsidR="00437C7D">
              <w:rPr>
                <w:rFonts w:asciiTheme="majorHAnsi" w:hAnsiTheme="majorHAnsi"/>
                <w:color w:val="000000"/>
                <w:sz w:val="22"/>
                <w:szCs w:val="22"/>
              </w:rPr>
              <w:t>D</w:t>
            </w: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support and, where necessary, relevant outside agencies about the pupil’s difficulties and progress </w:t>
            </w:r>
          </w:p>
          <w:p w:rsidR="00FD50B2" w:rsidRPr="009C3474" w:rsidRDefault="000B6FFA" w:rsidP="009C34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To contribute to the pupil’s annual review by writing a brief report and attending the meeting </w:t>
            </w:r>
          </w:p>
          <w:p w:rsidR="00FD50B2" w:rsidRPr="009C3474" w:rsidRDefault="000B6FFA" w:rsidP="009C34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To foster links between home and school</w:t>
            </w:r>
          </w:p>
          <w:p w:rsidR="00FD50B2" w:rsidRPr="009C3474" w:rsidRDefault="00FD50B2" w:rsidP="009C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D50B2" w:rsidRPr="009C3474" w:rsidTr="009C3474">
        <w:tc>
          <w:tcPr>
            <w:tcW w:w="9889" w:type="dxa"/>
          </w:tcPr>
          <w:p w:rsidR="00FD50B2" w:rsidRPr="009C3474" w:rsidRDefault="000B6FFA" w:rsidP="009C3474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b/>
                <w:sz w:val="22"/>
                <w:szCs w:val="22"/>
                <w:u w:val="single"/>
              </w:rPr>
              <w:lastRenderedPageBreak/>
              <w:t>Other Responsibilities</w:t>
            </w:r>
          </w:p>
        </w:tc>
      </w:tr>
      <w:tr w:rsidR="00FD50B2" w:rsidRPr="009C3474" w:rsidTr="009C3474">
        <w:tc>
          <w:tcPr>
            <w:tcW w:w="9889" w:type="dxa"/>
          </w:tcPr>
          <w:p w:rsidR="00FD50B2" w:rsidRPr="009C3474" w:rsidRDefault="000B6FFA" w:rsidP="00437C7D">
            <w:pPr>
              <w:numPr>
                <w:ilvl w:val="0"/>
                <w:numId w:val="2"/>
              </w:num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Undertake duties as specified in school policies and procedures, and the statutory guidelines relating to disability, discrimination and special educational needs</w:t>
            </w:r>
          </w:p>
          <w:p w:rsidR="00FD50B2" w:rsidRDefault="000B6FFA" w:rsidP="00437C7D">
            <w:pPr>
              <w:numPr>
                <w:ilvl w:val="0"/>
                <w:numId w:val="2"/>
              </w:numPr>
              <w:tabs>
                <w:tab w:val="left" w:pos="2835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To maintain confidentiality and sensitivity to the pupil’s needs, but have regard to the safeguarding procedures of the school</w:t>
            </w:r>
          </w:p>
          <w:p w:rsidR="00437C7D" w:rsidRPr="009C3474" w:rsidRDefault="00437C7D" w:rsidP="00437C7D">
            <w:pPr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Promote and maintain an inclusive learning environment across the whole school environment</w:t>
            </w:r>
          </w:p>
          <w:p w:rsidR="00437C7D" w:rsidRPr="009C3474" w:rsidRDefault="00437C7D" w:rsidP="00437C7D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Completing all work to a good standard, and ensuring the role is carried out in a professional manner appropriate to a school context Appreciate and support the role of other professionals</w:t>
            </w:r>
          </w:p>
          <w:p w:rsidR="00437C7D" w:rsidRPr="009C3474" w:rsidRDefault="00437C7D" w:rsidP="00437C7D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Participate in training and other learning activities and performance development as required</w:t>
            </w:r>
          </w:p>
          <w:p w:rsidR="00437C7D" w:rsidRPr="009C3474" w:rsidRDefault="00437C7D" w:rsidP="00437C7D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Contribute positively to the overall ethos/work/aims of the school</w:t>
            </w:r>
          </w:p>
          <w:p w:rsidR="00437C7D" w:rsidRPr="009C3474" w:rsidRDefault="00437C7D" w:rsidP="00437C7D">
            <w:pPr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If time permits, p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rovide clerical/admin. support e.g. photocopyin</w:t>
            </w:r>
            <w:r>
              <w:rPr>
                <w:rFonts w:asciiTheme="majorHAnsi" w:hAnsiTheme="majorHAnsi"/>
                <w:sz w:val="22"/>
                <w:szCs w:val="22"/>
              </w:rPr>
              <w:t>g, typing, filing and cover of r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egistration</w:t>
            </w:r>
          </w:p>
          <w:p w:rsidR="00FD50B2" w:rsidRPr="009C3474" w:rsidRDefault="000B6FFA" w:rsidP="00437C7D">
            <w:pPr>
              <w:numPr>
                <w:ilvl w:val="0"/>
                <w:numId w:val="2"/>
              </w:num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Any other reasonable ad</w:t>
            </w:r>
            <w:r w:rsidR="00B1363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 xml:space="preserve">hoc duties (appropriate </w:t>
            </w:r>
            <w:r w:rsidR="00B1363A">
              <w:rPr>
                <w:rFonts w:asciiTheme="majorHAnsi" w:hAnsiTheme="majorHAnsi"/>
                <w:sz w:val="22"/>
                <w:szCs w:val="22"/>
              </w:rPr>
              <w:t>to role)  requested by the SENCO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 xml:space="preserve"> or Headteacher </w:t>
            </w:r>
          </w:p>
          <w:p w:rsidR="00437C7D" w:rsidRPr="00437C7D" w:rsidRDefault="000B6FFA" w:rsidP="00437C7D">
            <w:pPr>
              <w:numPr>
                <w:ilvl w:val="0"/>
                <w:numId w:val="2"/>
              </w:num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To ensure school equipment and records are appropriately stored and secured</w:t>
            </w:r>
          </w:p>
        </w:tc>
      </w:tr>
      <w:tr w:rsidR="00FD50B2" w:rsidRPr="009C3474" w:rsidTr="009C3474">
        <w:tc>
          <w:tcPr>
            <w:tcW w:w="9889" w:type="dxa"/>
          </w:tcPr>
          <w:p w:rsidR="00FD50B2" w:rsidRPr="009C3474" w:rsidRDefault="00FD50B2" w:rsidP="009C3474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50B2" w:rsidRPr="009C3474" w:rsidTr="009C3474">
        <w:tc>
          <w:tcPr>
            <w:tcW w:w="9889" w:type="dxa"/>
          </w:tcPr>
          <w:p w:rsidR="00FD50B2" w:rsidRPr="009C3474" w:rsidRDefault="000B6FFA" w:rsidP="009C3474">
            <w:pPr>
              <w:pStyle w:val="Heading1"/>
              <w:rPr>
                <w:rFonts w:asciiTheme="majorHAnsi" w:eastAsia="Arial" w:hAnsiTheme="majorHAnsi" w:cs="Arial"/>
              </w:rPr>
            </w:pPr>
            <w:r w:rsidRPr="009C3474">
              <w:rPr>
                <w:rFonts w:asciiTheme="majorHAnsi" w:eastAsia="Arial" w:hAnsiTheme="majorHAnsi" w:cs="Arial"/>
              </w:rPr>
              <w:t>Experience/ Skills/ Personal Qualities Requirement</w:t>
            </w:r>
          </w:p>
        </w:tc>
      </w:tr>
      <w:tr w:rsidR="00FD50B2" w:rsidRPr="009C3474" w:rsidTr="009C3474">
        <w:tc>
          <w:tcPr>
            <w:tcW w:w="9889" w:type="dxa"/>
          </w:tcPr>
          <w:p w:rsidR="00FD50B2" w:rsidRPr="00B11CB9" w:rsidRDefault="00B11CB9" w:rsidP="009C3474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1CB9">
              <w:rPr>
                <w:rFonts w:asciiTheme="majorHAnsi" w:hAnsiTheme="majorHAnsi"/>
                <w:sz w:val="22"/>
                <w:szCs w:val="22"/>
              </w:rPr>
              <w:t>Level 2 or 3 Diploma (or equivalent qualifications) plus additional knowledge in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B11CB9">
              <w:rPr>
                <w:rFonts w:asciiTheme="majorHAnsi" w:hAnsiTheme="majorHAnsi"/>
                <w:sz w:val="22"/>
                <w:szCs w:val="22"/>
              </w:rPr>
              <w:t xml:space="preserve"> or experience of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B11CB9">
              <w:rPr>
                <w:rFonts w:asciiTheme="majorHAnsi" w:hAnsiTheme="majorHAnsi"/>
                <w:sz w:val="22"/>
                <w:szCs w:val="22"/>
              </w:rPr>
              <w:t xml:space="preserve"> specialist area; working at or towards professional standards for HLTA</w:t>
            </w:r>
          </w:p>
          <w:p w:rsidR="00FD50B2" w:rsidRPr="009C3474" w:rsidRDefault="000B6FFA" w:rsidP="009C3474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An understanding of Autism and severe OCD</w:t>
            </w:r>
          </w:p>
          <w:p w:rsidR="00FD50B2" w:rsidRPr="009C3474" w:rsidRDefault="000B6FFA" w:rsidP="009C3474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First Aid training as appropriate</w:t>
            </w:r>
          </w:p>
          <w:p w:rsidR="00FD50B2" w:rsidRPr="009C3474" w:rsidRDefault="000B6FFA" w:rsidP="009C3474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A good understanding of child development and learning</w:t>
            </w:r>
          </w:p>
          <w:p w:rsidR="00FD50B2" w:rsidRPr="009C3474" w:rsidRDefault="000B6FFA" w:rsidP="009C3474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Experience and enjoyment of working with children of relevant age</w:t>
            </w:r>
          </w:p>
          <w:p w:rsidR="00FD50B2" w:rsidRPr="009C3474" w:rsidRDefault="000B6FFA" w:rsidP="009C34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Care about children, particularly those who find learning and managing their emotions and behaviour difficult</w:t>
            </w:r>
          </w:p>
          <w:p w:rsidR="00FD50B2" w:rsidRPr="009C3474" w:rsidRDefault="000B6FFA" w:rsidP="009C3474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Good communication, organisational and observational skills</w:t>
            </w:r>
          </w:p>
          <w:p w:rsidR="00FD50B2" w:rsidRPr="009C3474" w:rsidRDefault="000B6FFA" w:rsidP="009C3474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Good numeracy and literacy skills</w:t>
            </w:r>
          </w:p>
          <w:p w:rsidR="00FD50B2" w:rsidRPr="009C3474" w:rsidRDefault="000B6FFA" w:rsidP="009C3474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Effective use of ICT and other technologies to support learning</w:t>
            </w:r>
          </w:p>
          <w:p w:rsidR="00FD50B2" w:rsidRPr="009C3474" w:rsidRDefault="000B6FFA" w:rsidP="009C3474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Understanding of relevant policies/codes of practice and awareness of relevant legislation</w:t>
            </w:r>
          </w:p>
          <w:p w:rsidR="00FD50B2" w:rsidRPr="009C3474" w:rsidRDefault="000B6FFA" w:rsidP="009C3474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Understanding of, and respect for the needs of teachers, pupil and parents</w:t>
            </w:r>
          </w:p>
          <w:p w:rsidR="00FD50B2" w:rsidRPr="009C3474" w:rsidRDefault="000B6FFA" w:rsidP="009C3474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Enthusiasm, flexibility and optimism</w:t>
            </w:r>
          </w:p>
          <w:p w:rsidR="00FD50B2" w:rsidRPr="009C3474" w:rsidRDefault="000B6FFA" w:rsidP="009C3474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Effective team player</w:t>
            </w:r>
          </w:p>
          <w:p w:rsidR="00FD50B2" w:rsidRPr="009C3474" w:rsidRDefault="000B6FFA" w:rsidP="009C3474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Ability to work proactively and independently, to multi-task, prioritise and work under pressure</w:t>
            </w:r>
          </w:p>
          <w:p w:rsidR="00FD50B2" w:rsidRPr="009C3474" w:rsidRDefault="00FD50B2" w:rsidP="009C347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D50B2" w:rsidRPr="009C3474" w:rsidRDefault="00FD50B2" w:rsidP="009C347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D50B2" w:rsidRPr="009C3474" w:rsidRDefault="00FD50B2" w:rsidP="009C347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D50B2" w:rsidRDefault="00FD50B2">
      <w:pPr>
        <w:tabs>
          <w:tab w:val="left" w:pos="2835"/>
        </w:tabs>
      </w:pPr>
    </w:p>
    <w:sectPr w:rsidR="00FD50B2" w:rsidSect="009C3474">
      <w:footerReference w:type="default" r:id="rId8"/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D0" w:rsidRDefault="00027BD0">
      <w:r>
        <w:separator/>
      </w:r>
    </w:p>
  </w:endnote>
  <w:endnote w:type="continuationSeparator" w:id="0">
    <w:p w:rsidR="00027BD0" w:rsidRDefault="0002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2" w:rsidRDefault="00FD50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</w:p>
  <w:p w:rsidR="00FD50B2" w:rsidRDefault="00FD50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D0" w:rsidRDefault="00027BD0">
      <w:r>
        <w:separator/>
      </w:r>
    </w:p>
  </w:footnote>
  <w:footnote w:type="continuationSeparator" w:id="0">
    <w:p w:rsidR="00027BD0" w:rsidRDefault="0002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509B"/>
    <w:multiLevelType w:val="multilevel"/>
    <w:tmpl w:val="3AB20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4072E0"/>
    <w:multiLevelType w:val="multilevel"/>
    <w:tmpl w:val="A41A0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644718"/>
    <w:multiLevelType w:val="multilevel"/>
    <w:tmpl w:val="619C2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17468A3"/>
    <w:multiLevelType w:val="multilevel"/>
    <w:tmpl w:val="F8AEA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2"/>
    <w:rsid w:val="00027BD0"/>
    <w:rsid w:val="000B6FFA"/>
    <w:rsid w:val="00222578"/>
    <w:rsid w:val="00376C69"/>
    <w:rsid w:val="00437C7D"/>
    <w:rsid w:val="00870190"/>
    <w:rsid w:val="009C3474"/>
    <w:rsid w:val="009C6D4E"/>
    <w:rsid w:val="00B11CB9"/>
    <w:rsid w:val="00B1363A"/>
    <w:rsid w:val="00BA13CC"/>
    <w:rsid w:val="00C5648A"/>
    <w:rsid w:val="00E47E99"/>
    <w:rsid w:val="00E76224"/>
    <w:rsid w:val="00F10C23"/>
    <w:rsid w:val="00FD50B2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2835"/>
      </w:tabs>
      <w:outlineLvl w:val="0"/>
    </w:pPr>
    <w:rPr>
      <w:rFonts w:ascii="Tahoma" w:eastAsia="Tahoma" w:hAnsi="Tahoma" w:cs="Tahoma"/>
      <w:b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ahoma" w:eastAsia="Tahoma" w:hAnsi="Tahoma" w:cs="Tahoma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2835"/>
      </w:tabs>
      <w:outlineLvl w:val="0"/>
    </w:pPr>
    <w:rPr>
      <w:rFonts w:ascii="Tahoma" w:eastAsia="Tahoma" w:hAnsi="Tahoma" w:cs="Tahoma"/>
      <w:b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ahoma" w:eastAsia="Tahoma" w:hAnsi="Tahoma" w:cs="Tahoma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TWGGS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2020-07-10T08:47:00Z</dcterms:created>
  <dcterms:modified xsi:type="dcterms:W3CDTF">2020-07-10T08:47:00Z</dcterms:modified>
</cp:coreProperties>
</file>