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B9" w:rsidRDefault="00E905B9" w:rsidP="00E905B9">
      <w:pPr>
        <w:rPr>
          <w:rFonts w:ascii="Tahoma" w:hAnsi="Tahoma" w:cs="Tahoma"/>
          <w:b/>
          <w:bCs/>
          <w:kern w:val="36"/>
          <w:sz w:val="20"/>
          <w:szCs w:val="20"/>
          <w:lang w:eastAsia="en-GB"/>
        </w:rPr>
      </w:pPr>
      <w:bookmarkStart w:id="0" w:name="_GoBack"/>
      <w:bookmarkEnd w:id="0"/>
      <w:r>
        <w:rPr>
          <w:noProof/>
          <w:lang w:eastAsia="en-GB"/>
        </w:rPr>
        <w:drawing>
          <wp:inline distT="0" distB="0" distL="0" distR="0" wp14:anchorId="29039515" wp14:editId="097AFC5B">
            <wp:extent cx="5731510" cy="8686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5491" cy="870799"/>
                    </a:xfrm>
                    <a:prstGeom prst="rect">
                      <a:avLst/>
                    </a:prstGeom>
                  </pic:spPr>
                </pic:pic>
              </a:graphicData>
            </a:graphic>
          </wp:inline>
        </w:drawing>
      </w:r>
    </w:p>
    <w:p w:rsidR="00E905B9" w:rsidRDefault="00E905B9" w:rsidP="00E905B9">
      <w:pPr>
        <w:rPr>
          <w:rFonts w:ascii="Tahoma" w:hAnsi="Tahoma" w:cs="Tahoma"/>
          <w:b/>
          <w:bCs/>
          <w:kern w:val="36"/>
          <w:sz w:val="20"/>
          <w:szCs w:val="20"/>
          <w:lang w:eastAsia="en-GB"/>
        </w:rPr>
      </w:pPr>
    </w:p>
    <w:p w:rsidR="00E905B9" w:rsidRDefault="00E905B9" w:rsidP="00E905B9">
      <w:pPr>
        <w:jc w:val="center"/>
        <w:rPr>
          <w:rFonts w:ascii="Verdana" w:hAnsi="Verdana"/>
          <w:b/>
          <w:color w:val="1F4E79" w:themeColor="accent1" w:themeShade="80"/>
          <w:sz w:val="72"/>
          <w:szCs w:val="72"/>
        </w:rPr>
      </w:pPr>
    </w:p>
    <w:p w:rsidR="00E905B9" w:rsidRDefault="00E905B9" w:rsidP="00E905B9">
      <w:pPr>
        <w:jc w:val="center"/>
        <w:rPr>
          <w:rFonts w:ascii="Verdana" w:hAnsi="Verdana"/>
          <w:b/>
          <w:color w:val="1F4E79" w:themeColor="accent1" w:themeShade="80"/>
          <w:sz w:val="72"/>
          <w:szCs w:val="72"/>
        </w:rPr>
      </w:pPr>
    </w:p>
    <w:p w:rsidR="00E905B9" w:rsidRDefault="00E905B9" w:rsidP="00E905B9">
      <w:pPr>
        <w:jc w:val="center"/>
        <w:rPr>
          <w:rFonts w:ascii="Verdana" w:hAnsi="Verdana"/>
          <w:b/>
          <w:color w:val="1F4E79" w:themeColor="accent1" w:themeShade="80"/>
          <w:sz w:val="72"/>
          <w:szCs w:val="72"/>
        </w:rPr>
      </w:pPr>
    </w:p>
    <w:p w:rsidR="00E905B9" w:rsidRDefault="00E905B9" w:rsidP="00E905B9">
      <w:pPr>
        <w:jc w:val="center"/>
        <w:rPr>
          <w:rFonts w:ascii="Verdana" w:hAnsi="Verdana"/>
          <w:b/>
          <w:color w:val="1F4E79" w:themeColor="accent1" w:themeShade="80"/>
          <w:sz w:val="72"/>
          <w:szCs w:val="72"/>
        </w:rPr>
      </w:pPr>
    </w:p>
    <w:p w:rsidR="00E905B9" w:rsidRDefault="00E905B9" w:rsidP="00E905B9">
      <w:pPr>
        <w:jc w:val="center"/>
        <w:rPr>
          <w:rFonts w:ascii="Verdana" w:hAnsi="Verdana"/>
          <w:b/>
          <w:color w:val="1F4E79" w:themeColor="accent1" w:themeShade="80"/>
          <w:sz w:val="72"/>
          <w:szCs w:val="72"/>
        </w:rPr>
      </w:pPr>
    </w:p>
    <w:p w:rsidR="00E905B9" w:rsidRDefault="00E905B9" w:rsidP="00E905B9">
      <w:pPr>
        <w:jc w:val="center"/>
        <w:rPr>
          <w:rFonts w:ascii="Verdana" w:hAnsi="Verdana"/>
          <w:b/>
          <w:color w:val="1F4E79" w:themeColor="accent1" w:themeShade="80"/>
          <w:sz w:val="72"/>
          <w:szCs w:val="72"/>
        </w:rPr>
      </w:pPr>
      <w:r>
        <w:rPr>
          <w:rFonts w:ascii="Verdana" w:hAnsi="Verdana"/>
          <w:b/>
          <w:color w:val="1F4E79" w:themeColor="accent1" w:themeShade="80"/>
          <w:sz w:val="72"/>
          <w:szCs w:val="72"/>
        </w:rPr>
        <w:t>Information Pack for Candidates</w:t>
      </w:r>
    </w:p>
    <w:p w:rsidR="00E905B9" w:rsidRDefault="00E905B9" w:rsidP="00E905B9">
      <w:pPr>
        <w:rPr>
          <w:rFonts w:ascii="Tahoma" w:hAnsi="Tahoma" w:cs="Tahoma"/>
          <w:b/>
          <w:bCs/>
          <w:kern w:val="36"/>
          <w:sz w:val="20"/>
          <w:szCs w:val="20"/>
          <w:lang w:eastAsia="en-GB"/>
        </w:rPr>
      </w:pPr>
    </w:p>
    <w:p w:rsidR="00AD7ABE" w:rsidRDefault="00AD7ABE" w:rsidP="00E905B9">
      <w:pPr>
        <w:rPr>
          <w:rFonts w:ascii="Tahoma" w:hAnsi="Tahoma" w:cs="Tahoma"/>
          <w:b/>
          <w:bCs/>
          <w:kern w:val="36"/>
          <w:sz w:val="20"/>
          <w:szCs w:val="20"/>
          <w:lang w:eastAsia="en-GB"/>
        </w:rPr>
      </w:pPr>
      <w:r>
        <w:rPr>
          <w:rFonts w:ascii="Tahoma" w:hAnsi="Tahoma" w:cs="Tahoma"/>
          <w:b/>
          <w:bCs/>
          <w:kern w:val="36"/>
          <w:sz w:val="20"/>
          <w:szCs w:val="20"/>
          <w:lang w:eastAsia="en-GB"/>
        </w:rPr>
        <w:br w:type="page"/>
      </w:r>
    </w:p>
    <w:p w:rsidR="008F090A" w:rsidRPr="008F090A" w:rsidRDefault="008F090A" w:rsidP="008F090A">
      <w:pPr>
        <w:spacing w:before="300" w:after="300"/>
        <w:outlineLvl w:val="0"/>
        <w:rPr>
          <w:rFonts w:ascii="Tahoma" w:hAnsi="Tahoma" w:cs="Tahoma"/>
          <w:b/>
          <w:bCs/>
          <w:kern w:val="36"/>
          <w:sz w:val="20"/>
          <w:szCs w:val="20"/>
          <w:lang w:eastAsia="en-GB"/>
        </w:rPr>
      </w:pPr>
      <w:r w:rsidRPr="008F090A">
        <w:rPr>
          <w:rFonts w:ascii="Tahoma" w:hAnsi="Tahoma" w:cs="Tahoma"/>
          <w:b/>
          <w:bCs/>
          <w:kern w:val="36"/>
          <w:sz w:val="20"/>
          <w:szCs w:val="20"/>
          <w:lang w:eastAsia="en-GB"/>
        </w:rPr>
        <w:lastRenderedPageBreak/>
        <w:t>Head Teacher’s Welcome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8"/>
        <w:gridCol w:w="498"/>
        <w:gridCol w:w="138"/>
      </w:tblGrid>
      <w:tr w:rsidR="003C3FA1" w:rsidRPr="008F090A" w:rsidTr="00586D1A">
        <w:trPr>
          <w:tblCellSpacing w:w="15" w:type="dxa"/>
        </w:trPr>
        <w:tc>
          <w:tcPr>
            <w:tcW w:w="0" w:type="auto"/>
            <w:vAlign w:val="center"/>
            <w:hideMark/>
          </w:tcPr>
          <w:p w:rsidR="003C3FA1" w:rsidRDefault="003C3FA1" w:rsidP="00586D1A">
            <w:pPr>
              <w:spacing w:after="270" w:line="270" w:lineRule="atLeast"/>
              <w:jc w:val="both"/>
              <w:rPr>
                <w:rFonts w:ascii="Tahoma" w:hAnsi="Tahoma" w:cs="Tahoma"/>
                <w:sz w:val="20"/>
                <w:szCs w:val="20"/>
                <w:lang w:eastAsia="en-GB"/>
              </w:rPr>
            </w:pPr>
            <w:r>
              <w:rPr>
                <w:rFonts w:ascii="Tahoma" w:hAnsi="Tahoma" w:cs="Tahoma"/>
                <w:sz w:val="20"/>
                <w:szCs w:val="20"/>
                <w:lang w:eastAsia="en-GB"/>
              </w:rPr>
              <w:t>Dear Candidates</w:t>
            </w:r>
          </w:p>
          <w:p w:rsidR="003C3FA1" w:rsidRPr="008F090A" w:rsidRDefault="003C3FA1" w:rsidP="00586D1A">
            <w:pPr>
              <w:spacing w:after="270" w:line="270" w:lineRule="atLeast"/>
              <w:jc w:val="both"/>
              <w:rPr>
                <w:rFonts w:ascii="Tahoma" w:hAnsi="Tahoma" w:cs="Tahoma"/>
                <w:sz w:val="20"/>
                <w:szCs w:val="20"/>
                <w:lang w:eastAsia="en-GB"/>
              </w:rPr>
            </w:pPr>
            <w:r>
              <w:rPr>
                <w:rFonts w:ascii="Tahoma" w:hAnsi="Tahoma" w:cs="Tahoma"/>
                <w:sz w:val="20"/>
                <w:szCs w:val="20"/>
                <w:lang w:eastAsia="en-GB"/>
              </w:rPr>
              <w:t xml:space="preserve">Thank you for your interest in The Norton Knatchbull School.  We are a </w:t>
            </w:r>
            <w:r w:rsidRPr="008F090A">
              <w:rPr>
                <w:rFonts w:ascii="Tahoma" w:hAnsi="Tahoma" w:cs="Tahoma"/>
                <w:sz w:val="20"/>
                <w:szCs w:val="20"/>
                <w:lang w:eastAsia="en-GB"/>
              </w:rPr>
              <w:t>popular and highly regarded selective school for boys aged 11-18 which admits a growing number of girls into its Sixth Form.</w:t>
            </w:r>
          </w:p>
          <w:p w:rsidR="003C3FA1" w:rsidRPr="008F090A" w:rsidRDefault="003C3FA1" w:rsidP="00586D1A">
            <w:pPr>
              <w:spacing w:after="270" w:line="270" w:lineRule="atLeast"/>
              <w:jc w:val="both"/>
              <w:rPr>
                <w:rFonts w:ascii="Tahoma" w:hAnsi="Tahoma" w:cs="Tahoma"/>
                <w:sz w:val="20"/>
                <w:szCs w:val="20"/>
                <w:lang w:eastAsia="en-GB"/>
              </w:rPr>
            </w:pPr>
            <w:r w:rsidRPr="008F090A">
              <w:rPr>
                <w:rFonts w:ascii="Tahoma" w:hAnsi="Tahoma" w:cs="Tahoma"/>
                <w:sz w:val="20"/>
                <w:szCs w:val="20"/>
                <w:lang w:eastAsia="en-GB"/>
              </w:rPr>
              <w:t>Having proudly served the local community of Ashford in Kent since the 17th century, we combine traditional values with a forward-looking and vibrant learning environment where young people are nurtured to become considerate, confident and well-rounded individuals.</w:t>
            </w:r>
          </w:p>
        </w:tc>
        <w:tc>
          <w:tcPr>
            <w:tcW w:w="0" w:type="auto"/>
            <w:vAlign w:val="center"/>
            <w:hideMark/>
          </w:tcPr>
          <w:p w:rsidR="003C3FA1" w:rsidRPr="008F090A" w:rsidRDefault="003C3FA1" w:rsidP="00586D1A">
            <w:pPr>
              <w:spacing w:line="270" w:lineRule="atLeast"/>
              <w:jc w:val="both"/>
              <w:rPr>
                <w:rFonts w:ascii="Tahoma" w:hAnsi="Tahoma" w:cs="Tahoma"/>
                <w:sz w:val="20"/>
                <w:szCs w:val="20"/>
                <w:lang w:eastAsia="en-GB"/>
              </w:rPr>
            </w:pPr>
            <w:r w:rsidRPr="008F090A">
              <w:rPr>
                <w:rFonts w:ascii="Tahoma" w:hAnsi="Tahoma" w:cs="Tahoma"/>
                <w:sz w:val="20"/>
                <w:szCs w:val="20"/>
                <w:lang w:eastAsia="en-GB"/>
              </w:rPr>
              <w:t>       </w:t>
            </w:r>
          </w:p>
        </w:tc>
        <w:tc>
          <w:tcPr>
            <w:tcW w:w="0" w:type="auto"/>
            <w:vAlign w:val="center"/>
            <w:hideMark/>
          </w:tcPr>
          <w:p w:rsidR="003C3FA1" w:rsidRPr="008F090A" w:rsidRDefault="003C3FA1" w:rsidP="00586D1A">
            <w:pPr>
              <w:spacing w:line="270" w:lineRule="atLeast"/>
              <w:jc w:val="both"/>
              <w:rPr>
                <w:rFonts w:ascii="Tahoma" w:hAnsi="Tahoma" w:cs="Tahoma"/>
                <w:sz w:val="20"/>
                <w:szCs w:val="20"/>
                <w:lang w:eastAsia="en-GB"/>
              </w:rPr>
            </w:pPr>
            <w:r w:rsidRPr="008F090A">
              <w:rPr>
                <w:rFonts w:ascii="Tahoma" w:hAnsi="Tahoma" w:cs="Tahoma"/>
                <w:sz w:val="20"/>
                <w:szCs w:val="20"/>
                <w:lang w:eastAsia="en-GB"/>
              </w:rPr>
              <w:t> </w:t>
            </w:r>
          </w:p>
          <w:p w:rsidR="003C3FA1" w:rsidRPr="008F090A" w:rsidRDefault="003C3FA1" w:rsidP="00586D1A">
            <w:pPr>
              <w:spacing w:line="270" w:lineRule="atLeast"/>
              <w:jc w:val="both"/>
              <w:rPr>
                <w:rFonts w:ascii="Tahoma" w:hAnsi="Tahoma" w:cs="Tahoma"/>
                <w:sz w:val="20"/>
                <w:szCs w:val="20"/>
                <w:lang w:eastAsia="en-GB"/>
              </w:rPr>
            </w:pPr>
            <w:r w:rsidRPr="008F090A">
              <w:rPr>
                <w:rFonts w:ascii="Tahoma" w:hAnsi="Tahoma" w:cs="Tahoma"/>
                <w:sz w:val="20"/>
                <w:szCs w:val="20"/>
                <w:lang w:eastAsia="en-GB"/>
              </w:rPr>
              <w:t> </w:t>
            </w:r>
          </w:p>
        </w:tc>
      </w:tr>
    </w:tbl>
    <w:p w:rsidR="003C3FA1" w:rsidRPr="008F090A" w:rsidRDefault="003C3FA1" w:rsidP="003C3FA1">
      <w:pPr>
        <w:jc w:val="both"/>
        <w:rPr>
          <w:rFonts w:ascii="Tahoma" w:hAnsi="Tahoma" w:cs="Tahoma"/>
          <w:vanish/>
          <w:sz w:val="20"/>
          <w:szCs w:val="20"/>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5"/>
        <w:gridCol w:w="123"/>
        <w:gridCol w:w="5226"/>
      </w:tblGrid>
      <w:tr w:rsidR="003C3FA1" w:rsidRPr="00B77F44" w:rsidTr="00586D1A">
        <w:trPr>
          <w:tblCellSpacing w:w="15" w:type="dxa"/>
        </w:trPr>
        <w:tc>
          <w:tcPr>
            <w:tcW w:w="0" w:type="auto"/>
            <w:vAlign w:val="center"/>
            <w:hideMark/>
          </w:tcPr>
          <w:p w:rsidR="003C3FA1" w:rsidRPr="008F090A" w:rsidRDefault="003C3FA1" w:rsidP="00586D1A">
            <w:pPr>
              <w:spacing w:line="270" w:lineRule="atLeast"/>
              <w:jc w:val="both"/>
              <w:rPr>
                <w:rFonts w:ascii="Tahoma" w:hAnsi="Tahoma" w:cs="Tahoma"/>
                <w:sz w:val="20"/>
                <w:szCs w:val="20"/>
                <w:lang w:eastAsia="en-GB"/>
              </w:rPr>
            </w:pPr>
            <w:r w:rsidRPr="00B77F44">
              <w:rPr>
                <w:rFonts w:ascii="Tahoma" w:hAnsi="Tahoma" w:cs="Tahoma"/>
                <w:noProof/>
                <w:sz w:val="20"/>
                <w:szCs w:val="20"/>
                <w:lang w:eastAsia="en-GB"/>
              </w:rPr>
              <w:drawing>
                <wp:inline distT="0" distB="0" distL="0" distR="0" wp14:anchorId="38ACC9C6" wp14:editId="57C5890B">
                  <wp:extent cx="2486025" cy="1981200"/>
                  <wp:effectExtent l="0" t="0" r="9525" b="0"/>
                  <wp:docPr id="1" name="Picture 1" desc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981200"/>
                          </a:xfrm>
                          <a:prstGeom prst="rect">
                            <a:avLst/>
                          </a:prstGeom>
                          <a:noFill/>
                          <a:ln>
                            <a:noFill/>
                          </a:ln>
                        </pic:spPr>
                      </pic:pic>
                    </a:graphicData>
                  </a:graphic>
                </wp:inline>
              </w:drawing>
            </w:r>
          </w:p>
        </w:tc>
        <w:tc>
          <w:tcPr>
            <w:tcW w:w="0" w:type="auto"/>
            <w:vAlign w:val="center"/>
            <w:hideMark/>
          </w:tcPr>
          <w:p w:rsidR="003C3FA1" w:rsidRPr="008F090A" w:rsidRDefault="003C3FA1" w:rsidP="00586D1A">
            <w:pPr>
              <w:spacing w:line="270" w:lineRule="atLeast"/>
              <w:jc w:val="both"/>
              <w:rPr>
                <w:rFonts w:ascii="Tahoma" w:hAnsi="Tahoma" w:cs="Tahoma"/>
                <w:sz w:val="20"/>
                <w:szCs w:val="20"/>
                <w:lang w:eastAsia="en-GB"/>
              </w:rPr>
            </w:pPr>
            <w:r w:rsidRPr="008F090A">
              <w:rPr>
                <w:rFonts w:ascii="Tahoma" w:hAnsi="Tahoma" w:cs="Tahoma"/>
                <w:sz w:val="20"/>
                <w:szCs w:val="20"/>
                <w:lang w:eastAsia="en-GB"/>
              </w:rPr>
              <w:t> </w:t>
            </w:r>
          </w:p>
        </w:tc>
        <w:tc>
          <w:tcPr>
            <w:tcW w:w="0" w:type="auto"/>
            <w:vAlign w:val="center"/>
            <w:hideMark/>
          </w:tcPr>
          <w:p w:rsidR="003C3FA1" w:rsidRPr="008F090A" w:rsidRDefault="003C3FA1" w:rsidP="00586D1A">
            <w:pPr>
              <w:spacing w:line="270" w:lineRule="atLeast"/>
              <w:jc w:val="both"/>
              <w:rPr>
                <w:rFonts w:ascii="Tahoma" w:hAnsi="Tahoma" w:cs="Tahoma"/>
                <w:sz w:val="20"/>
                <w:szCs w:val="20"/>
                <w:lang w:eastAsia="en-GB"/>
              </w:rPr>
            </w:pPr>
            <w:r w:rsidRPr="008F090A">
              <w:rPr>
                <w:rFonts w:ascii="Tahoma" w:hAnsi="Tahoma" w:cs="Tahoma"/>
                <w:sz w:val="20"/>
                <w:szCs w:val="20"/>
                <w:lang w:eastAsia="en-GB"/>
              </w:rPr>
              <w:t>We provide an atmosphere in which all our students feel supported and inspired to strive for their personal best. Our approach to academic study is varied, disciplined and fosters a life-long love of learning. We value community and celebrate diversity. As a result, our young people are able to make informed and positive life choices, and are equipped to face the challenges of a fast-changing, competitive and increasingly global environment.</w:t>
            </w:r>
          </w:p>
        </w:tc>
      </w:tr>
    </w:tbl>
    <w:p w:rsidR="003C3FA1" w:rsidRPr="008F090A" w:rsidRDefault="003C3FA1" w:rsidP="003C3FA1">
      <w:pPr>
        <w:spacing w:line="270" w:lineRule="atLeast"/>
        <w:jc w:val="both"/>
        <w:rPr>
          <w:rFonts w:ascii="Tahoma" w:hAnsi="Tahoma" w:cs="Tahoma"/>
          <w:sz w:val="20"/>
          <w:szCs w:val="20"/>
          <w:lang w:eastAsia="en-GB"/>
        </w:rPr>
      </w:pPr>
      <w:r w:rsidRPr="008F090A">
        <w:rPr>
          <w:rFonts w:ascii="Tahoma" w:hAnsi="Tahoma" w:cs="Tahoma"/>
          <w:sz w:val="20"/>
          <w:szCs w:val="20"/>
          <w:lang w:eastAsia="en-GB"/>
        </w:rPr>
        <w:t xml:space="preserve"> We are proud of our track record of strong examination results, the wealth of our extra-curricular provision and the strength of our careers education, advice and guidance. We benefit from a wide range of facilities which support learning in a variety of disciplines, styles and environments. </w:t>
      </w:r>
      <w:r>
        <w:rPr>
          <w:rFonts w:ascii="Tahoma" w:hAnsi="Tahoma" w:cs="Tahoma"/>
          <w:sz w:val="20"/>
          <w:szCs w:val="20"/>
          <w:lang w:eastAsia="en-GB"/>
        </w:rPr>
        <w:t xml:space="preserve">As a team of professionals colleagues look to share and develop </w:t>
      </w:r>
      <w:r w:rsidRPr="008F090A">
        <w:rPr>
          <w:rFonts w:ascii="Tahoma" w:hAnsi="Tahoma" w:cs="Tahoma"/>
          <w:sz w:val="20"/>
          <w:szCs w:val="20"/>
          <w:lang w:eastAsia="en-GB"/>
        </w:rPr>
        <w:t>best practice across the school and maintain productive links with local schools and the wider national and international community.</w:t>
      </w:r>
    </w:p>
    <w:p w:rsidR="003C3FA1" w:rsidRPr="008F090A" w:rsidRDefault="003C3FA1" w:rsidP="003C3FA1">
      <w:pPr>
        <w:spacing w:line="270" w:lineRule="atLeast"/>
        <w:jc w:val="both"/>
        <w:rPr>
          <w:rFonts w:ascii="Tahoma" w:hAnsi="Tahoma" w:cs="Tahoma"/>
          <w:sz w:val="20"/>
          <w:szCs w:val="20"/>
          <w:lang w:eastAsia="en-GB"/>
        </w:rPr>
      </w:pPr>
      <w:r w:rsidRPr="008F090A">
        <w:rPr>
          <w:rFonts w:ascii="Tahoma" w:hAnsi="Tahoma" w:cs="Tahoma"/>
          <w:sz w:val="20"/>
          <w:szCs w:val="20"/>
          <w:lang w:eastAsia="en-GB"/>
        </w:rPr>
        <w:t>  </w:t>
      </w:r>
    </w:p>
    <w:p w:rsidR="003C3FA1" w:rsidRDefault="003C3FA1" w:rsidP="003C3FA1">
      <w:pPr>
        <w:spacing w:line="270" w:lineRule="atLeast"/>
        <w:jc w:val="both"/>
        <w:rPr>
          <w:rFonts w:ascii="Tahoma" w:hAnsi="Tahoma" w:cs="Tahoma"/>
          <w:sz w:val="20"/>
          <w:szCs w:val="20"/>
          <w:lang w:eastAsia="en-GB"/>
        </w:rPr>
      </w:pPr>
      <w:r w:rsidRPr="008F090A">
        <w:rPr>
          <w:rFonts w:ascii="Tahoma" w:hAnsi="Tahoma" w:cs="Tahoma"/>
          <w:sz w:val="20"/>
          <w:szCs w:val="20"/>
          <w:lang w:eastAsia="en-GB"/>
        </w:rPr>
        <w:t>It is a pleasure and a privilege to be Headteacher</w:t>
      </w:r>
      <w:r>
        <w:rPr>
          <w:rFonts w:ascii="Tahoma" w:hAnsi="Tahoma" w:cs="Tahoma"/>
          <w:sz w:val="20"/>
          <w:szCs w:val="20"/>
          <w:lang w:eastAsia="en-GB"/>
        </w:rPr>
        <w:t xml:space="preserve"> of this exciting, diverse and ambitious</w:t>
      </w:r>
      <w:r w:rsidRPr="008F090A">
        <w:rPr>
          <w:rFonts w:ascii="Tahoma" w:hAnsi="Tahoma" w:cs="Tahoma"/>
          <w:sz w:val="20"/>
          <w:szCs w:val="20"/>
          <w:lang w:eastAsia="en-GB"/>
        </w:rPr>
        <w:t xml:space="preserve"> </w:t>
      </w:r>
      <w:r>
        <w:rPr>
          <w:rFonts w:ascii="Tahoma" w:hAnsi="Tahoma" w:cs="Tahoma"/>
          <w:sz w:val="20"/>
          <w:szCs w:val="20"/>
          <w:lang w:eastAsia="en-GB"/>
        </w:rPr>
        <w:t>school. I would be delighted to receive an application from you to join our dedicated team.</w:t>
      </w:r>
    </w:p>
    <w:p w:rsidR="003C3FA1" w:rsidRDefault="003C3FA1" w:rsidP="003C3FA1">
      <w:pPr>
        <w:spacing w:line="270" w:lineRule="atLeast"/>
        <w:jc w:val="both"/>
        <w:rPr>
          <w:rFonts w:ascii="Tahoma" w:hAnsi="Tahoma" w:cs="Tahoma"/>
          <w:sz w:val="20"/>
          <w:szCs w:val="20"/>
          <w:lang w:eastAsia="en-GB"/>
        </w:rPr>
      </w:pPr>
    </w:p>
    <w:p w:rsidR="003C3FA1" w:rsidRPr="008F090A" w:rsidRDefault="003C3FA1" w:rsidP="003C3FA1">
      <w:pPr>
        <w:spacing w:line="270" w:lineRule="atLeast"/>
        <w:jc w:val="both"/>
        <w:rPr>
          <w:rFonts w:ascii="Tahoma" w:hAnsi="Tahoma" w:cs="Tahoma"/>
          <w:sz w:val="20"/>
          <w:szCs w:val="20"/>
          <w:lang w:eastAsia="en-GB"/>
        </w:rPr>
      </w:pPr>
      <w:r w:rsidRPr="008F090A">
        <w:rPr>
          <w:rFonts w:ascii="Tahoma" w:hAnsi="Tahoma" w:cs="Tahoma"/>
          <w:sz w:val="20"/>
          <w:szCs w:val="20"/>
          <w:lang w:eastAsia="en-GB"/>
        </w:rPr>
        <w:t>M</w:t>
      </w:r>
      <w:r>
        <w:rPr>
          <w:rFonts w:ascii="Tahoma" w:hAnsi="Tahoma" w:cs="Tahoma"/>
          <w:sz w:val="20"/>
          <w:szCs w:val="20"/>
          <w:lang w:eastAsia="en-GB"/>
        </w:rPr>
        <w:t>r Ben Greene</w:t>
      </w:r>
      <w:r w:rsidRPr="008F090A">
        <w:rPr>
          <w:rFonts w:ascii="Tahoma" w:hAnsi="Tahoma" w:cs="Tahoma"/>
          <w:sz w:val="20"/>
          <w:szCs w:val="20"/>
          <w:lang w:eastAsia="en-GB"/>
        </w:rPr>
        <w:t xml:space="preserve"> BA (Hons), NPQH</w:t>
      </w: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3C3FA1" w:rsidRDefault="003C3FA1" w:rsidP="002243E0">
      <w:pPr>
        <w:pStyle w:val="NormalWeb"/>
        <w:spacing w:before="0" w:beforeAutospacing="0" w:after="270" w:afterAutospacing="0"/>
        <w:jc w:val="both"/>
        <w:rPr>
          <w:rStyle w:val="Strong"/>
          <w:rFonts w:ascii="Tahoma" w:hAnsi="Tahoma" w:cs="Tahoma"/>
          <w:sz w:val="20"/>
          <w:szCs w:val="20"/>
        </w:rPr>
      </w:pPr>
    </w:p>
    <w:p w:rsidR="008F090A" w:rsidRPr="00B77F44" w:rsidRDefault="008F090A" w:rsidP="002243E0">
      <w:pPr>
        <w:pStyle w:val="NormalWeb"/>
        <w:spacing w:before="0" w:beforeAutospacing="0" w:after="270" w:afterAutospacing="0"/>
        <w:jc w:val="both"/>
        <w:rPr>
          <w:rFonts w:ascii="Tahoma" w:hAnsi="Tahoma" w:cs="Tahoma"/>
          <w:sz w:val="20"/>
          <w:szCs w:val="20"/>
        </w:rPr>
      </w:pPr>
      <w:r w:rsidRPr="00B77F44">
        <w:rPr>
          <w:rStyle w:val="Strong"/>
          <w:rFonts w:ascii="Tahoma" w:hAnsi="Tahoma" w:cs="Tahoma"/>
          <w:sz w:val="20"/>
          <w:szCs w:val="20"/>
        </w:rPr>
        <w:t>Our Vision</w:t>
      </w:r>
    </w:p>
    <w:p w:rsidR="008F090A" w:rsidRPr="00B77F44" w:rsidRDefault="008F090A" w:rsidP="002243E0">
      <w:pPr>
        <w:pStyle w:val="NormalWeb"/>
        <w:spacing w:before="0" w:beforeAutospacing="0" w:after="270" w:afterAutospacing="0"/>
        <w:jc w:val="both"/>
        <w:rPr>
          <w:rFonts w:ascii="Tahoma" w:hAnsi="Tahoma" w:cs="Tahoma"/>
          <w:sz w:val="20"/>
          <w:szCs w:val="20"/>
        </w:rPr>
      </w:pPr>
      <w:r w:rsidRPr="00B77F44">
        <w:rPr>
          <w:rFonts w:ascii="Tahoma" w:hAnsi="Tahoma" w:cs="Tahoma"/>
          <w:sz w:val="20"/>
          <w:szCs w:val="20"/>
        </w:rPr>
        <w:t>Our vision is to provide all our students with an inspiring and rigorous education which challenges them to reach their potential and gives them the confidence and skills to succeed in future life.</w:t>
      </w:r>
    </w:p>
    <w:p w:rsidR="00116E5C" w:rsidRPr="00B77F44" w:rsidRDefault="00116E5C" w:rsidP="002243E0">
      <w:pPr>
        <w:pStyle w:val="NormalWeb"/>
        <w:spacing w:before="0" w:beforeAutospacing="0" w:after="270" w:afterAutospacing="0"/>
        <w:jc w:val="both"/>
        <w:rPr>
          <w:rFonts w:ascii="Tahoma" w:hAnsi="Tahoma" w:cs="Tahoma"/>
          <w:b/>
          <w:sz w:val="20"/>
          <w:szCs w:val="20"/>
        </w:rPr>
      </w:pPr>
      <w:r w:rsidRPr="00B77F44">
        <w:rPr>
          <w:rFonts w:ascii="Tahoma" w:hAnsi="Tahoma" w:cs="Tahoma"/>
          <w:b/>
          <w:sz w:val="20"/>
          <w:szCs w:val="20"/>
        </w:rPr>
        <w:t>Our students</w:t>
      </w:r>
    </w:p>
    <w:p w:rsidR="00116E5C" w:rsidRPr="00B77F44" w:rsidRDefault="00B77F44" w:rsidP="002243E0">
      <w:pPr>
        <w:pStyle w:val="NormalWeb"/>
        <w:spacing w:before="0" w:beforeAutospacing="0" w:after="270" w:afterAutospacing="0"/>
        <w:jc w:val="both"/>
        <w:rPr>
          <w:rFonts w:ascii="Tahoma" w:hAnsi="Tahoma" w:cs="Tahoma"/>
          <w:sz w:val="20"/>
          <w:szCs w:val="20"/>
        </w:rPr>
      </w:pPr>
      <w:r>
        <w:rPr>
          <w:rFonts w:ascii="Tahoma" w:hAnsi="Tahoma" w:cs="Tahoma"/>
          <w:sz w:val="20"/>
          <w:szCs w:val="20"/>
        </w:rPr>
        <w:t xml:space="preserve">Our students are at the heart of everything we do.  They are intelligent, ambitious, courteous and respectful.  They are confident and keen to learn.  Their drive and ambition results </w:t>
      </w:r>
      <w:r w:rsidR="002243E0">
        <w:rPr>
          <w:rFonts w:ascii="Tahoma" w:hAnsi="Tahoma" w:cs="Tahoma"/>
          <w:sz w:val="20"/>
          <w:szCs w:val="20"/>
        </w:rPr>
        <w:t>in success</w:t>
      </w:r>
      <w:r>
        <w:rPr>
          <w:rFonts w:ascii="Tahoma" w:hAnsi="Tahoma" w:cs="Tahoma"/>
          <w:sz w:val="20"/>
          <w:szCs w:val="20"/>
        </w:rPr>
        <w:t xml:space="preserve"> academically</w:t>
      </w:r>
      <w:r w:rsidR="002243E0">
        <w:rPr>
          <w:rFonts w:ascii="Tahoma" w:hAnsi="Tahoma" w:cs="Tahoma"/>
          <w:sz w:val="20"/>
          <w:szCs w:val="20"/>
        </w:rPr>
        <w:t xml:space="preserve">, in the arts and in sport.  They have a strong sense of community spirit which extends beyond the school into the local community. </w:t>
      </w:r>
    </w:p>
    <w:p w:rsidR="008F090A" w:rsidRPr="00B77F44" w:rsidRDefault="008F090A" w:rsidP="002243E0">
      <w:pPr>
        <w:pStyle w:val="NormalWeb"/>
        <w:spacing w:before="0" w:beforeAutospacing="0" w:after="270" w:afterAutospacing="0"/>
        <w:jc w:val="both"/>
        <w:rPr>
          <w:rFonts w:ascii="Tahoma" w:hAnsi="Tahoma" w:cs="Tahoma"/>
          <w:b/>
          <w:sz w:val="20"/>
          <w:szCs w:val="20"/>
        </w:rPr>
      </w:pPr>
      <w:r w:rsidRPr="00B77F44">
        <w:rPr>
          <w:rFonts w:ascii="Tahoma" w:hAnsi="Tahoma" w:cs="Tahoma"/>
          <w:b/>
          <w:sz w:val="20"/>
          <w:szCs w:val="20"/>
        </w:rPr>
        <w:t>Our Staff</w:t>
      </w:r>
    </w:p>
    <w:p w:rsidR="00AE3EB3" w:rsidRDefault="00437BCF" w:rsidP="00437BCF">
      <w:pPr>
        <w:spacing w:line="270" w:lineRule="atLeast"/>
        <w:jc w:val="both"/>
        <w:rPr>
          <w:rFonts w:ascii="Tahoma" w:hAnsi="Tahoma" w:cs="Tahoma"/>
          <w:sz w:val="20"/>
          <w:szCs w:val="20"/>
          <w:lang w:eastAsia="en-GB"/>
        </w:rPr>
      </w:pPr>
      <w:r w:rsidRPr="008F090A">
        <w:rPr>
          <w:rFonts w:ascii="Tahoma" w:hAnsi="Tahoma" w:cs="Tahoma"/>
          <w:sz w:val="20"/>
          <w:szCs w:val="20"/>
          <w:lang w:eastAsia="en-GB"/>
        </w:rPr>
        <w:t>Our students are supported by a team of highly qualified, hard-working and caring teaching and support staff and a well informed and supportive Governing Body, all of whom are united in their desire to achieve the best possible outcomes for all.</w:t>
      </w:r>
      <w:r>
        <w:rPr>
          <w:rFonts w:ascii="Tahoma" w:hAnsi="Tahoma" w:cs="Tahoma"/>
          <w:sz w:val="20"/>
          <w:szCs w:val="20"/>
          <w:lang w:eastAsia="en-GB"/>
        </w:rPr>
        <w:t xml:space="preserve"> </w:t>
      </w:r>
    </w:p>
    <w:p w:rsidR="00AE3EB3" w:rsidRDefault="00AE3EB3" w:rsidP="00437BCF">
      <w:pPr>
        <w:spacing w:line="270" w:lineRule="atLeast"/>
        <w:jc w:val="both"/>
        <w:rPr>
          <w:rFonts w:ascii="Tahoma" w:hAnsi="Tahoma" w:cs="Tahoma"/>
          <w:sz w:val="20"/>
          <w:szCs w:val="20"/>
          <w:lang w:eastAsia="en-GB"/>
        </w:rPr>
      </w:pPr>
    </w:p>
    <w:p w:rsidR="008F090A" w:rsidRDefault="008F090A" w:rsidP="00437BCF">
      <w:pPr>
        <w:spacing w:line="270" w:lineRule="atLeast"/>
        <w:jc w:val="both"/>
        <w:rPr>
          <w:rFonts w:ascii="Tahoma" w:hAnsi="Tahoma" w:cs="Tahoma"/>
          <w:sz w:val="20"/>
          <w:szCs w:val="20"/>
        </w:rPr>
      </w:pPr>
      <w:r w:rsidRPr="00B77F44">
        <w:rPr>
          <w:rFonts w:ascii="Tahoma" w:hAnsi="Tahoma" w:cs="Tahoma"/>
          <w:sz w:val="20"/>
          <w:szCs w:val="20"/>
        </w:rPr>
        <w:t xml:space="preserve">High quality teaching and learning are at the heart of everything we do. All our teachers are subject specialists who place great emphasis on academic rigour as well as active learning.  </w:t>
      </w:r>
      <w:r w:rsidR="00181CB8" w:rsidRPr="00B77F44">
        <w:rPr>
          <w:rFonts w:ascii="Tahoma" w:hAnsi="Tahoma" w:cs="Tahoma"/>
          <w:sz w:val="20"/>
          <w:szCs w:val="20"/>
        </w:rPr>
        <w:t>Our dedicated support staff team play a vital role in inspiring and motivating our students.  Teamwork ensures are s</w:t>
      </w:r>
      <w:r w:rsidRPr="00B77F44">
        <w:rPr>
          <w:rFonts w:ascii="Tahoma" w:hAnsi="Tahoma" w:cs="Tahoma"/>
          <w:sz w:val="20"/>
          <w:szCs w:val="20"/>
        </w:rPr>
        <w:t>tudents are taught how to think and learn for themselves, developing reasoning, reflection, resilience, resourcefulness, respect and responsibility</w:t>
      </w:r>
      <w:r w:rsidR="00181CB8" w:rsidRPr="00B77F44">
        <w:rPr>
          <w:rFonts w:ascii="Tahoma" w:hAnsi="Tahoma" w:cs="Tahoma"/>
          <w:sz w:val="20"/>
          <w:szCs w:val="20"/>
        </w:rPr>
        <w:t xml:space="preserve"> both inside and outside of the classroom</w:t>
      </w:r>
      <w:r w:rsidRPr="00B77F44">
        <w:rPr>
          <w:rFonts w:ascii="Tahoma" w:hAnsi="Tahoma" w:cs="Tahoma"/>
          <w:sz w:val="20"/>
          <w:szCs w:val="20"/>
        </w:rPr>
        <w:t>. This results in a vibrant and inspiring learning atmosphere and equips students with the tools to become independent and lifelong learners.</w:t>
      </w:r>
    </w:p>
    <w:p w:rsidR="00437BCF" w:rsidRPr="00B77F44" w:rsidRDefault="00437BCF" w:rsidP="00437BCF">
      <w:pPr>
        <w:spacing w:line="270" w:lineRule="atLeast"/>
        <w:jc w:val="both"/>
        <w:rPr>
          <w:rFonts w:ascii="Tahoma" w:hAnsi="Tahoma" w:cs="Tahoma"/>
          <w:sz w:val="20"/>
          <w:szCs w:val="20"/>
          <w:lang w:eastAsia="en-GB"/>
        </w:rPr>
      </w:pPr>
    </w:p>
    <w:p w:rsidR="00116E5C" w:rsidRPr="00B77F44" w:rsidRDefault="00116E5C" w:rsidP="002243E0">
      <w:pPr>
        <w:pStyle w:val="NormalWeb"/>
        <w:spacing w:before="0" w:beforeAutospacing="0" w:after="270" w:afterAutospacing="0"/>
        <w:jc w:val="both"/>
        <w:rPr>
          <w:rFonts w:ascii="Tahoma" w:hAnsi="Tahoma" w:cs="Tahoma"/>
          <w:b/>
          <w:sz w:val="20"/>
          <w:szCs w:val="20"/>
        </w:rPr>
      </w:pPr>
      <w:r w:rsidRPr="00B77F44">
        <w:rPr>
          <w:rFonts w:ascii="Tahoma" w:hAnsi="Tahoma" w:cs="Tahoma"/>
          <w:b/>
          <w:sz w:val="20"/>
          <w:szCs w:val="20"/>
        </w:rPr>
        <w:t>Career Development</w:t>
      </w:r>
    </w:p>
    <w:p w:rsidR="00116E5C" w:rsidRPr="00B77F44" w:rsidRDefault="00116E5C" w:rsidP="002243E0">
      <w:pPr>
        <w:pStyle w:val="NormalWeb"/>
        <w:spacing w:before="0" w:beforeAutospacing="0" w:after="270" w:afterAutospacing="0"/>
        <w:jc w:val="both"/>
        <w:rPr>
          <w:rFonts w:ascii="Tahoma" w:hAnsi="Tahoma" w:cs="Tahoma"/>
          <w:sz w:val="20"/>
          <w:szCs w:val="20"/>
        </w:rPr>
      </w:pPr>
      <w:r w:rsidRPr="00B77F44">
        <w:rPr>
          <w:rFonts w:ascii="Tahoma" w:hAnsi="Tahoma" w:cs="Tahoma"/>
          <w:sz w:val="20"/>
          <w:szCs w:val="20"/>
        </w:rPr>
        <w:t>We, as a school, strongly believe in investing in people and helping them grow. We support our employees in career development and respect initiative and ambition.  Staff progression is actively monitored through a thorough Performance Management Review (PMR) and constant opportunities for personal development are offered with our Continuin</w:t>
      </w:r>
      <w:r w:rsidR="00E905B9">
        <w:rPr>
          <w:rFonts w:ascii="Tahoma" w:hAnsi="Tahoma" w:cs="Tahoma"/>
          <w:sz w:val="20"/>
          <w:szCs w:val="20"/>
        </w:rPr>
        <w:t>g Professional Development (CPD</w:t>
      </w:r>
      <w:r w:rsidRPr="00B77F44">
        <w:rPr>
          <w:rFonts w:ascii="Tahoma" w:hAnsi="Tahoma" w:cs="Tahoma"/>
          <w:sz w:val="20"/>
          <w:szCs w:val="20"/>
        </w:rPr>
        <w:t xml:space="preserve">) programme. As well as formal and informal training, we offer coaching, mentoring and peer support to ensure the progression of our staff. We always encourage staff to obtain new qualifications and actively support career progression. SLT have an open door policy should staff need to discuss anything on a one to one basis. Last but not least, </w:t>
      </w:r>
      <w:r w:rsidR="00B77F44" w:rsidRPr="00B77F44">
        <w:rPr>
          <w:rFonts w:ascii="Tahoma" w:hAnsi="Tahoma" w:cs="Tahoma"/>
          <w:sz w:val="20"/>
          <w:szCs w:val="20"/>
        </w:rPr>
        <w:t xml:space="preserve">as part of our CPD programme, </w:t>
      </w:r>
      <w:r w:rsidRPr="00B77F44">
        <w:rPr>
          <w:rFonts w:ascii="Tahoma" w:hAnsi="Tahoma" w:cs="Tahoma"/>
          <w:sz w:val="20"/>
          <w:szCs w:val="20"/>
        </w:rPr>
        <w:t>we encourage staff to attend in-house "Well Being" sessions to learn new hobbies (photography, yoga...) or just relax with colleagues</w:t>
      </w:r>
      <w:r w:rsidRPr="00B77F44">
        <w:rPr>
          <w:rFonts w:ascii="Tahoma" w:hAnsi="Tahoma" w:cs="Tahoma"/>
          <w:color w:val="474747"/>
          <w:sz w:val="20"/>
          <w:szCs w:val="20"/>
        </w:rPr>
        <w:t>. </w:t>
      </w:r>
    </w:p>
    <w:p w:rsidR="008F090A" w:rsidRPr="00B77F44" w:rsidRDefault="008F090A" w:rsidP="002243E0">
      <w:pPr>
        <w:pStyle w:val="NormalWeb"/>
        <w:spacing w:before="0" w:beforeAutospacing="0" w:after="270" w:afterAutospacing="0"/>
        <w:jc w:val="both"/>
        <w:rPr>
          <w:rFonts w:ascii="Tahoma" w:hAnsi="Tahoma" w:cs="Tahoma"/>
          <w:b/>
          <w:sz w:val="20"/>
          <w:szCs w:val="20"/>
        </w:rPr>
      </w:pPr>
      <w:r w:rsidRPr="00B77F44">
        <w:rPr>
          <w:rFonts w:ascii="Tahoma" w:hAnsi="Tahoma" w:cs="Tahoma"/>
          <w:b/>
          <w:sz w:val="20"/>
          <w:szCs w:val="20"/>
        </w:rPr>
        <w:t>Teaching Facilities</w:t>
      </w:r>
    </w:p>
    <w:p w:rsidR="00181CB8" w:rsidRPr="00B77F44" w:rsidRDefault="008F090A" w:rsidP="002243E0">
      <w:pPr>
        <w:pStyle w:val="NormalWeb"/>
        <w:spacing w:before="0" w:beforeAutospacing="0" w:after="270" w:afterAutospacing="0"/>
        <w:jc w:val="both"/>
        <w:rPr>
          <w:rFonts w:ascii="Tahoma" w:hAnsi="Tahoma" w:cs="Tahoma"/>
          <w:sz w:val="20"/>
          <w:szCs w:val="20"/>
        </w:rPr>
      </w:pPr>
      <w:r w:rsidRPr="00B77F44">
        <w:rPr>
          <w:rFonts w:ascii="Tahoma" w:hAnsi="Tahoma" w:cs="Tahoma"/>
          <w:sz w:val="20"/>
          <w:szCs w:val="20"/>
        </w:rPr>
        <w:t>Teaching takes place in designat</w:t>
      </w:r>
      <w:r w:rsidR="00366480">
        <w:rPr>
          <w:rFonts w:ascii="Tahoma" w:hAnsi="Tahoma" w:cs="Tahoma"/>
          <w:sz w:val="20"/>
          <w:szCs w:val="20"/>
        </w:rPr>
        <w:t>ed and well equipped classrooms</w:t>
      </w:r>
      <w:r w:rsidRPr="00B77F44">
        <w:rPr>
          <w:rFonts w:ascii="Tahoma" w:hAnsi="Tahoma" w:cs="Tahoma"/>
          <w:sz w:val="20"/>
          <w:szCs w:val="20"/>
        </w:rPr>
        <w:t>; specialist science laboratories; Art and Technology workshops; the sports hall and gymnasium, the drama studio and music rooms. In addition to our ICT suites, teachers and students make frequent use of our bookable laptop banks to support independent learning. The Ashfordian Library is a modern and flexible space which serves both as a silent study and reading area and as a bookable classroom. Our grounds boast ample playing fields which also serve as recreational outdoor spaces at break and lunch times.</w:t>
      </w:r>
    </w:p>
    <w:p w:rsidR="00181CB8" w:rsidRPr="00B77F44" w:rsidRDefault="008F090A" w:rsidP="002243E0">
      <w:pPr>
        <w:pStyle w:val="NormalWeb"/>
        <w:spacing w:before="0" w:beforeAutospacing="0" w:after="270" w:afterAutospacing="0"/>
        <w:jc w:val="both"/>
        <w:rPr>
          <w:rFonts w:ascii="Tahoma" w:hAnsi="Tahoma" w:cs="Tahoma"/>
          <w:bCs/>
          <w:noProof/>
          <w:color w:val="474747"/>
          <w:sz w:val="20"/>
          <w:szCs w:val="20"/>
        </w:rPr>
      </w:pPr>
      <w:r w:rsidRPr="00B77F44">
        <w:rPr>
          <w:rFonts w:ascii="Tahoma" w:hAnsi="Tahoma" w:cs="Tahoma"/>
          <w:sz w:val="20"/>
          <w:szCs w:val="20"/>
        </w:rPr>
        <w:t xml:space="preserve">We are an expanding school and </w:t>
      </w:r>
      <w:r w:rsidR="00181CB8" w:rsidRPr="00B77F44">
        <w:rPr>
          <w:rFonts w:ascii="Tahoma" w:hAnsi="Tahoma" w:cs="Tahoma"/>
          <w:sz w:val="20"/>
          <w:szCs w:val="20"/>
        </w:rPr>
        <w:t>have exciting plans, endorsed by KCC, to build a state of the art digital learning centre.</w:t>
      </w:r>
    </w:p>
    <w:p w:rsidR="008F090A" w:rsidRDefault="008F090A" w:rsidP="00181CB8">
      <w:pPr>
        <w:pStyle w:val="NormalWeb"/>
        <w:spacing w:before="0" w:beforeAutospacing="0" w:after="270" w:afterAutospacing="0"/>
        <w:jc w:val="center"/>
        <w:rPr>
          <w:rFonts w:ascii="Tahoma" w:hAnsi="Tahoma" w:cs="Tahoma"/>
          <w:sz w:val="20"/>
          <w:szCs w:val="20"/>
        </w:rPr>
      </w:pPr>
      <w:r w:rsidRPr="00181CB8">
        <w:rPr>
          <w:rFonts w:ascii="Tahoma" w:hAnsi="Tahoma" w:cs="Tahoma"/>
          <w:bCs/>
          <w:noProof/>
          <w:color w:val="474747"/>
          <w:sz w:val="18"/>
          <w:szCs w:val="18"/>
        </w:rPr>
        <w:lastRenderedPageBreak/>
        <w:drawing>
          <wp:inline distT="0" distB="0" distL="0" distR="0">
            <wp:extent cx="4919679" cy="5962650"/>
            <wp:effectExtent l="0" t="0" r="0" b="0"/>
            <wp:docPr id="3" name="Picture 3" descr="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1955" cy="5989648"/>
                    </a:xfrm>
                    <a:prstGeom prst="rect">
                      <a:avLst/>
                    </a:prstGeom>
                    <a:noFill/>
                    <a:ln>
                      <a:noFill/>
                    </a:ln>
                  </pic:spPr>
                </pic:pic>
              </a:graphicData>
            </a:graphic>
          </wp:inline>
        </w:drawing>
      </w:r>
    </w:p>
    <w:p w:rsidR="00366480" w:rsidRPr="00181CB8" w:rsidRDefault="00366480" w:rsidP="00181CB8">
      <w:pPr>
        <w:pStyle w:val="NormalWeb"/>
        <w:spacing w:before="0" w:beforeAutospacing="0" w:after="270" w:afterAutospacing="0"/>
        <w:jc w:val="center"/>
        <w:rPr>
          <w:rFonts w:ascii="Tahoma" w:hAnsi="Tahoma" w:cs="Tahoma"/>
          <w:sz w:val="20"/>
          <w:szCs w:val="20"/>
        </w:rPr>
      </w:pPr>
    </w:p>
    <w:p w:rsidR="008F090A" w:rsidRDefault="008F090A" w:rsidP="002243E0">
      <w:pPr>
        <w:spacing w:line="270" w:lineRule="atLeast"/>
        <w:jc w:val="both"/>
        <w:rPr>
          <w:rFonts w:ascii="Tahoma" w:hAnsi="Tahoma" w:cs="Tahoma"/>
          <w:sz w:val="20"/>
          <w:szCs w:val="20"/>
        </w:rPr>
      </w:pPr>
      <w:r w:rsidRPr="008F090A">
        <w:rPr>
          <w:rFonts w:ascii="Tahoma" w:hAnsi="Tahoma" w:cs="Tahoma"/>
          <w:sz w:val="20"/>
          <w:szCs w:val="20"/>
        </w:rPr>
        <w:t xml:space="preserve">The Digital Learning Centre will bring together the technology changes which are currently affecting all of us in our day to day lives. It will bring these changes into focus in a modern, interactive learning environment.  The DLC will be there to engage students in a way of learning which is relevant to the life they are leading outside School and which will absorb </w:t>
      </w:r>
      <w:r w:rsidR="003C3FA1">
        <w:rPr>
          <w:rFonts w:ascii="Tahoma" w:hAnsi="Tahoma" w:cs="Tahoma"/>
          <w:sz w:val="20"/>
          <w:szCs w:val="20"/>
        </w:rPr>
        <w:t>and interest them.</w:t>
      </w:r>
    </w:p>
    <w:p w:rsidR="00116E5C" w:rsidRDefault="00116E5C" w:rsidP="002243E0">
      <w:pPr>
        <w:spacing w:line="270" w:lineRule="atLeast"/>
        <w:jc w:val="both"/>
        <w:rPr>
          <w:rFonts w:ascii="Tahoma" w:hAnsi="Tahoma" w:cs="Tahoma"/>
          <w:sz w:val="20"/>
          <w:szCs w:val="20"/>
        </w:rPr>
      </w:pPr>
    </w:p>
    <w:sectPr w:rsidR="00116E5C" w:rsidSect="00E905B9">
      <w:pgSz w:w="11906" w:h="16838" w:code="9"/>
      <w:pgMar w:top="1418" w:right="1134" w:bottom="1418" w:left="1418" w:header="709" w:footer="709"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58" w:rsidRDefault="00DC4458">
      <w:r>
        <w:separator/>
      </w:r>
    </w:p>
  </w:endnote>
  <w:endnote w:type="continuationSeparator" w:id="0">
    <w:p w:rsidR="00DC4458" w:rsidRDefault="00DC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58" w:rsidRDefault="00DC4458">
      <w:r>
        <w:separator/>
      </w:r>
    </w:p>
  </w:footnote>
  <w:footnote w:type="continuationSeparator" w:id="0">
    <w:p w:rsidR="00DC4458" w:rsidRDefault="00DC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0A"/>
    <w:rsid w:val="000F500E"/>
    <w:rsid w:val="00116E5C"/>
    <w:rsid w:val="00181CB8"/>
    <w:rsid w:val="002243E0"/>
    <w:rsid w:val="002B6726"/>
    <w:rsid w:val="00366480"/>
    <w:rsid w:val="003C3FA1"/>
    <w:rsid w:val="00437BCF"/>
    <w:rsid w:val="004977B5"/>
    <w:rsid w:val="006F6A9E"/>
    <w:rsid w:val="008F090A"/>
    <w:rsid w:val="00921833"/>
    <w:rsid w:val="00AD7ABE"/>
    <w:rsid w:val="00AE3EB3"/>
    <w:rsid w:val="00B77F44"/>
    <w:rsid w:val="00DC4458"/>
    <w:rsid w:val="00E905B9"/>
    <w:rsid w:val="00E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71D662F-2929-4D6C-8CEB-9B6C2ED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8F090A"/>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16"/>
    </w:rPr>
  </w:style>
  <w:style w:type="paragraph" w:styleId="Footer">
    <w:name w:val="footer"/>
    <w:basedOn w:val="Normal"/>
    <w:semiHidden/>
    <w:pPr>
      <w:tabs>
        <w:tab w:val="center" w:pos="4153"/>
        <w:tab w:val="right" w:pos="8306"/>
      </w:tabs>
    </w:pPr>
    <w:rPr>
      <w:rFonts w:ascii="Arial" w:hAnsi="Arial" w:cs="Arial"/>
      <w:sz w:val="16"/>
    </w:r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8F090A"/>
    <w:rPr>
      <w:b/>
      <w:bCs/>
      <w:kern w:val="36"/>
      <w:sz w:val="48"/>
      <w:szCs w:val="48"/>
    </w:rPr>
  </w:style>
  <w:style w:type="paragraph" w:styleId="NormalWeb">
    <w:name w:val="Normal (Web)"/>
    <w:basedOn w:val="Normal"/>
    <w:uiPriority w:val="99"/>
    <w:unhideWhenUsed/>
    <w:rsid w:val="008F090A"/>
    <w:pPr>
      <w:spacing w:before="100" w:beforeAutospacing="1" w:after="100" w:afterAutospacing="1"/>
    </w:pPr>
    <w:rPr>
      <w:lang w:eastAsia="en-GB"/>
    </w:rPr>
  </w:style>
  <w:style w:type="character" w:styleId="Strong">
    <w:name w:val="Strong"/>
    <w:basedOn w:val="DefaultParagraphFont"/>
    <w:uiPriority w:val="22"/>
    <w:qFormat/>
    <w:rsid w:val="008F090A"/>
    <w:rPr>
      <w:b/>
      <w:bCs/>
    </w:rPr>
  </w:style>
  <w:style w:type="paragraph" w:customStyle="1" w:styleId="paragraph">
    <w:name w:val="paragraph"/>
    <w:basedOn w:val="Normal"/>
    <w:rsid w:val="008F090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8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B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C3FA1"/>
    <w:rPr>
      <w:sz w:val="16"/>
      <w:szCs w:val="16"/>
    </w:rPr>
  </w:style>
  <w:style w:type="paragraph" w:styleId="CommentText">
    <w:name w:val="annotation text"/>
    <w:basedOn w:val="Normal"/>
    <w:link w:val="CommentTextChar"/>
    <w:uiPriority w:val="99"/>
    <w:semiHidden/>
    <w:unhideWhenUsed/>
    <w:rsid w:val="003C3FA1"/>
    <w:rPr>
      <w:sz w:val="20"/>
      <w:szCs w:val="20"/>
    </w:rPr>
  </w:style>
  <w:style w:type="character" w:customStyle="1" w:styleId="CommentTextChar">
    <w:name w:val="Comment Text Char"/>
    <w:basedOn w:val="DefaultParagraphFont"/>
    <w:link w:val="CommentText"/>
    <w:uiPriority w:val="99"/>
    <w:semiHidden/>
    <w:rsid w:val="003C3F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68254">
      <w:bodyDiv w:val="1"/>
      <w:marLeft w:val="0"/>
      <w:marRight w:val="0"/>
      <w:marTop w:val="0"/>
      <w:marBottom w:val="0"/>
      <w:divBdr>
        <w:top w:val="none" w:sz="0" w:space="0" w:color="auto"/>
        <w:left w:val="none" w:sz="0" w:space="0" w:color="auto"/>
        <w:bottom w:val="none" w:sz="0" w:space="0" w:color="auto"/>
        <w:right w:val="none" w:sz="0" w:space="0" w:color="auto"/>
      </w:divBdr>
    </w:div>
    <w:div w:id="1396126666">
      <w:bodyDiv w:val="1"/>
      <w:marLeft w:val="0"/>
      <w:marRight w:val="0"/>
      <w:marTop w:val="0"/>
      <w:marBottom w:val="0"/>
      <w:divBdr>
        <w:top w:val="none" w:sz="0" w:space="0" w:color="auto"/>
        <w:left w:val="none" w:sz="0" w:space="0" w:color="auto"/>
        <w:bottom w:val="none" w:sz="0" w:space="0" w:color="auto"/>
        <w:right w:val="none" w:sz="0" w:space="0" w:color="auto"/>
      </w:divBdr>
    </w:div>
    <w:div w:id="1575696502">
      <w:bodyDiv w:val="1"/>
      <w:marLeft w:val="0"/>
      <w:marRight w:val="0"/>
      <w:marTop w:val="0"/>
      <w:marBottom w:val="0"/>
      <w:divBdr>
        <w:top w:val="none" w:sz="0" w:space="0" w:color="auto"/>
        <w:left w:val="none" w:sz="0" w:space="0" w:color="auto"/>
        <w:bottom w:val="none" w:sz="0" w:space="0" w:color="auto"/>
        <w:right w:val="none" w:sz="0" w:space="0" w:color="auto"/>
      </w:divBdr>
      <w:divsChild>
        <w:div w:id="1289894839">
          <w:marLeft w:val="0"/>
          <w:marRight w:val="0"/>
          <w:marTop w:val="0"/>
          <w:marBottom w:val="0"/>
          <w:divBdr>
            <w:top w:val="none" w:sz="0" w:space="0" w:color="auto"/>
            <w:left w:val="none" w:sz="0" w:space="0" w:color="auto"/>
            <w:bottom w:val="none" w:sz="0" w:space="0" w:color="auto"/>
            <w:right w:val="none" w:sz="0" w:space="0" w:color="auto"/>
          </w:divBdr>
        </w:div>
        <w:div w:id="66265213">
          <w:marLeft w:val="0"/>
          <w:marRight w:val="0"/>
          <w:marTop w:val="0"/>
          <w:marBottom w:val="0"/>
          <w:divBdr>
            <w:top w:val="none" w:sz="0" w:space="0" w:color="auto"/>
            <w:left w:val="none" w:sz="0" w:space="0" w:color="auto"/>
            <w:bottom w:val="none" w:sz="0" w:space="0" w:color="auto"/>
            <w:right w:val="none" w:sz="0" w:space="0" w:color="auto"/>
          </w:divBdr>
        </w:div>
        <w:div w:id="91667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547D2130</Template>
  <TotalTime>0</TotalTime>
  <Pages>4</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AGriggs</dc:creator>
  <cp:keywords/>
  <dc:description/>
  <cp:lastModifiedBy>SButcher</cp:lastModifiedBy>
  <cp:revision>2</cp:revision>
  <cp:lastPrinted>2019-02-05T13:03:00Z</cp:lastPrinted>
  <dcterms:created xsi:type="dcterms:W3CDTF">2019-11-29T08:11:00Z</dcterms:created>
  <dcterms:modified xsi:type="dcterms:W3CDTF">2019-11-29T08:11:00Z</dcterms:modified>
</cp:coreProperties>
</file>