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3" w:rsidRDefault="002A0603"/>
    <w:tbl>
      <w:tblPr>
        <w:tblStyle w:val="TableGrid"/>
        <w:tblpPr w:leftFromText="180" w:rightFromText="180" w:vertAnchor="page" w:horzAnchor="page" w:tblpX="1013" w:tblpY="2909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2A0603" w:rsidRPr="003B0110" w:rsidTr="00EF49B1">
        <w:tc>
          <w:tcPr>
            <w:tcW w:w="2093" w:type="dxa"/>
            <w:shd w:val="clear" w:color="auto" w:fill="002060"/>
          </w:tcPr>
          <w:p w:rsidR="002A0603" w:rsidRPr="003B0110" w:rsidRDefault="002A0603" w:rsidP="00AE69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0110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002060"/>
          </w:tcPr>
          <w:p w:rsidR="002A0603" w:rsidRPr="003B0110" w:rsidRDefault="002A0603" w:rsidP="00AE69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603" w:rsidRPr="003B0110" w:rsidTr="00AE69FB">
        <w:tc>
          <w:tcPr>
            <w:tcW w:w="9923" w:type="dxa"/>
            <w:gridSpan w:val="3"/>
          </w:tcPr>
          <w:p w:rsidR="00EF49B1" w:rsidRPr="003B0110" w:rsidRDefault="00EF49B1" w:rsidP="00C13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A0603" w:rsidRPr="003B0110" w:rsidRDefault="002A0603" w:rsidP="00C13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B0110">
              <w:rPr>
                <w:rFonts w:ascii="Arial" w:hAnsi="Arial" w:cs="Arial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 w:rsidR="00EF49B1" w:rsidRPr="003B0110">
              <w:rPr>
                <w:rFonts w:ascii="Arial" w:hAnsi="Arial" w:cs="Arial"/>
                <w:i/>
                <w:sz w:val="22"/>
                <w:szCs w:val="22"/>
              </w:rPr>
              <w:t>HLTA</w:t>
            </w:r>
            <w:r w:rsidR="00C13BF5" w:rsidRPr="003B01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1670F" w:rsidRPr="003B0110">
              <w:rPr>
                <w:rFonts w:ascii="Arial" w:hAnsi="Arial" w:cs="Arial"/>
                <w:i/>
                <w:sz w:val="22"/>
                <w:szCs w:val="22"/>
              </w:rPr>
              <w:t>at St Grego</w:t>
            </w:r>
            <w:r w:rsidRPr="003B0110">
              <w:rPr>
                <w:rFonts w:ascii="Arial" w:hAnsi="Arial" w:cs="Arial"/>
                <w:i/>
                <w:sz w:val="22"/>
                <w:szCs w:val="22"/>
              </w:rPr>
              <w:t>ry’s Catholic Primary School</w:t>
            </w:r>
          </w:p>
          <w:p w:rsidR="00EF49B1" w:rsidRPr="003B0110" w:rsidRDefault="00EF49B1" w:rsidP="00C13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0603" w:rsidRPr="003B0110" w:rsidTr="00AE69FB">
        <w:tc>
          <w:tcPr>
            <w:tcW w:w="2093" w:type="dxa"/>
          </w:tcPr>
          <w:p w:rsidR="002A0603" w:rsidRPr="003B0110" w:rsidRDefault="002A0603" w:rsidP="00AE69FB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EF49B1" w:rsidRDefault="003B0110" w:rsidP="00EF49B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>upervise whole classes</w:t>
            </w:r>
            <w:r w:rsidRPr="003B0110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teacher’s absence and </w:t>
            </w:r>
            <w:r w:rsidR="00651889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Pr="003B0110">
              <w:rPr>
                <w:rFonts w:ascii="Arial" w:hAnsi="Arial" w:cs="Arial"/>
                <w:color w:val="000000"/>
                <w:sz w:val="22"/>
                <w:szCs w:val="22"/>
              </w:rPr>
              <w:t>PPA cover</w:t>
            </w:r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B0110" w:rsidRPr="003B0110" w:rsidRDefault="003B0110" w:rsidP="003B01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0110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collaboratively with teaching staff and assist teachers in the whole planning cycle and the management/preparation of resources. </w:t>
            </w:r>
          </w:p>
          <w:p w:rsidR="00C13BF5" w:rsidRPr="00651889" w:rsidRDefault="003B0110" w:rsidP="006518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 xml:space="preserve">rovide support for pupils, the teacher and the school in order to raise standards of achievement for all pupils by </w:t>
            </w:r>
            <w:proofErr w:type="spellStart"/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>utilising</w:t>
            </w:r>
            <w:proofErr w:type="spellEnd"/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 xml:space="preserve"> advanced levels of knowledge and skills when assisting with planning, monitoring, assessin</w:t>
            </w:r>
            <w:r w:rsidR="00651889">
              <w:rPr>
                <w:rFonts w:ascii="Arial" w:hAnsi="Arial" w:cs="Arial"/>
                <w:color w:val="000000"/>
                <w:sz w:val="22"/>
                <w:szCs w:val="22"/>
              </w:rPr>
              <w:t>g and managing classes. E</w:t>
            </w:r>
            <w:r w:rsidR="00EF49B1" w:rsidRPr="003B0110">
              <w:rPr>
                <w:rFonts w:ascii="Arial" w:hAnsi="Arial" w:cs="Arial"/>
                <w:color w:val="000000"/>
                <w:sz w:val="22"/>
                <w:szCs w:val="22"/>
              </w:rPr>
              <w:t xml:space="preserve">ncourage pupils to become independent learners, to provide support for their welfare, and support the inclusion of pupils in all aspects of school life. </w:t>
            </w:r>
          </w:p>
        </w:tc>
      </w:tr>
      <w:tr w:rsidR="00C13BF5" w:rsidRPr="003B0110" w:rsidTr="00AE69FB">
        <w:tc>
          <w:tcPr>
            <w:tcW w:w="2093" w:type="dxa"/>
            <w:vMerge w:val="restart"/>
          </w:tcPr>
          <w:p w:rsidR="00C13BF5" w:rsidRPr="003B0110" w:rsidRDefault="00AC184B" w:rsidP="00C13BF5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3B0110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C13BF5" w:rsidRPr="003B0110">
              <w:rPr>
                <w:rFonts w:ascii="Arial" w:hAnsi="Arial" w:cs="Arial"/>
                <w:sz w:val="22"/>
                <w:szCs w:val="22"/>
                <w:lang w:val="en-GB"/>
              </w:rPr>
              <w:t>ork within the Catholic Ethos and the teachings of Christ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3B0110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C13BF5" w:rsidRPr="003B0110">
              <w:rPr>
                <w:rFonts w:ascii="Arial" w:hAnsi="Arial" w:cs="Arial"/>
                <w:sz w:val="22"/>
                <w:szCs w:val="22"/>
                <w:lang w:val="en-GB"/>
              </w:rPr>
              <w:t>mplement agreed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 school policies and guidelines.</w:t>
            </w:r>
          </w:p>
        </w:tc>
      </w:tr>
      <w:tr w:rsidR="00651889" w:rsidRPr="003B0110" w:rsidTr="00AE69FB">
        <w:tc>
          <w:tcPr>
            <w:tcW w:w="2093" w:type="dxa"/>
            <w:vMerge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651889" w:rsidRDefault="00651889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Within an agreed system of supervision and within a pre-determined lesson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framework, teach whole classes.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3B0110" w:rsidP="006518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Plan and prepare lessons under the direction of teachers, evaluating 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 adjusting lessons/work plans. </w:t>
            </w:r>
          </w:p>
        </w:tc>
      </w:tr>
      <w:tr w:rsidR="00651889" w:rsidRPr="003B0110" w:rsidTr="00AE69FB">
        <w:tc>
          <w:tcPr>
            <w:tcW w:w="2093" w:type="dxa"/>
            <w:vMerge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651889" w:rsidRPr="003B0110" w:rsidRDefault="00651889" w:rsidP="003B0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Develop and prepare resources for learning activities in accordance with lesson plans and in response to pupil need.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3B0110" w:rsidP="006518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Provide detailed verbal and written feedback on lesson content, pupil responses to learning activities and pupil behaviour, to teachers and pupils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651889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Motivate and progress pupils’ learning by using clearly structured, interesting tea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ching and learning activities.</w:t>
            </w:r>
          </w:p>
        </w:tc>
      </w:tr>
      <w:tr w:rsidR="00651889" w:rsidRPr="003B0110" w:rsidTr="00AE69FB">
        <w:tc>
          <w:tcPr>
            <w:tcW w:w="2093" w:type="dxa"/>
            <w:vMerge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51889" w:rsidRPr="003B0110" w:rsidRDefault="00651889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651889" w:rsidRPr="003B0110" w:rsidRDefault="00651889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Promote and support the inclusion of all pupils, including those with specific needs, both in learning activities and within the classroom.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651889" w:rsidP="007415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C13BF5"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rovide a stimulating classroom environment, where resources can </w:t>
            </w:r>
            <w:proofErr w:type="gramStart"/>
            <w:r w:rsidR="00C13BF5"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be </w:t>
            </w:r>
            <w:r w:rsidR="007415B1">
              <w:rPr>
                <w:rFonts w:ascii="Arial" w:hAnsi="Arial" w:cs="Arial"/>
                <w:sz w:val="22"/>
                <w:szCs w:val="22"/>
                <w:lang w:val="en-GB"/>
              </w:rPr>
              <w:t xml:space="preserve"> accessed</w:t>
            </w:r>
            <w:proofErr w:type="gramEnd"/>
            <w:r w:rsidR="007415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>appropriately by all pupils.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651889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C13BF5"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eep appropriate and efficient records, integrating formative and summative assessment 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>into weekly and termly planning.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C13BF5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to parents on the development, progress and attainment 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>of pupils.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C13BF5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  <w:lang w:val="en-GB"/>
              </w:rPr>
              <w:t>Maintain good order and discipline amongst pupils, in accordance wit</w:t>
            </w:r>
            <w:r w:rsidR="00AC184B" w:rsidRPr="003B0110">
              <w:rPr>
                <w:rFonts w:ascii="Arial" w:hAnsi="Arial" w:cs="Arial"/>
                <w:sz w:val="22"/>
                <w:szCs w:val="22"/>
                <w:lang w:val="en-GB"/>
              </w:rPr>
              <w:t>h the school’s behaviour policy.</w:t>
            </w:r>
          </w:p>
        </w:tc>
      </w:tr>
      <w:tr w:rsidR="00C13BF5" w:rsidRPr="003B0110" w:rsidTr="00AE69FB">
        <w:tc>
          <w:tcPr>
            <w:tcW w:w="2093" w:type="dxa"/>
            <w:vMerge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C13BF5" w:rsidRPr="003B0110" w:rsidRDefault="00AC184B" w:rsidP="00AC18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Other duties arising; related to the post as discharged by the Senior Leadership Team.</w:t>
            </w:r>
          </w:p>
        </w:tc>
      </w:tr>
      <w:tr w:rsidR="00C13BF5" w:rsidRPr="003B0110" w:rsidTr="00AE69FB">
        <w:tc>
          <w:tcPr>
            <w:tcW w:w="9923" w:type="dxa"/>
            <w:gridSpan w:val="3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BF5" w:rsidRPr="003B0110" w:rsidTr="00AE69FB">
        <w:tc>
          <w:tcPr>
            <w:tcW w:w="2518" w:type="dxa"/>
            <w:gridSpan w:val="2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C13BF5" w:rsidRPr="003B0110" w:rsidRDefault="00AC184B" w:rsidP="00C13BF5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Headteacher</w:t>
            </w:r>
          </w:p>
        </w:tc>
      </w:tr>
      <w:tr w:rsidR="00C13BF5" w:rsidRPr="003B0110" w:rsidTr="00AE69FB">
        <w:tc>
          <w:tcPr>
            <w:tcW w:w="2518" w:type="dxa"/>
            <w:gridSpan w:val="2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C13BF5" w:rsidRPr="003B0110" w:rsidRDefault="001035A2" w:rsidP="00C13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KR6</w:t>
            </w:r>
            <w:bookmarkStart w:id="0" w:name="_GoBack"/>
            <w:bookmarkEnd w:id="0"/>
          </w:p>
        </w:tc>
      </w:tr>
      <w:tr w:rsidR="00C13BF5" w:rsidRPr="003B0110" w:rsidTr="00AE69FB">
        <w:tc>
          <w:tcPr>
            <w:tcW w:w="2518" w:type="dxa"/>
            <w:gridSpan w:val="2"/>
          </w:tcPr>
          <w:p w:rsidR="00C13BF5" w:rsidRPr="003B0110" w:rsidRDefault="00C13BF5" w:rsidP="00C13BF5">
            <w:pPr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C13BF5" w:rsidRPr="003B0110" w:rsidRDefault="00C13BF5" w:rsidP="00C13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1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Date:</w:t>
            </w:r>
          </w:p>
        </w:tc>
      </w:tr>
    </w:tbl>
    <w:p w:rsidR="002A0603" w:rsidRDefault="002A0603"/>
    <w:p w:rsidR="00F65ACF" w:rsidRDefault="00F65ACF"/>
    <w:p w:rsidR="00651889" w:rsidRPr="00651889" w:rsidRDefault="00651889" w:rsidP="00651889">
      <w:pPr>
        <w:ind w:left="-450"/>
        <w:rPr>
          <w:rFonts w:ascii="Arial" w:hAnsi="Arial" w:cs="Arial"/>
          <w:b/>
        </w:rPr>
      </w:pPr>
      <w:r w:rsidRPr="00651889">
        <w:rPr>
          <w:rFonts w:ascii="Arial" w:hAnsi="Arial" w:cs="Arial"/>
          <w:b/>
        </w:rPr>
        <w:t>St. Gregory’s Catholic Primary School is committed to safeguarding and promoting the welfare of children and expects all staff and volunteers to share this commitment</w:t>
      </w:r>
    </w:p>
    <w:p w:rsidR="00651889" w:rsidRDefault="00651889"/>
    <w:p w:rsidR="001F2F37" w:rsidRDefault="001F2F37"/>
    <w:p w:rsidR="001F2F37" w:rsidRDefault="001F2F37"/>
    <w:p w:rsidR="001F2F37" w:rsidRPr="001F2F37" w:rsidRDefault="001F2F37" w:rsidP="001F2F37">
      <w:pPr>
        <w:jc w:val="center"/>
        <w:rPr>
          <w:rFonts w:ascii="Arial" w:hAnsi="Arial" w:cs="Arial"/>
          <w:b/>
        </w:rPr>
      </w:pPr>
      <w:r w:rsidRPr="001F2F37">
        <w:rPr>
          <w:rFonts w:ascii="Arial" w:hAnsi="Arial" w:cs="Arial"/>
          <w:b/>
        </w:rPr>
        <w:t>HLTA</w:t>
      </w:r>
    </w:p>
    <w:p w:rsidR="001F2F37" w:rsidRDefault="001F2F37" w:rsidP="001F2F37">
      <w:pPr>
        <w:jc w:val="center"/>
        <w:rPr>
          <w:rFonts w:ascii="Arial" w:hAnsi="Arial" w:cs="Arial"/>
          <w:b/>
        </w:rPr>
      </w:pPr>
      <w:r w:rsidRPr="001F2F37">
        <w:rPr>
          <w:rFonts w:ascii="Arial" w:hAnsi="Arial" w:cs="Arial"/>
          <w:b/>
        </w:rPr>
        <w:t>Person Specification</w:t>
      </w:r>
    </w:p>
    <w:p w:rsidR="001F2F37" w:rsidRDefault="001F2F37" w:rsidP="001F2F3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416"/>
        <w:gridCol w:w="3188"/>
      </w:tblGrid>
      <w:tr w:rsidR="001F2F37" w:rsidRPr="001F2F37" w:rsidTr="00652169">
        <w:tc>
          <w:tcPr>
            <w:tcW w:w="2412" w:type="dxa"/>
          </w:tcPr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1F2F37" w:rsidRPr="001F2F37" w:rsidRDefault="001F2F37" w:rsidP="001F2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F37" w:rsidRPr="001F2F37" w:rsidRDefault="001F2F37" w:rsidP="001F2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F3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188" w:type="dxa"/>
          </w:tcPr>
          <w:p w:rsidR="001F2F37" w:rsidRPr="001F2F37" w:rsidRDefault="001F2F37" w:rsidP="001F2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F37" w:rsidRPr="001F2F37" w:rsidRDefault="001F2F37" w:rsidP="001F2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F3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1F2F37" w:rsidRPr="001F2F37" w:rsidRDefault="001F2F37" w:rsidP="001F2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37" w:rsidRPr="001F2F37" w:rsidTr="0018342F">
        <w:trPr>
          <w:trHeight w:val="1461"/>
        </w:trPr>
        <w:tc>
          <w:tcPr>
            <w:tcW w:w="2412" w:type="dxa"/>
          </w:tcPr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F3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1F2F37" w:rsidRPr="00652169" w:rsidRDefault="001F2F37" w:rsidP="0065216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HLTA status</w:t>
            </w:r>
          </w:p>
        </w:tc>
        <w:tc>
          <w:tcPr>
            <w:tcW w:w="3188" w:type="dxa"/>
          </w:tcPr>
          <w:p w:rsidR="00652169" w:rsidRDefault="001F2F37" w:rsidP="0065216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Other relevant qualifications (e.g. Foundation Degree in Education)</w:t>
            </w:r>
          </w:p>
          <w:p w:rsidR="001F2F37" w:rsidRPr="00652169" w:rsidRDefault="001F2F37" w:rsidP="0065216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National Vocational Qualifications in Supporting Teaching and Learning</w:t>
            </w:r>
          </w:p>
        </w:tc>
      </w:tr>
      <w:tr w:rsidR="001F2F37" w:rsidRPr="001F2F37" w:rsidTr="00652169">
        <w:tc>
          <w:tcPr>
            <w:tcW w:w="2412" w:type="dxa"/>
          </w:tcPr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F3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416" w:type="dxa"/>
          </w:tcPr>
          <w:p w:rsidR="00652169" w:rsidRDefault="00652169" w:rsidP="006521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F2F37" w:rsidRPr="00652169">
              <w:rPr>
                <w:rFonts w:ascii="Arial" w:hAnsi="Arial" w:cs="Arial"/>
                <w:sz w:val="20"/>
                <w:szCs w:val="20"/>
              </w:rPr>
              <w:t>orking in school for a minimum of 3 years</w:t>
            </w:r>
          </w:p>
          <w:p w:rsidR="00652169" w:rsidRDefault="001F2F37" w:rsidP="006521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Training or expertise in a relevant curriculum or other learning area (e.g. ICT, maths or literacy)</w:t>
            </w:r>
          </w:p>
          <w:p w:rsidR="001F2F37" w:rsidRPr="00652169" w:rsidRDefault="00652169" w:rsidP="006521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F2F37" w:rsidRPr="00652169">
              <w:rPr>
                <w:rFonts w:ascii="Arial" w:hAnsi="Arial" w:cs="Arial"/>
                <w:sz w:val="20"/>
                <w:szCs w:val="20"/>
              </w:rPr>
              <w:t xml:space="preserve">orking with children who have specific special / EAL needs </w:t>
            </w:r>
          </w:p>
        </w:tc>
        <w:tc>
          <w:tcPr>
            <w:tcW w:w="3188" w:type="dxa"/>
          </w:tcPr>
          <w:p w:rsidR="001F2F37" w:rsidRPr="00652169" w:rsidRDefault="00652169" w:rsidP="006521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F2F37" w:rsidRPr="00652169">
              <w:rPr>
                <w:rFonts w:ascii="Arial" w:hAnsi="Arial" w:cs="Arial"/>
                <w:sz w:val="20"/>
                <w:szCs w:val="20"/>
              </w:rPr>
              <w:t>eading and managing other support staff</w:t>
            </w:r>
          </w:p>
        </w:tc>
      </w:tr>
      <w:tr w:rsidR="001F2F37" w:rsidRPr="001F2F37" w:rsidTr="00652169">
        <w:tc>
          <w:tcPr>
            <w:tcW w:w="2412" w:type="dxa"/>
          </w:tcPr>
          <w:p w:rsidR="001F2F37" w:rsidRPr="001F2F37" w:rsidRDefault="001F2F37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F37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3416" w:type="dxa"/>
          </w:tcPr>
          <w:p w:rsidR="00652169" w:rsidRDefault="001F2F37" w:rsidP="0065216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HLTA Standards 8 to 16</w:t>
            </w:r>
          </w:p>
          <w:p w:rsidR="00652169" w:rsidRDefault="001F2F37" w:rsidP="0065216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Relevant policies, codes of practice and legislation including safeguarding</w:t>
            </w:r>
          </w:p>
          <w:p w:rsidR="001F2F37" w:rsidRPr="00652169" w:rsidRDefault="001F2F37" w:rsidP="0065216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Multi agency working</w:t>
            </w:r>
          </w:p>
        </w:tc>
        <w:tc>
          <w:tcPr>
            <w:tcW w:w="3188" w:type="dxa"/>
          </w:tcPr>
          <w:p w:rsidR="001F2F37" w:rsidRPr="001F2F37" w:rsidRDefault="001F2F37" w:rsidP="00B93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F37" w:rsidRPr="001F2F37" w:rsidRDefault="001F2F37" w:rsidP="00B93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69" w:rsidRPr="001F2F37" w:rsidTr="00652169">
        <w:tc>
          <w:tcPr>
            <w:tcW w:w="2412" w:type="dxa"/>
          </w:tcPr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16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Demonstrate the HLTA standards 17 to 33</w:t>
            </w:r>
          </w:p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52169">
              <w:rPr>
                <w:rFonts w:ascii="Arial" w:hAnsi="Arial" w:cs="Arial"/>
                <w:sz w:val="20"/>
                <w:szCs w:val="20"/>
              </w:rPr>
              <w:t>lan effective activities for pupils at risk of underachieving;</w:t>
            </w:r>
          </w:p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52169">
              <w:rPr>
                <w:rFonts w:ascii="Arial" w:hAnsi="Arial" w:cs="Arial"/>
                <w:sz w:val="20"/>
                <w:szCs w:val="20"/>
              </w:rPr>
              <w:t>evelop their knowledge through the evaluation of their own learning needs;</w:t>
            </w:r>
          </w:p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52169">
              <w:rPr>
                <w:rFonts w:ascii="Arial" w:hAnsi="Arial" w:cs="Arial"/>
                <w:sz w:val="20"/>
                <w:szCs w:val="20"/>
              </w:rPr>
              <w:t>ork independently;</w:t>
            </w:r>
          </w:p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52169">
              <w:rPr>
                <w:rFonts w:ascii="Arial" w:hAnsi="Arial" w:cs="Arial"/>
                <w:sz w:val="20"/>
                <w:szCs w:val="20"/>
              </w:rPr>
              <w:t>rganise</w:t>
            </w:r>
            <w:proofErr w:type="spellEnd"/>
            <w:r w:rsidRPr="00652169">
              <w:rPr>
                <w:rFonts w:ascii="Arial" w:hAnsi="Arial" w:cs="Arial"/>
                <w:sz w:val="20"/>
                <w:szCs w:val="20"/>
              </w:rPr>
              <w:t>, lead and motivate a team, and work wel</w:t>
            </w:r>
            <w:r>
              <w:rPr>
                <w:rFonts w:ascii="Arial" w:hAnsi="Arial" w:cs="Arial"/>
                <w:sz w:val="20"/>
                <w:szCs w:val="20"/>
              </w:rPr>
              <w:t>l as part of it</w:t>
            </w:r>
          </w:p>
          <w:p w:rsidR="00652169" w:rsidRP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Calm under pressure and able to adapt to change quickly</w:t>
            </w: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Use coaching and mentoring skills with adults and pupils</w:t>
            </w:r>
          </w:p>
          <w:p w:rsidR="00652169" w:rsidRPr="00652169" w:rsidRDefault="00652169" w:rsidP="00652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52169">
              <w:rPr>
                <w:rFonts w:ascii="Arial" w:hAnsi="Arial" w:cs="Arial"/>
                <w:sz w:val="20"/>
                <w:szCs w:val="20"/>
              </w:rPr>
              <w:t>Demonstrate leadership and line management skills</w:t>
            </w: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69" w:rsidRPr="00652169" w:rsidRDefault="00652169" w:rsidP="00652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F37" w:rsidRPr="001F2F37" w:rsidRDefault="001F2F37" w:rsidP="001F2F37">
      <w:pPr>
        <w:jc w:val="center"/>
        <w:rPr>
          <w:rFonts w:ascii="Arial" w:hAnsi="Arial" w:cs="Arial"/>
          <w:b/>
        </w:rPr>
      </w:pPr>
    </w:p>
    <w:sectPr w:rsidR="001F2F37" w:rsidRPr="001F2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03" w:rsidRDefault="002A0603" w:rsidP="002A0603">
      <w:r>
        <w:separator/>
      </w:r>
    </w:p>
  </w:endnote>
  <w:endnote w:type="continuationSeparator" w:id="0">
    <w:p w:rsidR="002A0603" w:rsidRDefault="002A0603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BE" w:rsidRDefault="00372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BE" w:rsidRDefault="00372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BE" w:rsidRDefault="0037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03" w:rsidRDefault="002A0603" w:rsidP="002A0603">
      <w:r>
        <w:separator/>
      </w:r>
    </w:p>
  </w:footnote>
  <w:footnote w:type="continuationSeparator" w:id="0">
    <w:p w:rsidR="002A0603" w:rsidRDefault="002A0603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BE" w:rsidRDefault="00372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03" w:rsidRPr="00EF49B1" w:rsidRDefault="00EF49B1" w:rsidP="00EF49B1">
    <w:pPr>
      <w:pStyle w:val="Header"/>
      <w:jc w:val="right"/>
      <w:rPr>
        <w:rFonts w:ascii="Arial" w:hAnsi="Arial" w:cs="Arial"/>
        <w:sz w:val="28"/>
      </w:rPr>
    </w:pPr>
    <w:r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-230505</wp:posOffset>
          </wp:positionV>
          <wp:extent cx="1257300" cy="125730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greg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70F" w:rsidRPr="00EF49B1">
      <w:rPr>
        <w:rFonts w:ascii="Arial" w:hAnsi="Arial" w:cs="Arial"/>
        <w:b/>
        <w:sz w:val="32"/>
        <w:szCs w:val="32"/>
      </w:rPr>
      <w:t>St Grego</w:t>
    </w:r>
    <w:r w:rsidR="002A0603" w:rsidRPr="00EF49B1">
      <w:rPr>
        <w:rFonts w:ascii="Arial" w:hAnsi="Arial" w:cs="Arial"/>
        <w:b/>
        <w:sz w:val="32"/>
        <w:szCs w:val="32"/>
      </w:rPr>
      <w:t>ry’s Primary School</w:t>
    </w:r>
  </w:p>
  <w:p w:rsidR="002A0603" w:rsidRPr="00EF49B1" w:rsidRDefault="00EF49B1" w:rsidP="00EF49B1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HLTA</w:t>
    </w:r>
  </w:p>
  <w:p w:rsidR="002A0603" w:rsidRPr="00EF49B1" w:rsidRDefault="002A0603" w:rsidP="00EF49B1">
    <w:pPr>
      <w:pStyle w:val="Header"/>
      <w:jc w:val="right"/>
      <w:rPr>
        <w:rFonts w:ascii="Arial" w:hAnsi="Arial" w:cs="Arial"/>
        <w:b/>
        <w:sz w:val="32"/>
        <w:szCs w:val="32"/>
      </w:rPr>
    </w:pPr>
    <w:r w:rsidRPr="00EF49B1">
      <w:rPr>
        <w:rFonts w:ascii="Arial" w:hAnsi="Arial" w:cs="Arial"/>
        <w:b/>
        <w:sz w:val="32"/>
        <w:szCs w:val="32"/>
      </w:rPr>
      <w:t>Job Description</w:t>
    </w:r>
  </w:p>
  <w:p w:rsidR="002A0603" w:rsidRDefault="002A0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BE" w:rsidRDefault="00372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56"/>
    <w:multiLevelType w:val="hybridMultilevel"/>
    <w:tmpl w:val="8E4C9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1F7C"/>
    <w:multiLevelType w:val="hybridMultilevel"/>
    <w:tmpl w:val="39A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1FA8"/>
    <w:multiLevelType w:val="hybridMultilevel"/>
    <w:tmpl w:val="33B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63E8A"/>
    <w:multiLevelType w:val="hybridMultilevel"/>
    <w:tmpl w:val="887EA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4F30"/>
    <w:multiLevelType w:val="hybridMultilevel"/>
    <w:tmpl w:val="0052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B5AF2"/>
    <w:multiLevelType w:val="hybridMultilevel"/>
    <w:tmpl w:val="8F1A7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68E0"/>
    <w:multiLevelType w:val="hybridMultilevel"/>
    <w:tmpl w:val="5A062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313DA"/>
    <w:multiLevelType w:val="hybridMultilevel"/>
    <w:tmpl w:val="73C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A479B"/>
    <w:multiLevelType w:val="hybridMultilevel"/>
    <w:tmpl w:val="AE5E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2E8A"/>
    <w:multiLevelType w:val="hybridMultilevel"/>
    <w:tmpl w:val="63FE9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F07BE"/>
    <w:multiLevelType w:val="hybridMultilevel"/>
    <w:tmpl w:val="EC122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5"/>
  </w:num>
  <w:num w:numId="9">
    <w:abstractNumId w:val="16"/>
  </w:num>
  <w:num w:numId="10">
    <w:abstractNumId w:val="6"/>
  </w:num>
  <w:num w:numId="11">
    <w:abstractNumId w:val="22"/>
  </w:num>
  <w:num w:numId="12">
    <w:abstractNumId w:val="17"/>
  </w:num>
  <w:num w:numId="13">
    <w:abstractNumId w:val="21"/>
  </w:num>
  <w:num w:numId="14">
    <w:abstractNumId w:val="2"/>
  </w:num>
  <w:num w:numId="15">
    <w:abstractNumId w:val="29"/>
  </w:num>
  <w:num w:numId="16">
    <w:abstractNumId w:val="13"/>
  </w:num>
  <w:num w:numId="17">
    <w:abstractNumId w:val="9"/>
  </w:num>
  <w:num w:numId="18">
    <w:abstractNumId w:val="11"/>
  </w:num>
  <w:num w:numId="19">
    <w:abstractNumId w:val="7"/>
  </w:num>
  <w:num w:numId="20">
    <w:abstractNumId w:val="19"/>
  </w:num>
  <w:num w:numId="21">
    <w:abstractNumId w:val="12"/>
  </w:num>
  <w:num w:numId="22">
    <w:abstractNumId w:val="24"/>
  </w:num>
  <w:num w:numId="23">
    <w:abstractNumId w:val="26"/>
  </w:num>
  <w:num w:numId="24">
    <w:abstractNumId w:val="4"/>
  </w:num>
  <w:num w:numId="25">
    <w:abstractNumId w:val="3"/>
  </w:num>
  <w:num w:numId="26">
    <w:abstractNumId w:val="18"/>
  </w:num>
  <w:num w:numId="27">
    <w:abstractNumId w:val="20"/>
  </w:num>
  <w:num w:numId="28">
    <w:abstractNumId w:val="27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3"/>
    <w:rsid w:val="00072360"/>
    <w:rsid w:val="0008572D"/>
    <w:rsid w:val="001035A2"/>
    <w:rsid w:val="0018342F"/>
    <w:rsid w:val="001F2F37"/>
    <w:rsid w:val="002A0603"/>
    <w:rsid w:val="00351836"/>
    <w:rsid w:val="003724BE"/>
    <w:rsid w:val="003B0110"/>
    <w:rsid w:val="00451E10"/>
    <w:rsid w:val="004B545F"/>
    <w:rsid w:val="00544CDF"/>
    <w:rsid w:val="00610334"/>
    <w:rsid w:val="0061670F"/>
    <w:rsid w:val="00651889"/>
    <w:rsid w:val="00652169"/>
    <w:rsid w:val="00710CC4"/>
    <w:rsid w:val="007415B1"/>
    <w:rsid w:val="00A3661D"/>
    <w:rsid w:val="00AC184B"/>
    <w:rsid w:val="00AC4835"/>
    <w:rsid w:val="00AD2D88"/>
    <w:rsid w:val="00C13BF5"/>
    <w:rsid w:val="00DE38EB"/>
    <w:rsid w:val="00E309F1"/>
    <w:rsid w:val="00EF49B1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1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D21D-D04D-4E72-BD4E-2F9FE7B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Site</cp:lastModifiedBy>
  <cp:revision>4</cp:revision>
  <dcterms:created xsi:type="dcterms:W3CDTF">2018-04-19T08:29:00Z</dcterms:created>
  <dcterms:modified xsi:type="dcterms:W3CDTF">2020-05-22T06:57:00Z</dcterms:modified>
</cp:coreProperties>
</file>