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6" w:rsidRDefault="00233036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b/>
          <w:color w:val="425569"/>
        </w:rPr>
      </w:pPr>
      <w:bookmarkStart w:id="0" w:name="_GoBack"/>
      <w:bookmarkEnd w:id="0"/>
    </w:p>
    <w:p w:rsidR="00233036" w:rsidRPr="00233036" w:rsidRDefault="00233036" w:rsidP="00233036">
      <w:pPr>
        <w:numPr>
          <w:ilvl w:val="0"/>
          <w:numId w:val="1"/>
        </w:numPr>
        <w:pBdr>
          <w:top w:val="single" w:sz="6" w:space="0" w:color="E2E2E2"/>
          <w:bottom w:val="single" w:sz="6" w:space="6" w:color="E2E2E2"/>
        </w:pBdr>
        <w:spacing w:after="0" w:line="360" w:lineRule="atLeast"/>
        <w:ind w:left="0"/>
        <w:rPr>
          <w:rFonts w:ascii="Arial" w:eastAsia="Times New Roman" w:hAnsi="Arial" w:cs="Arial"/>
          <w:color w:val="425569"/>
          <w:sz w:val="24"/>
          <w:szCs w:val="24"/>
          <w:lang w:eastAsia="en-GB"/>
        </w:rPr>
      </w:pPr>
      <w:r w:rsidRPr="00233036">
        <w:rPr>
          <w:rFonts w:ascii="Arial" w:eastAsia="Times New Roman" w:hAnsi="Arial" w:cs="Arial"/>
          <w:color w:val="425569"/>
          <w:sz w:val="24"/>
          <w:szCs w:val="24"/>
          <w:lang w:eastAsia="en-GB"/>
        </w:rPr>
        <w:t>£19,000 - £25,000 per annum, pro-rata will apply</w:t>
      </w:r>
    </w:p>
    <w:p w:rsidR="00233036" w:rsidRPr="00233036" w:rsidRDefault="00C52582" w:rsidP="00233036">
      <w:pPr>
        <w:numPr>
          <w:ilvl w:val="0"/>
          <w:numId w:val="1"/>
        </w:numPr>
        <w:pBdr>
          <w:top w:val="single" w:sz="6" w:space="0" w:color="E2E2E2"/>
          <w:bottom w:val="single" w:sz="6" w:space="6" w:color="E2E2E2"/>
        </w:pBdr>
        <w:spacing w:after="0" w:line="360" w:lineRule="atLeast"/>
        <w:ind w:left="0"/>
        <w:rPr>
          <w:rFonts w:ascii="Arial" w:eastAsia="Times New Roman" w:hAnsi="Arial" w:cs="Arial"/>
          <w:color w:val="425569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25569"/>
          <w:sz w:val="24"/>
          <w:szCs w:val="24"/>
          <w:lang w:eastAsia="en-GB"/>
        </w:rPr>
        <w:t>Start Date:  ASAP</w:t>
      </w:r>
    </w:p>
    <w:p w:rsidR="00233036" w:rsidRPr="00233036" w:rsidRDefault="00233036" w:rsidP="00233036">
      <w:pPr>
        <w:numPr>
          <w:ilvl w:val="0"/>
          <w:numId w:val="1"/>
        </w:numPr>
        <w:pBdr>
          <w:top w:val="single" w:sz="6" w:space="0" w:color="E2E2E2"/>
          <w:bottom w:val="single" w:sz="6" w:space="6" w:color="E2E2E2"/>
        </w:pBdr>
        <w:spacing w:after="0" w:line="360" w:lineRule="atLeast"/>
        <w:ind w:left="0"/>
        <w:rPr>
          <w:rFonts w:ascii="Arial" w:eastAsia="Times New Roman" w:hAnsi="Arial" w:cs="Arial"/>
          <w:color w:val="425569"/>
          <w:sz w:val="24"/>
          <w:szCs w:val="24"/>
          <w:lang w:eastAsia="en-GB"/>
        </w:rPr>
      </w:pPr>
      <w:r w:rsidRPr="00233036">
        <w:rPr>
          <w:rFonts w:ascii="Arial" w:eastAsia="Times New Roman" w:hAnsi="Arial" w:cs="Arial"/>
          <w:b/>
          <w:bCs/>
          <w:color w:val="425569"/>
          <w:sz w:val="24"/>
          <w:szCs w:val="24"/>
          <w:lang w:eastAsia="en-GB"/>
        </w:rPr>
        <w:t>App Close Date:</w:t>
      </w:r>
      <w:r w:rsidR="00C52582">
        <w:rPr>
          <w:rFonts w:ascii="Arial" w:eastAsia="Times New Roman" w:hAnsi="Arial" w:cs="Arial"/>
          <w:color w:val="425569"/>
          <w:sz w:val="24"/>
          <w:szCs w:val="24"/>
          <w:lang w:eastAsia="en-GB"/>
        </w:rPr>
        <w:t>22/02/2020</w:t>
      </w:r>
    </w:p>
    <w:p w:rsidR="00233036" w:rsidRPr="00233036" w:rsidRDefault="00233036" w:rsidP="00233036">
      <w:pPr>
        <w:numPr>
          <w:ilvl w:val="0"/>
          <w:numId w:val="1"/>
        </w:numPr>
        <w:pBdr>
          <w:top w:val="single" w:sz="6" w:space="0" w:color="E2E2E2"/>
          <w:bottom w:val="single" w:sz="6" w:space="6" w:color="E2E2E2"/>
        </w:pBdr>
        <w:spacing w:after="0" w:line="360" w:lineRule="atLeast"/>
        <w:ind w:left="0"/>
        <w:rPr>
          <w:rFonts w:ascii="Arial" w:eastAsia="Times New Roman" w:hAnsi="Arial" w:cs="Arial"/>
          <w:color w:val="425569"/>
          <w:sz w:val="24"/>
          <w:szCs w:val="24"/>
          <w:lang w:eastAsia="en-GB"/>
        </w:rPr>
      </w:pPr>
      <w:r w:rsidRPr="00233036">
        <w:rPr>
          <w:rFonts w:ascii="Arial" w:eastAsia="Times New Roman" w:hAnsi="Arial" w:cs="Arial"/>
          <w:b/>
          <w:bCs/>
          <w:color w:val="425569"/>
          <w:sz w:val="24"/>
          <w:szCs w:val="24"/>
          <w:lang w:eastAsia="en-GB"/>
        </w:rPr>
        <w:t>Interviews:</w:t>
      </w:r>
      <w:r w:rsidRPr="00233036">
        <w:rPr>
          <w:rFonts w:ascii="Arial" w:eastAsia="Times New Roman" w:hAnsi="Arial" w:cs="Arial"/>
          <w:color w:val="425569"/>
          <w:sz w:val="24"/>
          <w:szCs w:val="24"/>
          <w:lang w:eastAsia="en-GB"/>
        </w:rPr>
        <w:t>TBC</w:t>
      </w:r>
    </w:p>
    <w:p w:rsidR="00233036" w:rsidRDefault="00233036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b/>
          <w:color w:val="425569"/>
        </w:rPr>
      </w:pPr>
    </w:p>
    <w:p w:rsidR="00D06618" w:rsidRP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b/>
          <w:color w:val="425569"/>
        </w:rPr>
      </w:pPr>
      <w:r w:rsidRPr="00D06618">
        <w:rPr>
          <w:rFonts w:ascii="Arial" w:hAnsi="Arial" w:cs="Arial"/>
          <w:b/>
          <w:color w:val="425569"/>
        </w:rPr>
        <w:t>JOB ADVERT – Senior Learning Mentor (HLTA)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Assist the Senior Leadership Team to support the identification of specific difficulties and associated risks that prevent individual pupils from engaging in education and reaching their full potential.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Plan, lead and cover lessons – supported by Teaching Staff as and when directed by Senior Staff.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Provide support and guidance to the Learning Mentors and support the Senior Management Team with their ongoing CPD.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Develop additional and alternative creative interventions and learning activities that support progression and achievement, build self-esteem and encourage learning and social participation.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As directed by the Senior Management Team, lead and deliver interventions and learning activities on a one to one or small group work basis, in a variety of environments under the direction of the Senior Leadership Team and the guidance of Lead Teachers.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Support and assist pupils to develop positive behaviours and strategies for managing difficult situations.  Implement agreed approaches and behaviour plans in a consistent, fair and unbiased manner.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In conjunction with other key staff, lead on, develop, review and implement the Personal Learning Plan’s for each student.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Contribute to the positive emotional health and wellbeing of all pupils.  Build positive relationships with pupils, parents/carers and external agencies, modelling good practice and undertaking robust and consistent child safeguarding working practices as directed by Policies and Procedures.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 xml:space="preserve">Monitor effectiveness and accurately record progress and achievement in areas of behaviour, engagement, wellbeing and learning. Complete any associated </w:t>
      </w:r>
      <w:r>
        <w:rPr>
          <w:rFonts w:ascii="Arial" w:hAnsi="Arial" w:cs="Arial"/>
          <w:color w:val="425569"/>
        </w:rPr>
        <w:lastRenderedPageBreak/>
        <w:t>paperwork and reports as required, and contribute to all Personal Learning Plans as directed by the Senior Leadership Teams.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Undertake additional or other duties as may be appropriate to achieve the objectives of the post and as directed and deemed appropriate by the Senior Leadership Team.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Demonstrate and model a commitment and contribution to the Equal Opportunities and Multi-Racial policies as well as anti-sexist practice at all times.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Undertake ongoing appropriate CPD and in service training as required by the job role.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Undertake any training to use all relevant technology and take the lead on any ICT packages to support the students with their learning and relevant qualifications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Provide information and attend Children in Care Reviews and Personal Education Plans Meetings as and when requested.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Lead and develop ‘extra curricula’ activities (out of school hours and in the school holidays as directed by Senior Leadership Team) in line with the identified needs of the students.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Maintain high standards by behaving and communicating in a professional manner at all times. </w:t>
      </w:r>
    </w:p>
    <w:p w:rsidR="00D06618" w:rsidRDefault="00D06618" w:rsidP="00D06618">
      <w:pPr>
        <w:pStyle w:val="NormalWeb"/>
        <w:spacing w:before="0" w:beforeAutospacing="0" w:after="149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Follow and adhere to all Policies and Procedures at all times.</w:t>
      </w:r>
    </w:p>
    <w:p w:rsidR="00C70A46" w:rsidRDefault="00C70A46"/>
    <w:sectPr w:rsidR="00C7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3FB6"/>
    <w:multiLevelType w:val="multilevel"/>
    <w:tmpl w:val="BD3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18"/>
    <w:rsid w:val="00115C6F"/>
    <w:rsid w:val="00233036"/>
    <w:rsid w:val="00C52582"/>
    <w:rsid w:val="00C70A46"/>
    <w:rsid w:val="00D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</cp:lastModifiedBy>
  <cp:revision>2</cp:revision>
  <dcterms:created xsi:type="dcterms:W3CDTF">2020-01-22T14:04:00Z</dcterms:created>
  <dcterms:modified xsi:type="dcterms:W3CDTF">2020-01-22T14:04:00Z</dcterms:modified>
</cp:coreProperties>
</file>