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87FC" w14:textId="0FF14F18" w:rsidR="006C0C99" w:rsidRDefault="0015199A" w:rsidP="0015199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404040"/>
          <w:sz w:val="24"/>
          <w:szCs w:val="24"/>
        </w:rPr>
      </w:pPr>
      <w:r w:rsidRPr="006C0C99">
        <w:rPr>
          <w:rFonts w:cs="Calibri-Bold"/>
          <w:b/>
          <w:bCs/>
          <w:noProof/>
          <w:color w:val="40404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80A6958" wp14:editId="11FD8C11">
            <wp:simplePos x="0" y="0"/>
            <wp:positionH relativeFrom="column">
              <wp:posOffset>2270760</wp:posOffset>
            </wp:positionH>
            <wp:positionV relativeFrom="paragraph">
              <wp:posOffset>45720</wp:posOffset>
            </wp:positionV>
            <wp:extent cx="914400" cy="900985"/>
            <wp:effectExtent l="0" t="0" r="0" b="0"/>
            <wp:wrapSquare wrapText="bothSides"/>
            <wp:docPr id="1" name="Picture 1" descr="\\LHEATH-DC01\EISNet Users$\Staff\koconnor\Pictures\Remast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HEATH-DC01\EISNet Users$\Staff\koconnor\Pictures\Remaste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-Bold"/>
          <w:b/>
          <w:bCs/>
          <w:noProof/>
          <w:color w:val="40404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565638A" wp14:editId="4AEACEE7">
            <wp:simplePos x="0" y="0"/>
            <wp:positionH relativeFrom="column">
              <wp:posOffset>-822960</wp:posOffset>
            </wp:positionH>
            <wp:positionV relativeFrom="paragraph">
              <wp:posOffset>-209550</wp:posOffset>
            </wp:positionV>
            <wp:extent cx="1104762" cy="1838095"/>
            <wp:effectExtent l="0" t="0" r="635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62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-Bold"/>
          <w:b/>
          <w:bCs/>
          <w:color w:val="404040"/>
          <w:sz w:val="24"/>
          <w:szCs w:val="24"/>
        </w:rPr>
        <w:br w:type="textWrapping" w:clear="all"/>
      </w:r>
    </w:p>
    <w:p w14:paraId="677893C7" w14:textId="77777777" w:rsidR="006C0C99" w:rsidRDefault="006C0C99" w:rsidP="0076656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404040"/>
          <w:sz w:val="24"/>
          <w:szCs w:val="24"/>
        </w:rPr>
      </w:pPr>
    </w:p>
    <w:p w14:paraId="17CA3334" w14:textId="77777777" w:rsidR="00DF120D" w:rsidRPr="00766565" w:rsidRDefault="00766565" w:rsidP="0076656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404040"/>
          <w:sz w:val="24"/>
          <w:szCs w:val="24"/>
        </w:rPr>
      </w:pPr>
      <w:r w:rsidRPr="00766565">
        <w:rPr>
          <w:rFonts w:cs="Calibri-Bold"/>
          <w:b/>
          <w:bCs/>
          <w:color w:val="404040"/>
          <w:sz w:val="24"/>
          <w:szCs w:val="24"/>
        </w:rPr>
        <w:t>Lessness Heath Primary Job Description</w:t>
      </w:r>
    </w:p>
    <w:p w14:paraId="431B19AC" w14:textId="77777777" w:rsidR="00766565" w:rsidRPr="00766565" w:rsidRDefault="00766565" w:rsidP="00766565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color w:val="404040"/>
          <w:sz w:val="24"/>
          <w:szCs w:val="24"/>
        </w:rPr>
      </w:pPr>
    </w:p>
    <w:p w14:paraId="01B4B5C7" w14:textId="54DA8B3E" w:rsidR="00766565" w:rsidRPr="00766565" w:rsidRDefault="0015199A" w:rsidP="000B0D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404040"/>
          <w:sz w:val="24"/>
          <w:szCs w:val="24"/>
        </w:rPr>
      </w:pPr>
      <w:r>
        <w:rPr>
          <w:rFonts w:cs="Calibri-Bold"/>
          <w:b/>
          <w:bCs/>
          <w:color w:val="404040"/>
          <w:sz w:val="24"/>
          <w:szCs w:val="24"/>
        </w:rPr>
        <w:t>Learning Progress Assistant KS1</w:t>
      </w:r>
    </w:p>
    <w:p w14:paraId="0CAE420D" w14:textId="77777777" w:rsidR="00766565" w:rsidRPr="00766565" w:rsidRDefault="00766565" w:rsidP="000B0D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404040"/>
          <w:sz w:val="24"/>
          <w:szCs w:val="2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624"/>
        <w:gridCol w:w="8434"/>
      </w:tblGrid>
      <w:tr w:rsidR="00766565" w:rsidRPr="00766565" w14:paraId="00E7E500" w14:textId="77777777" w:rsidTr="00AB6E7A">
        <w:tc>
          <w:tcPr>
            <w:tcW w:w="2624" w:type="dxa"/>
          </w:tcPr>
          <w:p w14:paraId="1428AD64" w14:textId="77777777" w:rsidR="00766565" w:rsidRPr="00766565" w:rsidRDefault="00766565" w:rsidP="007665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  <w:r w:rsidRPr="00766565">
              <w:rPr>
                <w:rFonts w:cs="Calibri-Bold"/>
                <w:b/>
                <w:bCs/>
                <w:color w:val="000000"/>
                <w:sz w:val="24"/>
                <w:szCs w:val="24"/>
              </w:rPr>
              <w:t xml:space="preserve">Post: </w:t>
            </w:r>
          </w:p>
        </w:tc>
        <w:tc>
          <w:tcPr>
            <w:tcW w:w="8434" w:type="dxa"/>
          </w:tcPr>
          <w:p w14:paraId="7790966E" w14:textId="5697C56D" w:rsidR="00766565" w:rsidRPr="0015199A" w:rsidRDefault="0015199A" w:rsidP="000B0D07">
            <w:pPr>
              <w:autoSpaceDE w:val="0"/>
              <w:autoSpaceDN w:val="0"/>
              <w:adjustRightInd w:val="0"/>
              <w:rPr>
                <w:rFonts w:cs="Calibri-Bold"/>
                <w:color w:val="404040"/>
                <w:sz w:val="24"/>
                <w:szCs w:val="24"/>
              </w:rPr>
            </w:pPr>
            <w:r w:rsidRPr="0015199A">
              <w:rPr>
                <w:rFonts w:cs="Calibri-Bold"/>
                <w:color w:val="404040"/>
                <w:sz w:val="24"/>
                <w:szCs w:val="24"/>
              </w:rPr>
              <w:t>Learning Progress Assistant</w:t>
            </w:r>
          </w:p>
        </w:tc>
      </w:tr>
      <w:tr w:rsidR="00766565" w:rsidRPr="00766565" w14:paraId="00771771" w14:textId="77777777" w:rsidTr="00AB6E7A">
        <w:tc>
          <w:tcPr>
            <w:tcW w:w="2624" w:type="dxa"/>
          </w:tcPr>
          <w:p w14:paraId="5B48E393" w14:textId="77777777" w:rsidR="00766565" w:rsidRPr="00766565" w:rsidRDefault="00766565" w:rsidP="007665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  <w:r w:rsidRPr="00766565">
              <w:rPr>
                <w:rFonts w:cs="Calibri-Bold"/>
                <w:b/>
                <w:bCs/>
                <w:color w:val="000000"/>
                <w:sz w:val="24"/>
                <w:szCs w:val="24"/>
              </w:rPr>
              <w:t xml:space="preserve">Reports to: </w:t>
            </w:r>
          </w:p>
        </w:tc>
        <w:tc>
          <w:tcPr>
            <w:tcW w:w="8434" w:type="dxa"/>
          </w:tcPr>
          <w:p w14:paraId="164F6F8C" w14:textId="77777777" w:rsidR="00766565" w:rsidRPr="00766565" w:rsidRDefault="006E5C40" w:rsidP="006E5C4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Teacher</w:t>
            </w:r>
            <w:r w:rsidR="006C0C99">
              <w:rPr>
                <w:rFonts w:cs="Calibri"/>
                <w:color w:val="000000"/>
                <w:sz w:val="24"/>
                <w:szCs w:val="24"/>
              </w:rPr>
              <w:t xml:space="preserve"> /Inclusion Leader</w:t>
            </w:r>
          </w:p>
        </w:tc>
      </w:tr>
      <w:tr w:rsidR="00766565" w:rsidRPr="00766565" w14:paraId="405DE9A3" w14:textId="77777777" w:rsidTr="00AB6E7A">
        <w:tc>
          <w:tcPr>
            <w:tcW w:w="2624" w:type="dxa"/>
          </w:tcPr>
          <w:p w14:paraId="73CB0BC3" w14:textId="77777777" w:rsidR="00766565" w:rsidRPr="00766565" w:rsidRDefault="00766565" w:rsidP="000B0D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  <w:r w:rsidRPr="00766565">
              <w:rPr>
                <w:rFonts w:cs="Calibri-Bold"/>
                <w:b/>
                <w:bCs/>
                <w:color w:val="000000"/>
                <w:sz w:val="24"/>
                <w:szCs w:val="24"/>
              </w:rPr>
              <w:t>Liaising with:</w:t>
            </w:r>
          </w:p>
        </w:tc>
        <w:tc>
          <w:tcPr>
            <w:tcW w:w="8434" w:type="dxa"/>
          </w:tcPr>
          <w:p w14:paraId="4F8F1D25" w14:textId="77777777" w:rsidR="00766565" w:rsidRPr="006E5C40" w:rsidRDefault="006E5C40" w:rsidP="000B0D0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Head Teacher</w:t>
            </w:r>
            <w:r w:rsidR="00766565" w:rsidRPr="00766565">
              <w:rPr>
                <w:rFonts w:cs="Calibri"/>
                <w:color w:val="000000"/>
                <w:sz w:val="24"/>
                <w:szCs w:val="24"/>
              </w:rPr>
              <w:t xml:space="preserve">, Senior Leadership Team, Governors, 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Teachers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 w:rsidR="00766565" w:rsidRPr="00766565">
              <w:rPr>
                <w:rFonts w:cs="Calibri"/>
                <w:color w:val="000000"/>
                <w:sz w:val="24"/>
                <w:szCs w:val="24"/>
              </w:rPr>
              <w:t>Staff, P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upils, Parents/Carers, External </w:t>
            </w:r>
            <w:r w:rsidR="00766565" w:rsidRPr="00766565">
              <w:rPr>
                <w:rFonts w:cs="Calibri"/>
                <w:color w:val="000000"/>
                <w:sz w:val="24"/>
                <w:szCs w:val="24"/>
              </w:rPr>
              <w:t xml:space="preserve">agencies/professionals, </w:t>
            </w:r>
          </w:p>
        </w:tc>
      </w:tr>
      <w:tr w:rsidR="00766565" w:rsidRPr="00766565" w14:paraId="7307B682" w14:textId="77777777" w:rsidTr="00AB6E7A">
        <w:tc>
          <w:tcPr>
            <w:tcW w:w="2624" w:type="dxa"/>
            <w:shd w:val="clear" w:color="auto" w:fill="B8CCE4" w:themeFill="accent1" w:themeFillTint="66"/>
          </w:tcPr>
          <w:p w14:paraId="6DD8D9D8" w14:textId="77777777" w:rsidR="00766565" w:rsidRPr="00766565" w:rsidRDefault="00766565" w:rsidP="007665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  <w:r w:rsidRPr="00766565">
              <w:rPr>
                <w:rFonts w:cs="Calibri-Bold"/>
                <w:b/>
                <w:bCs/>
                <w:color w:val="000000"/>
                <w:sz w:val="24"/>
                <w:szCs w:val="24"/>
              </w:rPr>
              <w:t>Main Purpose:</w:t>
            </w:r>
          </w:p>
        </w:tc>
        <w:tc>
          <w:tcPr>
            <w:tcW w:w="8434" w:type="dxa"/>
            <w:shd w:val="clear" w:color="auto" w:fill="B8CCE4" w:themeFill="accent1" w:themeFillTint="66"/>
          </w:tcPr>
          <w:p w14:paraId="332A262F" w14:textId="77777777" w:rsidR="00766565" w:rsidRPr="00766565" w:rsidRDefault="00766565" w:rsidP="000B0D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766565" w:rsidRPr="00766565" w14:paraId="264D53A5" w14:textId="77777777" w:rsidTr="00AB6E7A">
        <w:tc>
          <w:tcPr>
            <w:tcW w:w="2624" w:type="dxa"/>
          </w:tcPr>
          <w:p w14:paraId="09F1867A" w14:textId="77777777" w:rsidR="00766565" w:rsidRPr="00766565" w:rsidRDefault="00766565" w:rsidP="000B0D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8434" w:type="dxa"/>
          </w:tcPr>
          <w:p w14:paraId="11C0A381" w14:textId="77777777" w:rsidR="00766565" w:rsidRPr="006E5C40" w:rsidRDefault="00766565" w:rsidP="006E5C4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Calibri"/>
                <w:color w:val="000000"/>
                <w:sz w:val="24"/>
                <w:szCs w:val="24"/>
              </w:rPr>
              <w:t>To work under the guidance/instruction of teaching staff to undertake</w:t>
            </w:r>
            <w:r w:rsidR="006E5C40">
              <w:rPr>
                <w:rFonts w:cs="Calibri"/>
                <w:color w:val="000000"/>
                <w:sz w:val="24"/>
                <w:szCs w:val="24"/>
              </w:rPr>
              <w:t xml:space="preserve"> w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ork</w:t>
            </w:r>
            <w:r w:rsidR="006E5C4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to enable access to learning for pupils</w:t>
            </w:r>
            <w:r w:rsidR="006E5C4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and to assist the teacher in t</w:t>
            </w:r>
            <w:r w:rsidR="006E5C40">
              <w:rPr>
                <w:rFonts w:cs="Calibri"/>
                <w:color w:val="000000"/>
                <w:sz w:val="24"/>
                <w:szCs w:val="24"/>
              </w:rPr>
              <w:t xml:space="preserve">he management of pupils and the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 xml:space="preserve">classroom. Work may be carried out </w:t>
            </w:r>
            <w:r w:rsidR="006E5C40">
              <w:rPr>
                <w:rFonts w:cs="Calibri"/>
                <w:color w:val="000000"/>
                <w:sz w:val="24"/>
                <w:szCs w:val="24"/>
              </w:rPr>
              <w:t xml:space="preserve">in the classroom or outside the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main teaching area.</w:t>
            </w:r>
          </w:p>
        </w:tc>
      </w:tr>
      <w:tr w:rsidR="00766565" w:rsidRPr="00766565" w14:paraId="35A95740" w14:textId="77777777" w:rsidTr="00AB6E7A">
        <w:tc>
          <w:tcPr>
            <w:tcW w:w="2624" w:type="dxa"/>
            <w:shd w:val="clear" w:color="auto" w:fill="B8CCE4" w:themeFill="accent1" w:themeFillTint="66"/>
          </w:tcPr>
          <w:p w14:paraId="7F8EBB3A" w14:textId="77777777" w:rsidR="00766565" w:rsidRPr="00766565" w:rsidRDefault="00766565" w:rsidP="007665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  <w:r w:rsidRPr="00766565">
              <w:rPr>
                <w:rFonts w:cs="Calibri-Bold"/>
                <w:b/>
                <w:bCs/>
                <w:color w:val="000000"/>
                <w:sz w:val="24"/>
                <w:szCs w:val="24"/>
              </w:rPr>
              <w:t>Key Functions:</w:t>
            </w:r>
          </w:p>
        </w:tc>
        <w:tc>
          <w:tcPr>
            <w:tcW w:w="8434" w:type="dxa"/>
            <w:shd w:val="clear" w:color="auto" w:fill="B8CCE4" w:themeFill="accent1" w:themeFillTint="66"/>
          </w:tcPr>
          <w:p w14:paraId="21B19B8E" w14:textId="77777777" w:rsidR="00766565" w:rsidRPr="00766565" w:rsidRDefault="00766565" w:rsidP="0076656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766565" w:rsidRPr="00766565" w14:paraId="64EA46B4" w14:textId="77777777" w:rsidTr="00AB6E7A">
        <w:tc>
          <w:tcPr>
            <w:tcW w:w="2624" w:type="dxa"/>
          </w:tcPr>
          <w:p w14:paraId="3C8502B9" w14:textId="77777777" w:rsidR="00766565" w:rsidRPr="00766565" w:rsidRDefault="00766565" w:rsidP="000B0D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8434" w:type="dxa"/>
          </w:tcPr>
          <w:p w14:paraId="55C65031" w14:textId="77777777" w:rsidR="00766565" w:rsidRP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 xml:space="preserve">·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Work with individuals or s</w:t>
            </w:r>
            <w:r w:rsidR="006E5C40">
              <w:rPr>
                <w:rFonts w:cs="Calibri"/>
                <w:color w:val="000000"/>
                <w:sz w:val="24"/>
                <w:szCs w:val="24"/>
              </w:rPr>
              <w:t xml:space="preserve">mall groups of pupils under the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direction of teaching staff</w:t>
            </w:r>
          </w:p>
          <w:p w14:paraId="33FF519A" w14:textId="77777777" w:rsidR="00766565" w:rsidRPr="006E5C40" w:rsidRDefault="00766565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 xml:space="preserve">· </w:t>
            </w:r>
            <w:r w:rsidR="006E5C40">
              <w:rPr>
                <w:rFonts w:cs="Calibri"/>
                <w:color w:val="000000"/>
                <w:sz w:val="24"/>
                <w:szCs w:val="24"/>
              </w:rPr>
              <w:t>Guide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 xml:space="preserve"> pupils with activities w</w:t>
            </w:r>
            <w:r w:rsidR="006C0C99">
              <w:rPr>
                <w:rFonts w:cs="Calibri"/>
                <w:color w:val="000000"/>
                <w:sz w:val="24"/>
                <w:szCs w:val="24"/>
              </w:rPr>
              <w:t>hich support English, maths</w:t>
            </w:r>
            <w:r w:rsidR="006E5C4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and other skills</w:t>
            </w:r>
            <w:r w:rsidR="006E5C4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6565" w:rsidRPr="00766565" w14:paraId="31751330" w14:textId="77777777" w:rsidTr="00AB6E7A">
        <w:tc>
          <w:tcPr>
            <w:tcW w:w="2624" w:type="dxa"/>
            <w:shd w:val="clear" w:color="auto" w:fill="B8CCE4" w:themeFill="accent1" w:themeFillTint="66"/>
          </w:tcPr>
          <w:p w14:paraId="0AA7455B" w14:textId="77777777" w:rsidR="00766565" w:rsidRPr="00766565" w:rsidRDefault="00766565" w:rsidP="00AB6E7A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  <w:r w:rsidRPr="00766565">
              <w:rPr>
                <w:rFonts w:cs="Calibri-Bold"/>
                <w:b/>
                <w:bCs/>
                <w:color w:val="000000"/>
                <w:sz w:val="24"/>
                <w:szCs w:val="24"/>
              </w:rPr>
              <w:t>Specific</w:t>
            </w:r>
            <w:r w:rsidR="00AB6E7A">
              <w:rPr>
                <w:rFonts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-Bold"/>
                <w:b/>
                <w:bCs/>
                <w:color w:val="000000"/>
                <w:sz w:val="24"/>
                <w:szCs w:val="24"/>
              </w:rPr>
              <w:t>Responsibilities:</w:t>
            </w:r>
          </w:p>
        </w:tc>
        <w:tc>
          <w:tcPr>
            <w:tcW w:w="8434" w:type="dxa"/>
            <w:shd w:val="clear" w:color="auto" w:fill="B8CCE4" w:themeFill="accent1" w:themeFillTint="66"/>
          </w:tcPr>
          <w:p w14:paraId="4E1C5EFE" w14:textId="77777777" w:rsidR="00766565" w:rsidRPr="00766565" w:rsidRDefault="00766565" w:rsidP="000B0D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766565" w:rsidRPr="00766565" w14:paraId="2777743C" w14:textId="77777777" w:rsidTr="00AB6E7A">
        <w:tc>
          <w:tcPr>
            <w:tcW w:w="2624" w:type="dxa"/>
          </w:tcPr>
          <w:p w14:paraId="736DD4E7" w14:textId="77777777" w:rsidR="00766565" w:rsidRPr="00766565" w:rsidRDefault="00766565" w:rsidP="000B0D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8434" w:type="dxa"/>
          </w:tcPr>
          <w:p w14:paraId="578D9229" w14:textId="77777777" w:rsidR="00766565" w:rsidRPr="00766565" w:rsidRDefault="00766565" w:rsidP="00766565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6565">
              <w:rPr>
                <w:rFonts w:cs="Calibri-BoldItalic"/>
                <w:b/>
                <w:bCs/>
                <w:i/>
                <w:iCs/>
                <w:color w:val="000000"/>
                <w:sz w:val="24"/>
                <w:szCs w:val="24"/>
              </w:rPr>
              <w:t>The main responsibilities of the post are to:</w:t>
            </w:r>
          </w:p>
          <w:p w14:paraId="6D2D0CA1" w14:textId="5F66BE20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 xml:space="preserve">· </w:t>
            </w:r>
            <w:r w:rsidR="00FE424C">
              <w:rPr>
                <w:rFonts w:cs="SymbolMT"/>
                <w:color w:val="000000"/>
                <w:sz w:val="24"/>
                <w:szCs w:val="24"/>
              </w:rPr>
              <w:t>S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upervise and assist individual/small groups of pupils in activities</w:t>
            </w:r>
            <w:r w:rsidR="00CA2B9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6E5C40">
              <w:rPr>
                <w:rFonts w:cs="Calibri"/>
                <w:color w:val="000000"/>
                <w:sz w:val="24"/>
                <w:szCs w:val="24"/>
              </w:rPr>
              <w:t xml:space="preserve">set by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 xml:space="preserve">teachers </w:t>
            </w:r>
          </w:p>
          <w:p w14:paraId="4FDEC841" w14:textId="77777777" w:rsidR="0015199A" w:rsidRPr="00766565" w:rsidRDefault="0015199A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744A5F3E" w14:textId="1586286B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 xml:space="preserve">· </w:t>
            </w:r>
            <w:r w:rsidR="00FE424C">
              <w:rPr>
                <w:rFonts w:cs="SymbolMT"/>
                <w:color w:val="000000"/>
                <w:sz w:val="24"/>
                <w:szCs w:val="24"/>
              </w:rPr>
              <w:t>S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upervise whole classes for short periods of time</w:t>
            </w:r>
          </w:p>
          <w:p w14:paraId="34055A2D" w14:textId="77777777" w:rsidR="0015199A" w:rsidRPr="00766565" w:rsidRDefault="0015199A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6434B6F2" w14:textId="19DDFDC6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 xml:space="preserve">· </w:t>
            </w:r>
            <w:proofErr w:type="gramStart"/>
            <w:r w:rsidR="00FE424C">
              <w:rPr>
                <w:rFonts w:cs="SymbolMT"/>
                <w:color w:val="000000"/>
                <w:sz w:val="24"/>
                <w:szCs w:val="24"/>
              </w:rPr>
              <w:t>T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ake into account</w:t>
            </w:r>
            <w:proofErr w:type="gramEnd"/>
            <w:r w:rsidRPr="00766565">
              <w:rPr>
                <w:rFonts w:cs="Calibri"/>
                <w:color w:val="000000"/>
                <w:sz w:val="24"/>
                <w:szCs w:val="24"/>
              </w:rPr>
              <w:t xml:space="preserve"> the pupils’ Special Educational Needs and</w:t>
            </w:r>
            <w:r w:rsidR="00CA2B9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 xml:space="preserve">ensure their access to </w:t>
            </w:r>
            <w:r w:rsidR="00FE424C">
              <w:rPr>
                <w:rFonts w:cs="Calibri"/>
                <w:color w:val="000000"/>
                <w:sz w:val="24"/>
                <w:szCs w:val="24"/>
              </w:rPr>
              <w:t xml:space="preserve">   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the</w:t>
            </w:r>
            <w:r w:rsidR="006E5C40">
              <w:rPr>
                <w:rFonts w:cs="Calibri"/>
                <w:color w:val="000000"/>
                <w:sz w:val="24"/>
                <w:szCs w:val="24"/>
              </w:rPr>
              <w:t xml:space="preserve"> lesson and its content through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appropriate clarification, explanations, equipment</w:t>
            </w:r>
            <w:r w:rsidR="00D228B4">
              <w:rPr>
                <w:rFonts w:cs="Calibri"/>
                <w:color w:val="000000"/>
                <w:sz w:val="24"/>
                <w:szCs w:val="24"/>
              </w:rPr>
              <w:t>,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 xml:space="preserve"> materials</w:t>
            </w:r>
            <w:r w:rsidR="00CA2B9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and use of data</w:t>
            </w:r>
          </w:p>
          <w:p w14:paraId="4A25F398" w14:textId="77777777" w:rsidR="0015199A" w:rsidRPr="00766565" w:rsidRDefault="0015199A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555B51A2" w14:textId="2B1E8EBD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 xml:space="preserve">· </w:t>
            </w:r>
            <w:r w:rsidR="00FE424C">
              <w:rPr>
                <w:rFonts w:cs="SymbolMT"/>
                <w:color w:val="000000"/>
                <w:sz w:val="24"/>
                <w:szCs w:val="24"/>
              </w:rPr>
              <w:t>B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uild and maintain successful relationships with pupil</w:t>
            </w:r>
            <w:r w:rsidR="00D228B4">
              <w:rPr>
                <w:rFonts w:cs="Calibri"/>
                <w:color w:val="000000"/>
                <w:sz w:val="24"/>
                <w:szCs w:val="24"/>
              </w:rPr>
              <w:t>s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, treat</w:t>
            </w:r>
            <w:r w:rsidR="00CA2B9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 xml:space="preserve">them </w:t>
            </w:r>
            <w:proofErr w:type="gramStart"/>
            <w:r w:rsidRPr="00766565">
              <w:rPr>
                <w:rFonts w:cs="Calibri"/>
                <w:color w:val="000000"/>
                <w:sz w:val="24"/>
                <w:szCs w:val="24"/>
              </w:rPr>
              <w:t xml:space="preserve">consistently, </w:t>
            </w:r>
            <w:r w:rsidR="00FE424C"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766565">
              <w:rPr>
                <w:rFonts w:cs="Calibri"/>
                <w:color w:val="000000"/>
                <w:sz w:val="24"/>
                <w:szCs w:val="24"/>
              </w:rPr>
              <w:t>with respect and consideration</w:t>
            </w:r>
          </w:p>
          <w:p w14:paraId="4A3617D4" w14:textId="77777777" w:rsidR="0015199A" w:rsidRPr="00766565" w:rsidRDefault="0015199A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2B578706" w14:textId="6FB00E58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 xml:space="preserve">· </w:t>
            </w:r>
            <w:r w:rsidR="00FE424C">
              <w:rPr>
                <w:rFonts w:cs="SymbolMT"/>
                <w:color w:val="000000"/>
                <w:sz w:val="24"/>
                <w:szCs w:val="24"/>
              </w:rPr>
              <w:t>H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elp reinforce and promote independent learning and social</w:t>
            </w:r>
            <w:r w:rsidR="00CA2B9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skills by supporting pupils in groups</w:t>
            </w:r>
          </w:p>
          <w:p w14:paraId="75CB9DEB" w14:textId="77777777" w:rsidR="0015199A" w:rsidRPr="00766565" w:rsidRDefault="0015199A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57E3BC7B" w14:textId="72D2288A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 xml:space="preserve">· </w:t>
            </w:r>
            <w:r w:rsidR="00FE424C">
              <w:rPr>
                <w:rFonts w:cs="SymbolMT"/>
                <w:color w:val="000000"/>
                <w:sz w:val="24"/>
                <w:szCs w:val="24"/>
              </w:rPr>
              <w:t>H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elp pupils record work in an appropriate way and to develop</w:t>
            </w:r>
            <w:r w:rsidR="00CA2B9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study and organisational skills</w:t>
            </w:r>
          </w:p>
          <w:p w14:paraId="14F46C09" w14:textId="77777777" w:rsidR="0015199A" w:rsidRPr="00766565" w:rsidRDefault="0015199A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56C2A994" w14:textId="1D79A9FE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 xml:space="preserve">· </w:t>
            </w:r>
            <w:r w:rsidR="00FE424C">
              <w:rPr>
                <w:rFonts w:cs="SymbolMT"/>
                <w:color w:val="000000"/>
                <w:sz w:val="24"/>
                <w:szCs w:val="24"/>
              </w:rPr>
              <w:t>K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 xml:space="preserve">eep the pupils on task and to build motivation by </w:t>
            </w:r>
            <w:r w:rsidR="00CA2B9C">
              <w:rPr>
                <w:rFonts w:cs="Calibri"/>
                <w:color w:val="000000"/>
                <w:sz w:val="24"/>
                <w:szCs w:val="24"/>
              </w:rPr>
              <w:t xml:space="preserve">modelling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good practice</w:t>
            </w:r>
          </w:p>
          <w:p w14:paraId="7FD902C1" w14:textId="77777777" w:rsidR="0015199A" w:rsidRPr="00766565" w:rsidRDefault="0015199A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04F06604" w14:textId="4E9B732A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 xml:space="preserve">· </w:t>
            </w:r>
            <w:r w:rsidR="00FE424C">
              <w:rPr>
                <w:rFonts w:cs="SymbolMT"/>
                <w:color w:val="000000"/>
                <w:sz w:val="24"/>
                <w:szCs w:val="24"/>
              </w:rPr>
              <w:t>B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uild the pupils’ confidence and enhance self-esteem and</w:t>
            </w:r>
            <w:r w:rsidR="00CA2B9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actively seek to promote the academic, social and emotional</w:t>
            </w:r>
            <w:r w:rsidR="00CA2B9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welfare of pupils</w:t>
            </w:r>
          </w:p>
          <w:p w14:paraId="487D4012" w14:textId="77777777" w:rsidR="0015199A" w:rsidRPr="00766565" w:rsidRDefault="0015199A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1586535D" w14:textId="41F58DA4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lastRenderedPageBreak/>
              <w:t xml:space="preserve">· </w:t>
            </w:r>
            <w:r w:rsidR="006040CD">
              <w:rPr>
                <w:rFonts w:cs="SymbolMT"/>
                <w:color w:val="000000"/>
                <w:sz w:val="24"/>
                <w:szCs w:val="24"/>
              </w:rPr>
              <w:t>I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mplement behaviour management policies in accordance with</w:t>
            </w:r>
            <w:r w:rsidR="00CA2B9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guidance provided by the teacher</w:t>
            </w:r>
          </w:p>
          <w:p w14:paraId="5EC7B1F0" w14:textId="77777777" w:rsidR="0015199A" w:rsidRPr="00766565" w:rsidRDefault="0015199A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5D38DB31" w14:textId="4A275B4B" w:rsidR="00766565" w:rsidRDefault="00C20DFD" w:rsidP="00C20DF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>·</w:t>
            </w:r>
            <w:r>
              <w:rPr>
                <w:rFonts w:cs="SymbolMT"/>
                <w:color w:val="000000"/>
                <w:sz w:val="24"/>
                <w:szCs w:val="24"/>
              </w:rPr>
              <w:t xml:space="preserve"> </w:t>
            </w:r>
            <w:r w:rsidR="006040CD">
              <w:rPr>
                <w:rFonts w:cs="SymbolMT"/>
                <w:color w:val="000000"/>
                <w:sz w:val="24"/>
                <w:szCs w:val="24"/>
              </w:rPr>
              <w:t>A</w:t>
            </w:r>
            <w:r w:rsidR="00766565" w:rsidRPr="00C20DFD">
              <w:rPr>
                <w:rFonts w:cs="Calibri"/>
                <w:color w:val="000000"/>
                <w:sz w:val="24"/>
                <w:szCs w:val="24"/>
              </w:rPr>
              <w:t>ttend formal and informal meetings with teachers to</w:t>
            </w:r>
            <w:r w:rsidR="00CA2B9C" w:rsidRPr="00C20DFD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766565" w:rsidRPr="00C20DFD">
              <w:rPr>
                <w:rFonts w:cs="Calibri"/>
                <w:color w:val="000000"/>
                <w:sz w:val="24"/>
                <w:szCs w:val="24"/>
              </w:rPr>
              <w:t>contribute to planning lessons/ activities</w:t>
            </w:r>
          </w:p>
          <w:p w14:paraId="24CD871E" w14:textId="77777777" w:rsidR="0015199A" w:rsidRPr="00C20DFD" w:rsidRDefault="0015199A" w:rsidP="00C20DF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693DE0C8" w14:textId="358EA64A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color w:val="000000"/>
                <w:sz w:val="24"/>
                <w:szCs w:val="24"/>
              </w:rPr>
              <w:t>P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repare materials and resources</w:t>
            </w:r>
          </w:p>
          <w:p w14:paraId="5D84C75C" w14:textId="77777777" w:rsidR="0015199A" w:rsidRPr="00766565" w:rsidRDefault="0015199A" w:rsidP="007665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p w14:paraId="05E54DC6" w14:textId="37B5B4A1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color w:val="000000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color w:val="000000"/>
                <w:sz w:val="24"/>
                <w:szCs w:val="24"/>
              </w:rPr>
              <w:t>W</w:t>
            </w:r>
            <w:r w:rsidRPr="00766565">
              <w:rPr>
                <w:rFonts w:cs="Calibri"/>
                <w:color w:val="000000"/>
                <w:sz w:val="24"/>
                <w:szCs w:val="24"/>
              </w:rPr>
              <w:t>ork on differentiated activities with identified groups</w:t>
            </w:r>
            <w:r w:rsidR="00D228B4">
              <w:rPr>
                <w:rFonts w:cs="Calibri"/>
                <w:color w:val="000000"/>
                <w:sz w:val="24"/>
                <w:szCs w:val="24"/>
              </w:rPr>
              <w:t>,</w:t>
            </w:r>
            <w:r w:rsidR="00CA2B9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sz w:val="24"/>
                <w:szCs w:val="24"/>
              </w:rPr>
              <w:t>prepare pupils beforehand for a task</w:t>
            </w:r>
          </w:p>
          <w:p w14:paraId="5504934E" w14:textId="77777777" w:rsidR="0015199A" w:rsidRPr="00766565" w:rsidRDefault="0015199A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48E554BC" w14:textId="24CAE756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T</w:t>
            </w:r>
            <w:r w:rsidRPr="00766565">
              <w:rPr>
                <w:rFonts w:cs="Calibri"/>
                <w:sz w:val="24"/>
                <w:szCs w:val="24"/>
              </w:rPr>
              <w:t>ake every opportunity to develop pupils’ language, reading,</w:t>
            </w:r>
            <w:r w:rsidR="00CA2B9C">
              <w:rPr>
                <w:rFonts w:cs="Calibri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sz w:val="24"/>
                <w:szCs w:val="24"/>
              </w:rPr>
              <w:t>mathematics an</w:t>
            </w:r>
            <w:r w:rsidR="00C20DFD">
              <w:rPr>
                <w:rFonts w:cs="Calibri"/>
                <w:sz w:val="24"/>
                <w:szCs w:val="24"/>
              </w:rPr>
              <w:t>d related skills</w:t>
            </w:r>
          </w:p>
          <w:p w14:paraId="65F418E1" w14:textId="77777777" w:rsidR="0015199A" w:rsidRPr="00766565" w:rsidRDefault="0015199A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20F085CB" w14:textId="7B3746A2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S</w:t>
            </w:r>
            <w:r w:rsidRPr="00766565">
              <w:rPr>
                <w:rFonts w:cs="Calibri"/>
                <w:sz w:val="24"/>
                <w:szCs w:val="24"/>
              </w:rPr>
              <w:t>upport the teacher in implementing specific teaching</w:t>
            </w:r>
            <w:r w:rsidR="00CA2B9C">
              <w:rPr>
                <w:rFonts w:cs="Calibri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sz w:val="24"/>
                <w:szCs w:val="24"/>
              </w:rPr>
              <w:t>programmes</w:t>
            </w:r>
          </w:p>
          <w:p w14:paraId="129DA339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464979E3" w14:textId="3C9E0161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S</w:t>
            </w:r>
            <w:r w:rsidRPr="00766565">
              <w:rPr>
                <w:rFonts w:cs="Calibri"/>
                <w:sz w:val="24"/>
                <w:szCs w:val="24"/>
              </w:rPr>
              <w:t>upervise practical tasks</w:t>
            </w:r>
          </w:p>
          <w:p w14:paraId="14A7A807" w14:textId="77777777" w:rsidR="00FE424C" w:rsidRPr="00766565" w:rsidRDefault="00FE424C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0BD5DBB3" w14:textId="3F657E9A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C</w:t>
            </w:r>
            <w:r w:rsidRPr="00766565">
              <w:rPr>
                <w:rFonts w:cs="Calibri"/>
                <w:sz w:val="24"/>
                <w:szCs w:val="24"/>
              </w:rPr>
              <w:t>arry out structured classroom assessment /observation and</w:t>
            </w:r>
            <w:r w:rsidR="00CA2B9C">
              <w:rPr>
                <w:rFonts w:cs="Calibri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sz w:val="24"/>
                <w:szCs w:val="24"/>
              </w:rPr>
              <w:t>feedback outcomes</w:t>
            </w:r>
          </w:p>
          <w:p w14:paraId="33B6B4C2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265A1A86" w14:textId="7EE5DA73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T</w:t>
            </w:r>
            <w:r w:rsidRPr="00766565">
              <w:rPr>
                <w:rFonts w:cs="Calibri"/>
                <w:sz w:val="24"/>
                <w:szCs w:val="24"/>
              </w:rPr>
              <w:t>o be involved in keeping records and evaluating identified</w:t>
            </w:r>
            <w:r w:rsidR="00CA2B9C">
              <w:rPr>
                <w:rFonts w:cs="Calibri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sz w:val="24"/>
                <w:szCs w:val="24"/>
              </w:rPr>
              <w:t>pupils’ progress</w:t>
            </w:r>
          </w:p>
          <w:p w14:paraId="52FA59AC" w14:textId="77777777" w:rsidR="00FE424C" w:rsidRPr="00766565" w:rsidRDefault="00FE424C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69B85EDE" w14:textId="18621D95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FE424C">
              <w:rPr>
                <w:rFonts w:cs="SymbolMT"/>
                <w:sz w:val="24"/>
                <w:szCs w:val="24"/>
              </w:rPr>
              <w:t>S</w:t>
            </w:r>
            <w:r w:rsidRPr="00766565">
              <w:rPr>
                <w:rFonts w:cs="Calibri"/>
                <w:sz w:val="24"/>
                <w:szCs w:val="24"/>
              </w:rPr>
              <w:t>upport the use of ICT in the classroom and develop pupils’</w:t>
            </w:r>
            <w:r w:rsidR="00CA2B9C">
              <w:rPr>
                <w:rFonts w:cs="Calibri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sz w:val="24"/>
                <w:szCs w:val="24"/>
              </w:rPr>
              <w:t>competence and independence in its use</w:t>
            </w:r>
          </w:p>
          <w:p w14:paraId="7C8D7B44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611C62D5" w14:textId="1BE6D809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A</w:t>
            </w:r>
            <w:r w:rsidRPr="00766565">
              <w:rPr>
                <w:rFonts w:cs="Calibri"/>
                <w:sz w:val="24"/>
                <w:szCs w:val="24"/>
              </w:rPr>
              <w:t>djust activities according to pupils’</w:t>
            </w:r>
            <w:r w:rsidR="00CA2B9C">
              <w:rPr>
                <w:rFonts w:cs="Calibri"/>
                <w:sz w:val="24"/>
                <w:szCs w:val="24"/>
              </w:rPr>
              <w:t xml:space="preserve"> </w:t>
            </w:r>
            <w:r w:rsidR="00C20DFD">
              <w:rPr>
                <w:rFonts w:cs="Calibri"/>
                <w:sz w:val="24"/>
                <w:szCs w:val="24"/>
              </w:rPr>
              <w:t>responses as appropriate</w:t>
            </w:r>
          </w:p>
          <w:p w14:paraId="01FA8A72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19086CB5" w14:textId="039DDB3C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P</w:t>
            </w:r>
            <w:r w:rsidRPr="00766565">
              <w:rPr>
                <w:rFonts w:cs="Calibri"/>
                <w:sz w:val="24"/>
                <w:szCs w:val="24"/>
              </w:rPr>
              <w:t>romote the inclusion and acceptance of children with Special</w:t>
            </w:r>
            <w:r w:rsidR="00CA2B9C">
              <w:rPr>
                <w:rFonts w:cs="Calibri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sz w:val="24"/>
                <w:szCs w:val="24"/>
              </w:rPr>
              <w:t>Educational Needs within the classroom ensuring access to</w:t>
            </w:r>
            <w:r w:rsidR="00CA2B9C">
              <w:rPr>
                <w:rFonts w:cs="Calibri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sz w:val="24"/>
                <w:szCs w:val="24"/>
              </w:rPr>
              <w:t>lessons and their contents through appropriate clarification,</w:t>
            </w:r>
            <w:r w:rsidR="00CA2B9C">
              <w:rPr>
                <w:rFonts w:cs="Calibri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sz w:val="24"/>
                <w:szCs w:val="24"/>
              </w:rPr>
              <w:t>explanation and resources</w:t>
            </w:r>
          </w:p>
          <w:p w14:paraId="59F03988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733F21BC" w14:textId="45BF4477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I</w:t>
            </w:r>
            <w:r w:rsidRPr="00766565">
              <w:rPr>
                <w:rFonts w:cs="Calibri"/>
                <w:sz w:val="24"/>
                <w:szCs w:val="24"/>
              </w:rPr>
              <w:t>n the presence of the teacher, present agreed learning tasks in</w:t>
            </w:r>
            <w:r w:rsidR="00CA2B9C">
              <w:rPr>
                <w:rFonts w:cs="Calibri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sz w:val="24"/>
                <w:szCs w:val="24"/>
              </w:rPr>
              <w:t xml:space="preserve">a clear and stimulating manner to help maintain </w:t>
            </w:r>
            <w:proofErr w:type="gramStart"/>
            <w:r w:rsidRPr="00766565">
              <w:rPr>
                <w:rFonts w:cs="Calibri"/>
                <w:sz w:val="24"/>
                <w:szCs w:val="24"/>
              </w:rPr>
              <w:t>pupils</w:t>
            </w:r>
            <w:proofErr w:type="gramEnd"/>
            <w:r w:rsidRPr="00766565">
              <w:rPr>
                <w:rFonts w:cs="Calibri"/>
                <w:sz w:val="24"/>
                <w:szCs w:val="24"/>
              </w:rPr>
              <w:t xml:space="preserve"> interest</w:t>
            </w:r>
            <w:r w:rsidR="00CA2B9C">
              <w:rPr>
                <w:rFonts w:cs="Calibri"/>
                <w:sz w:val="24"/>
                <w:szCs w:val="24"/>
              </w:rPr>
              <w:t xml:space="preserve"> </w:t>
            </w:r>
            <w:r w:rsidRPr="00766565">
              <w:rPr>
                <w:rFonts w:cs="Calibri"/>
                <w:sz w:val="24"/>
                <w:szCs w:val="24"/>
              </w:rPr>
              <w:t>and motivation; to work with pupil</w:t>
            </w:r>
            <w:r w:rsidR="00C20DFD">
              <w:rPr>
                <w:rFonts w:cs="Calibri"/>
                <w:sz w:val="24"/>
                <w:szCs w:val="24"/>
              </w:rPr>
              <w:t xml:space="preserve">s individually and collectively </w:t>
            </w:r>
            <w:r w:rsidRPr="00766565">
              <w:rPr>
                <w:rFonts w:cs="Calibri"/>
                <w:sz w:val="24"/>
                <w:szCs w:val="24"/>
              </w:rPr>
              <w:t>by contributing to decis</w:t>
            </w:r>
            <w:r w:rsidR="00C20DFD">
              <w:rPr>
                <w:rFonts w:cs="Calibri"/>
                <w:sz w:val="24"/>
                <w:szCs w:val="24"/>
              </w:rPr>
              <w:t xml:space="preserve">ions about the most appropriate </w:t>
            </w:r>
            <w:r w:rsidRPr="00766565">
              <w:rPr>
                <w:rFonts w:cs="Calibri"/>
                <w:sz w:val="24"/>
                <w:szCs w:val="24"/>
              </w:rPr>
              <w:t>learning goals and strategies</w:t>
            </w:r>
          </w:p>
          <w:p w14:paraId="55B26E15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57FE1C29" w14:textId="6FDBF1BB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T</w:t>
            </w:r>
            <w:r w:rsidRPr="00766565">
              <w:rPr>
                <w:rFonts w:cs="Calibri"/>
                <w:sz w:val="24"/>
                <w:szCs w:val="24"/>
              </w:rPr>
              <w:t>o participate in planning and ev</w:t>
            </w:r>
            <w:r w:rsidR="00C20DFD">
              <w:rPr>
                <w:rFonts w:cs="Calibri"/>
                <w:sz w:val="24"/>
                <w:szCs w:val="24"/>
              </w:rPr>
              <w:t xml:space="preserve">aluation of learning activities </w:t>
            </w:r>
            <w:r w:rsidRPr="00766565">
              <w:rPr>
                <w:rFonts w:cs="Calibri"/>
                <w:sz w:val="24"/>
                <w:szCs w:val="24"/>
              </w:rPr>
              <w:t>with the teacher, providing f</w:t>
            </w:r>
            <w:r w:rsidR="00C20DFD">
              <w:rPr>
                <w:rFonts w:cs="Calibri"/>
                <w:sz w:val="24"/>
                <w:szCs w:val="24"/>
              </w:rPr>
              <w:t xml:space="preserve">eedback to the teacher on pupil </w:t>
            </w:r>
            <w:r w:rsidRPr="00766565">
              <w:rPr>
                <w:rFonts w:cs="Calibri"/>
                <w:sz w:val="24"/>
                <w:szCs w:val="24"/>
              </w:rPr>
              <w:t>progress and behaviour</w:t>
            </w:r>
          </w:p>
          <w:p w14:paraId="63D593F5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4A8B3C44" w14:textId="139A161E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M</w:t>
            </w:r>
            <w:r w:rsidRPr="00766565">
              <w:rPr>
                <w:rFonts w:cs="Calibri"/>
                <w:sz w:val="24"/>
                <w:szCs w:val="24"/>
              </w:rPr>
              <w:t>onitor and record pupil ac</w:t>
            </w:r>
            <w:r w:rsidR="00C20DFD">
              <w:rPr>
                <w:rFonts w:cs="Calibri"/>
                <w:sz w:val="24"/>
                <w:szCs w:val="24"/>
              </w:rPr>
              <w:t xml:space="preserve">tivities as appropriate writing </w:t>
            </w:r>
            <w:r w:rsidRPr="00766565">
              <w:rPr>
                <w:rFonts w:cs="Calibri"/>
                <w:sz w:val="24"/>
                <w:szCs w:val="24"/>
              </w:rPr>
              <w:t>records and reports as required</w:t>
            </w:r>
          </w:p>
          <w:p w14:paraId="194F36E5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5A93E1B5" w14:textId="1D4664BD" w:rsidR="00766565" w:rsidRDefault="00766565" w:rsidP="00C20DF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U</w:t>
            </w:r>
            <w:r w:rsidRPr="00766565">
              <w:rPr>
                <w:rFonts w:cs="Calibri"/>
                <w:sz w:val="24"/>
                <w:szCs w:val="24"/>
              </w:rPr>
              <w:t>nder the direction of appr</w:t>
            </w:r>
            <w:r w:rsidR="00C20DFD">
              <w:rPr>
                <w:rFonts w:cs="Calibri"/>
                <w:sz w:val="24"/>
                <w:szCs w:val="24"/>
              </w:rPr>
              <w:t xml:space="preserve">opriate professionals and after </w:t>
            </w:r>
            <w:r w:rsidRPr="00766565">
              <w:rPr>
                <w:rFonts w:cs="Calibri"/>
                <w:sz w:val="24"/>
                <w:szCs w:val="24"/>
              </w:rPr>
              <w:t>adequate training, to assist in me</w:t>
            </w:r>
            <w:r w:rsidR="00C20DFD">
              <w:rPr>
                <w:rFonts w:cs="Calibri"/>
                <w:sz w:val="24"/>
                <w:szCs w:val="24"/>
              </w:rPr>
              <w:t xml:space="preserve">eting </w:t>
            </w:r>
            <w:proofErr w:type="gramStart"/>
            <w:r w:rsidR="00C20DFD">
              <w:rPr>
                <w:rFonts w:cs="Calibri"/>
                <w:sz w:val="24"/>
                <w:szCs w:val="24"/>
              </w:rPr>
              <w:t>particular pupils’</w:t>
            </w:r>
            <w:proofErr w:type="gramEnd"/>
            <w:r w:rsidR="00C20DFD">
              <w:rPr>
                <w:rFonts w:cs="Calibri"/>
                <w:sz w:val="24"/>
                <w:szCs w:val="24"/>
              </w:rPr>
              <w:t xml:space="preserve"> needs, </w:t>
            </w:r>
            <w:r w:rsidRPr="00766565">
              <w:rPr>
                <w:rFonts w:cs="Calibri"/>
                <w:sz w:val="24"/>
                <w:szCs w:val="24"/>
              </w:rPr>
              <w:t>e.g. physical development, sp</w:t>
            </w:r>
            <w:r w:rsidR="00C20DFD">
              <w:rPr>
                <w:rFonts w:cs="Calibri"/>
                <w:sz w:val="24"/>
                <w:szCs w:val="24"/>
              </w:rPr>
              <w:t xml:space="preserve">eech /language development, and </w:t>
            </w:r>
            <w:r w:rsidRPr="00766565">
              <w:rPr>
                <w:rFonts w:cs="Calibri"/>
                <w:sz w:val="24"/>
                <w:szCs w:val="24"/>
              </w:rPr>
              <w:t xml:space="preserve">medical needs identified in </w:t>
            </w:r>
            <w:r w:rsidR="00C20DFD">
              <w:rPr>
                <w:rFonts w:cs="Calibri"/>
                <w:sz w:val="24"/>
                <w:szCs w:val="24"/>
              </w:rPr>
              <w:t>an approved care plan agreed by parents</w:t>
            </w:r>
          </w:p>
          <w:p w14:paraId="30936F1E" w14:textId="77777777" w:rsidR="006040CD" w:rsidRPr="00766565" w:rsidRDefault="006040CD" w:rsidP="00C20DF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7646B0E5" w14:textId="231A9E2D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T</w:t>
            </w:r>
            <w:r w:rsidRPr="00766565">
              <w:rPr>
                <w:rFonts w:cs="Calibri"/>
                <w:sz w:val="24"/>
                <w:szCs w:val="24"/>
              </w:rPr>
              <w:t>o assist with escorting pupils on educational visits</w:t>
            </w:r>
          </w:p>
          <w:p w14:paraId="4F32FABD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10FD40B9" w14:textId="71CA0F0E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E</w:t>
            </w:r>
            <w:r w:rsidRPr="00766565">
              <w:rPr>
                <w:rFonts w:cs="Calibri"/>
                <w:sz w:val="24"/>
                <w:szCs w:val="24"/>
              </w:rPr>
              <w:t>nsure the inclusion of all childre</w:t>
            </w:r>
            <w:r w:rsidR="00C20DFD">
              <w:rPr>
                <w:rFonts w:cs="Calibri"/>
                <w:sz w:val="24"/>
                <w:szCs w:val="24"/>
              </w:rPr>
              <w:t xml:space="preserve">n, including those with EAL and </w:t>
            </w:r>
            <w:r w:rsidRPr="00766565">
              <w:rPr>
                <w:rFonts w:cs="Calibri"/>
                <w:sz w:val="24"/>
                <w:szCs w:val="24"/>
              </w:rPr>
              <w:t>support individual children who find it difficult</w:t>
            </w:r>
            <w:r w:rsidR="00C20DFD">
              <w:rPr>
                <w:rFonts w:cs="Calibri"/>
                <w:sz w:val="24"/>
                <w:szCs w:val="24"/>
              </w:rPr>
              <w:t xml:space="preserve"> to form </w:t>
            </w:r>
            <w:r w:rsidRPr="00766565">
              <w:rPr>
                <w:rFonts w:cs="Calibri"/>
                <w:sz w:val="24"/>
                <w:szCs w:val="24"/>
              </w:rPr>
              <w:t>relationships</w:t>
            </w:r>
          </w:p>
          <w:p w14:paraId="6FB08997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5EA8B2AD" w14:textId="629B4949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H</w:t>
            </w:r>
            <w:r w:rsidRPr="00766565">
              <w:rPr>
                <w:rFonts w:cs="Calibri"/>
                <w:sz w:val="24"/>
                <w:szCs w:val="24"/>
              </w:rPr>
              <w:t>elp keep children on task by g</w:t>
            </w:r>
            <w:r w:rsidR="00C20DFD">
              <w:rPr>
                <w:rFonts w:cs="Calibri"/>
                <w:sz w:val="24"/>
                <w:szCs w:val="24"/>
              </w:rPr>
              <w:t xml:space="preserve">iving them individual attention </w:t>
            </w:r>
            <w:r w:rsidRPr="00766565">
              <w:rPr>
                <w:rFonts w:cs="Calibri"/>
                <w:sz w:val="24"/>
                <w:szCs w:val="24"/>
              </w:rPr>
              <w:t>where necessary and help them to become successful learners</w:t>
            </w:r>
          </w:p>
          <w:p w14:paraId="7A5750DB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08DB7CE7" w14:textId="02C5CB83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A</w:t>
            </w:r>
            <w:r w:rsidRPr="00766565">
              <w:rPr>
                <w:rFonts w:cs="Calibri"/>
                <w:sz w:val="24"/>
                <w:szCs w:val="24"/>
              </w:rPr>
              <w:t>ssist pupils with their personal hygiene needs</w:t>
            </w:r>
          </w:p>
          <w:p w14:paraId="791D0E11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67536C87" w14:textId="6AB1AC32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D</w:t>
            </w:r>
            <w:r w:rsidRPr="00766565">
              <w:rPr>
                <w:rFonts w:cs="Calibri"/>
                <w:sz w:val="24"/>
                <w:szCs w:val="24"/>
              </w:rPr>
              <w:t>eliver intervention programmes where necessary</w:t>
            </w:r>
          </w:p>
          <w:p w14:paraId="3D27DB0C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0677633E" w14:textId="3D0B2FE1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T</w:t>
            </w:r>
            <w:r w:rsidRPr="00766565">
              <w:rPr>
                <w:rFonts w:cs="Calibri"/>
                <w:sz w:val="24"/>
                <w:szCs w:val="24"/>
              </w:rPr>
              <w:t>o comply with individual respo</w:t>
            </w:r>
            <w:r w:rsidR="00C20DFD">
              <w:rPr>
                <w:rFonts w:cs="Calibri"/>
                <w:sz w:val="24"/>
                <w:szCs w:val="24"/>
              </w:rPr>
              <w:t xml:space="preserve">nsibilities, in accordance with </w:t>
            </w:r>
            <w:r w:rsidRPr="00766565">
              <w:rPr>
                <w:rFonts w:cs="Calibri"/>
                <w:sz w:val="24"/>
                <w:szCs w:val="24"/>
              </w:rPr>
              <w:t>the role, for health and safety within the workplace</w:t>
            </w:r>
          </w:p>
          <w:p w14:paraId="7138A061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2D270017" w14:textId="4C5BA23E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E</w:t>
            </w:r>
            <w:r w:rsidRPr="00766565">
              <w:rPr>
                <w:rFonts w:cs="Calibri"/>
                <w:sz w:val="24"/>
                <w:szCs w:val="24"/>
              </w:rPr>
              <w:t>nsure that all duties and serv</w:t>
            </w:r>
            <w:r w:rsidR="00C20DFD">
              <w:rPr>
                <w:rFonts w:cs="Calibri"/>
                <w:sz w:val="24"/>
                <w:szCs w:val="24"/>
              </w:rPr>
              <w:t xml:space="preserve">ices provided are in accordance </w:t>
            </w:r>
            <w:r w:rsidRPr="00766565">
              <w:rPr>
                <w:rFonts w:cs="Calibri"/>
                <w:sz w:val="24"/>
                <w:szCs w:val="24"/>
              </w:rPr>
              <w:t xml:space="preserve">with </w:t>
            </w:r>
            <w:r w:rsidR="00D228B4">
              <w:rPr>
                <w:rFonts w:cs="Calibri"/>
                <w:sz w:val="24"/>
                <w:szCs w:val="24"/>
              </w:rPr>
              <w:t xml:space="preserve">the </w:t>
            </w:r>
            <w:r w:rsidRPr="00766565">
              <w:rPr>
                <w:rFonts w:cs="Calibri"/>
                <w:sz w:val="24"/>
                <w:szCs w:val="24"/>
              </w:rPr>
              <w:t>policy</w:t>
            </w:r>
          </w:p>
          <w:p w14:paraId="777E8906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4C3B3F88" w14:textId="070BF0AD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A</w:t>
            </w:r>
            <w:r w:rsidRPr="00766565">
              <w:rPr>
                <w:rFonts w:cs="Calibri"/>
                <w:sz w:val="24"/>
                <w:szCs w:val="24"/>
              </w:rPr>
              <w:t>ttend relevant school meetings as required</w:t>
            </w:r>
          </w:p>
          <w:p w14:paraId="701CCCB9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7FF4DD71" w14:textId="6FE032DB" w:rsidR="006040CD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T</w:t>
            </w:r>
            <w:r w:rsidRPr="00766565">
              <w:rPr>
                <w:rFonts w:cs="Calibri"/>
                <w:sz w:val="24"/>
                <w:szCs w:val="24"/>
              </w:rPr>
              <w:t xml:space="preserve">o respect confidentiality </w:t>
            </w:r>
            <w:proofErr w:type="gramStart"/>
            <w:r w:rsidRPr="00766565">
              <w:rPr>
                <w:rFonts w:cs="Calibri"/>
                <w:sz w:val="24"/>
                <w:szCs w:val="24"/>
              </w:rPr>
              <w:t>at all times</w:t>
            </w:r>
            <w:proofErr w:type="gramEnd"/>
          </w:p>
          <w:p w14:paraId="45C71D7C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7E76629B" w14:textId="2F975EAD" w:rsidR="00766565" w:rsidRDefault="00766565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S</w:t>
            </w:r>
            <w:r w:rsidRPr="00766565">
              <w:rPr>
                <w:rFonts w:cs="Calibri"/>
                <w:sz w:val="24"/>
                <w:szCs w:val="24"/>
              </w:rPr>
              <w:t xml:space="preserve">hare the </w:t>
            </w:r>
            <w:r w:rsidR="006040CD">
              <w:rPr>
                <w:rFonts w:cs="Calibri"/>
                <w:sz w:val="24"/>
                <w:szCs w:val="24"/>
              </w:rPr>
              <w:t>school’s</w:t>
            </w:r>
            <w:r w:rsidR="00C20DFD">
              <w:rPr>
                <w:rFonts w:cs="Calibri"/>
                <w:sz w:val="24"/>
                <w:szCs w:val="24"/>
              </w:rPr>
              <w:t xml:space="preserve"> commitment to safeguarding and </w:t>
            </w:r>
            <w:r w:rsidRPr="00766565">
              <w:rPr>
                <w:rFonts w:cs="Calibri"/>
                <w:sz w:val="24"/>
                <w:szCs w:val="24"/>
              </w:rPr>
              <w:t>promoting the welfare of all young people</w:t>
            </w:r>
            <w:r w:rsidR="00E32359">
              <w:rPr>
                <w:rFonts w:cs="Calibri"/>
                <w:sz w:val="24"/>
                <w:szCs w:val="24"/>
              </w:rPr>
              <w:t xml:space="preserve"> following appropriate procedure</w:t>
            </w:r>
            <w:r w:rsidR="00A44014">
              <w:rPr>
                <w:rFonts w:cs="Calibri"/>
                <w:sz w:val="24"/>
                <w:szCs w:val="24"/>
              </w:rPr>
              <w:t>s</w:t>
            </w:r>
            <w:r w:rsidR="00E32359">
              <w:rPr>
                <w:rFonts w:cs="Calibri"/>
                <w:sz w:val="24"/>
                <w:szCs w:val="24"/>
              </w:rPr>
              <w:t>.</w:t>
            </w:r>
          </w:p>
          <w:p w14:paraId="5269C149" w14:textId="77777777" w:rsidR="006040CD" w:rsidRPr="00766565" w:rsidRDefault="006040CD" w:rsidP="007665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14:paraId="1EB1D650" w14:textId="0EE2BB3E" w:rsidR="00766565" w:rsidRPr="00766565" w:rsidRDefault="00766565" w:rsidP="00E32359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404040"/>
                <w:sz w:val="24"/>
                <w:szCs w:val="24"/>
              </w:rPr>
            </w:pPr>
            <w:r w:rsidRPr="00766565">
              <w:rPr>
                <w:rFonts w:cs="SymbolMT"/>
                <w:sz w:val="24"/>
                <w:szCs w:val="24"/>
              </w:rPr>
              <w:t xml:space="preserve">· </w:t>
            </w:r>
            <w:r w:rsidR="006040CD">
              <w:rPr>
                <w:rFonts w:cs="SymbolMT"/>
                <w:sz w:val="24"/>
                <w:szCs w:val="24"/>
              </w:rPr>
              <w:t>P</w:t>
            </w:r>
            <w:r w:rsidRPr="00766565">
              <w:rPr>
                <w:rFonts w:cs="Calibri"/>
                <w:sz w:val="24"/>
                <w:szCs w:val="24"/>
              </w:rPr>
              <w:t>articipate in the per</w:t>
            </w:r>
            <w:r w:rsidR="00C20DFD">
              <w:rPr>
                <w:rFonts w:cs="Calibri"/>
                <w:sz w:val="24"/>
                <w:szCs w:val="24"/>
              </w:rPr>
              <w:t xml:space="preserve">formance and development review </w:t>
            </w:r>
            <w:r w:rsidRPr="00766565">
              <w:rPr>
                <w:rFonts w:cs="Calibri"/>
                <w:sz w:val="24"/>
                <w:szCs w:val="24"/>
              </w:rPr>
              <w:t>process, taking personal respo</w:t>
            </w:r>
            <w:r w:rsidR="00C20DFD">
              <w:rPr>
                <w:rFonts w:cs="Calibri"/>
                <w:sz w:val="24"/>
                <w:szCs w:val="24"/>
              </w:rPr>
              <w:t xml:space="preserve">nsibility for identification of </w:t>
            </w:r>
            <w:r w:rsidRPr="00766565">
              <w:rPr>
                <w:rFonts w:cs="Calibri"/>
                <w:sz w:val="24"/>
                <w:szCs w:val="24"/>
              </w:rPr>
              <w:t>learni</w:t>
            </w:r>
            <w:r w:rsidR="00C20DFD">
              <w:rPr>
                <w:rFonts w:cs="Calibri"/>
                <w:sz w:val="24"/>
                <w:szCs w:val="24"/>
              </w:rPr>
              <w:t xml:space="preserve">ng, development and training </w:t>
            </w:r>
            <w:r w:rsidR="00E32359">
              <w:rPr>
                <w:rFonts w:cs="Calibri"/>
                <w:sz w:val="24"/>
                <w:szCs w:val="24"/>
              </w:rPr>
              <w:t>o</w:t>
            </w:r>
            <w:r w:rsidR="00C20DFD">
              <w:rPr>
                <w:rFonts w:cs="Calibri"/>
                <w:sz w:val="24"/>
                <w:szCs w:val="24"/>
              </w:rPr>
              <w:t xml:space="preserve">pportunities in discussion </w:t>
            </w:r>
            <w:r w:rsidRPr="00766565">
              <w:rPr>
                <w:rFonts w:cs="Calibri"/>
                <w:sz w:val="24"/>
                <w:szCs w:val="24"/>
              </w:rPr>
              <w:t>with line manager</w:t>
            </w:r>
            <w:r w:rsidR="00E32359">
              <w:rPr>
                <w:rFonts w:cs="Calibri"/>
                <w:sz w:val="24"/>
                <w:szCs w:val="24"/>
              </w:rPr>
              <w:t xml:space="preserve">. </w:t>
            </w:r>
            <w:r w:rsidRPr="00766565">
              <w:rPr>
                <w:rFonts w:cs="Calibri"/>
                <w:sz w:val="24"/>
                <w:szCs w:val="24"/>
              </w:rPr>
              <w:t>These duties are neither exclus</w:t>
            </w:r>
            <w:r w:rsidR="00E32359">
              <w:rPr>
                <w:rFonts w:cs="Calibri"/>
                <w:sz w:val="24"/>
                <w:szCs w:val="24"/>
              </w:rPr>
              <w:t xml:space="preserve">ive nor exhaustive and the post </w:t>
            </w:r>
            <w:r w:rsidRPr="00766565">
              <w:rPr>
                <w:rFonts w:cs="Calibri"/>
                <w:sz w:val="24"/>
                <w:szCs w:val="24"/>
              </w:rPr>
              <w:t>holder may be required to carry ou</w:t>
            </w:r>
            <w:r w:rsidR="00E32359">
              <w:rPr>
                <w:rFonts w:cs="Calibri"/>
                <w:sz w:val="24"/>
                <w:szCs w:val="24"/>
              </w:rPr>
              <w:t>t appropriate duties within the context of the job and skills.</w:t>
            </w:r>
          </w:p>
        </w:tc>
      </w:tr>
    </w:tbl>
    <w:p w14:paraId="2CB2EBFA" w14:textId="77777777" w:rsidR="00766565" w:rsidRDefault="00766565" w:rsidP="000B0D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404040"/>
          <w:sz w:val="24"/>
          <w:szCs w:val="24"/>
        </w:rPr>
      </w:pPr>
    </w:p>
    <w:p w14:paraId="1E9B08F8" w14:textId="77777777" w:rsidR="00FE424C" w:rsidRDefault="00FE424C" w:rsidP="00E94A54">
      <w:pPr>
        <w:rPr>
          <w:b/>
        </w:rPr>
      </w:pPr>
    </w:p>
    <w:p w14:paraId="5AF97DD1" w14:textId="77777777" w:rsidR="00FE424C" w:rsidRDefault="00FE424C" w:rsidP="00E94A54">
      <w:pPr>
        <w:rPr>
          <w:b/>
        </w:rPr>
      </w:pPr>
    </w:p>
    <w:p w14:paraId="6DB7F2DC" w14:textId="77777777" w:rsidR="00FE424C" w:rsidRDefault="00FE424C" w:rsidP="00E94A54">
      <w:pPr>
        <w:rPr>
          <w:b/>
        </w:rPr>
      </w:pPr>
    </w:p>
    <w:p w14:paraId="4D27A8C1" w14:textId="77777777" w:rsidR="00FE424C" w:rsidRDefault="00FE424C" w:rsidP="00E94A54">
      <w:pPr>
        <w:rPr>
          <w:b/>
        </w:rPr>
      </w:pPr>
    </w:p>
    <w:p w14:paraId="62985ADA" w14:textId="77777777" w:rsidR="00FE424C" w:rsidRDefault="00FE424C" w:rsidP="00E94A54">
      <w:pPr>
        <w:rPr>
          <w:b/>
        </w:rPr>
      </w:pPr>
    </w:p>
    <w:p w14:paraId="468B8443" w14:textId="77777777" w:rsidR="00FE424C" w:rsidRDefault="00FE424C" w:rsidP="00E94A54">
      <w:pPr>
        <w:rPr>
          <w:b/>
        </w:rPr>
      </w:pPr>
    </w:p>
    <w:p w14:paraId="35E2696A" w14:textId="77777777" w:rsidR="00FE424C" w:rsidRDefault="00FE424C" w:rsidP="00E94A54">
      <w:pPr>
        <w:rPr>
          <w:b/>
        </w:rPr>
      </w:pPr>
    </w:p>
    <w:p w14:paraId="0285C9FF" w14:textId="77777777" w:rsidR="00FE424C" w:rsidRDefault="00FE424C" w:rsidP="00E94A54">
      <w:pPr>
        <w:rPr>
          <w:b/>
        </w:rPr>
      </w:pPr>
    </w:p>
    <w:p w14:paraId="4112905A" w14:textId="77777777" w:rsidR="00FE424C" w:rsidRDefault="00FE424C" w:rsidP="00E94A54">
      <w:pPr>
        <w:rPr>
          <w:b/>
        </w:rPr>
      </w:pPr>
    </w:p>
    <w:p w14:paraId="1565A975" w14:textId="77777777" w:rsidR="00FE424C" w:rsidRDefault="00FE424C" w:rsidP="00E94A54">
      <w:pPr>
        <w:rPr>
          <w:b/>
        </w:rPr>
      </w:pPr>
    </w:p>
    <w:p w14:paraId="64E82D50" w14:textId="77777777" w:rsidR="00FE424C" w:rsidRDefault="00FE424C" w:rsidP="00E94A54">
      <w:pPr>
        <w:rPr>
          <w:b/>
        </w:rPr>
      </w:pPr>
    </w:p>
    <w:p w14:paraId="5E6889F2" w14:textId="77777777" w:rsidR="00FE424C" w:rsidRDefault="00FE424C" w:rsidP="00E94A54">
      <w:pPr>
        <w:rPr>
          <w:b/>
        </w:rPr>
      </w:pPr>
    </w:p>
    <w:p w14:paraId="4A2BDBEC" w14:textId="77777777" w:rsidR="00FE424C" w:rsidRDefault="00FE424C" w:rsidP="00E94A54">
      <w:pPr>
        <w:rPr>
          <w:b/>
        </w:rPr>
      </w:pPr>
    </w:p>
    <w:p w14:paraId="28672AA0" w14:textId="77777777" w:rsidR="00FE424C" w:rsidRDefault="00FE424C" w:rsidP="00E94A54">
      <w:pPr>
        <w:rPr>
          <w:b/>
        </w:rPr>
      </w:pPr>
    </w:p>
    <w:p w14:paraId="2431E115" w14:textId="77777777" w:rsidR="00FE424C" w:rsidRDefault="00FE424C" w:rsidP="00E94A54">
      <w:pPr>
        <w:rPr>
          <w:b/>
        </w:rPr>
      </w:pPr>
    </w:p>
    <w:p w14:paraId="6846420D" w14:textId="18DAFD3E" w:rsidR="00E94A54" w:rsidRDefault="00E94A54" w:rsidP="00E94A54">
      <w:pPr>
        <w:rPr>
          <w:b/>
        </w:rPr>
      </w:pPr>
      <w:bookmarkStart w:id="0" w:name="_GoBack"/>
      <w:bookmarkEnd w:id="0"/>
      <w:r>
        <w:rPr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984"/>
        <w:gridCol w:w="3035"/>
      </w:tblGrid>
      <w:tr w:rsidR="00E94A54" w14:paraId="714659B8" w14:textId="77777777" w:rsidTr="008B34A1">
        <w:tc>
          <w:tcPr>
            <w:tcW w:w="3080" w:type="dxa"/>
          </w:tcPr>
          <w:p w14:paraId="6A60D7EF" w14:textId="77777777" w:rsidR="00E94A54" w:rsidRDefault="00E94A54" w:rsidP="008B34A1">
            <w:pPr>
              <w:rPr>
                <w:b/>
              </w:rPr>
            </w:pPr>
          </w:p>
        </w:tc>
        <w:tc>
          <w:tcPr>
            <w:tcW w:w="3081" w:type="dxa"/>
          </w:tcPr>
          <w:p w14:paraId="2048D9F9" w14:textId="77777777" w:rsidR="00E94A54" w:rsidRPr="00207144" w:rsidRDefault="00E94A54" w:rsidP="008B34A1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081" w:type="dxa"/>
          </w:tcPr>
          <w:p w14:paraId="25DED962" w14:textId="77777777" w:rsidR="00E94A54" w:rsidRDefault="00E94A54" w:rsidP="008B34A1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E94A54" w14:paraId="71772E47" w14:textId="77777777" w:rsidTr="008B34A1">
        <w:tc>
          <w:tcPr>
            <w:tcW w:w="3080" w:type="dxa"/>
          </w:tcPr>
          <w:p w14:paraId="32ECCEDF" w14:textId="77777777" w:rsidR="00E94A54" w:rsidRDefault="00E94A54" w:rsidP="008B34A1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  <w:p w14:paraId="41C9118F" w14:textId="77777777" w:rsidR="00E94A54" w:rsidRDefault="00E94A54" w:rsidP="008B34A1">
            <w:pPr>
              <w:rPr>
                <w:b/>
              </w:rPr>
            </w:pPr>
          </w:p>
          <w:p w14:paraId="59B37EE7" w14:textId="77777777" w:rsidR="00E94A54" w:rsidRDefault="00E94A54" w:rsidP="008B34A1">
            <w:pPr>
              <w:rPr>
                <w:b/>
              </w:rPr>
            </w:pPr>
          </w:p>
        </w:tc>
        <w:tc>
          <w:tcPr>
            <w:tcW w:w="3081" w:type="dxa"/>
          </w:tcPr>
          <w:p w14:paraId="56184998" w14:textId="77777777" w:rsidR="00E94A54" w:rsidRDefault="00E94A54" w:rsidP="008B34A1">
            <w:r>
              <w:t>Good numeracy and literacy skills.</w:t>
            </w:r>
          </w:p>
          <w:p w14:paraId="7CCC38B6" w14:textId="77777777" w:rsidR="00E94A54" w:rsidRDefault="00E94A54" w:rsidP="008B34A1"/>
          <w:p w14:paraId="41A89EEB" w14:textId="77777777" w:rsidR="00E94A54" w:rsidRPr="00207144" w:rsidRDefault="00E94A54" w:rsidP="008B34A1">
            <w:r w:rsidRPr="00207144">
              <w:t>NVQ 2 or above for Teaching Assistants or equivalent qualification / experience.</w:t>
            </w:r>
          </w:p>
          <w:p w14:paraId="7CE5807F" w14:textId="77777777" w:rsidR="00E94A54" w:rsidRPr="00207144" w:rsidRDefault="00E94A54" w:rsidP="008B34A1"/>
        </w:tc>
        <w:tc>
          <w:tcPr>
            <w:tcW w:w="3081" w:type="dxa"/>
          </w:tcPr>
          <w:p w14:paraId="0B7F9442" w14:textId="77777777" w:rsidR="00E94A54" w:rsidRPr="00207144" w:rsidRDefault="00E94A54" w:rsidP="008B34A1">
            <w:r w:rsidRPr="00207144">
              <w:t>First aid training</w:t>
            </w:r>
          </w:p>
          <w:p w14:paraId="38674EDD" w14:textId="77777777" w:rsidR="00E94A54" w:rsidRPr="00207144" w:rsidRDefault="00E94A54" w:rsidP="008B34A1"/>
          <w:p w14:paraId="6E495889" w14:textId="77777777" w:rsidR="00E94A54" w:rsidRDefault="00E94A54" w:rsidP="008B34A1">
            <w:r w:rsidRPr="00207144">
              <w:t xml:space="preserve">Training in literacy and </w:t>
            </w:r>
            <w:r>
              <w:t>or numeracy learning strategies/interventions</w:t>
            </w:r>
          </w:p>
          <w:p w14:paraId="0ED68153" w14:textId="77777777" w:rsidR="00E94A54" w:rsidRDefault="00E94A54" w:rsidP="008B34A1"/>
          <w:p w14:paraId="562C02E0" w14:textId="77777777" w:rsidR="00E94A54" w:rsidRDefault="00E94A54" w:rsidP="008B34A1">
            <w:pPr>
              <w:rPr>
                <w:b/>
              </w:rPr>
            </w:pPr>
            <w:r>
              <w:t>Training in phonics</w:t>
            </w:r>
          </w:p>
        </w:tc>
      </w:tr>
      <w:tr w:rsidR="00E94A54" w14:paraId="6BB7E48B" w14:textId="77777777" w:rsidTr="008B34A1">
        <w:tc>
          <w:tcPr>
            <w:tcW w:w="3080" w:type="dxa"/>
          </w:tcPr>
          <w:p w14:paraId="04375102" w14:textId="77777777" w:rsidR="00E94A54" w:rsidRDefault="00E94A54" w:rsidP="008B34A1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14:paraId="592B6CE7" w14:textId="77777777" w:rsidR="00E94A54" w:rsidRDefault="00E94A54" w:rsidP="008B34A1">
            <w:pPr>
              <w:rPr>
                <w:b/>
              </w:rPr>
            </w:pPr>
          </w:p>
          <w:p w14:paraId="71FDB614" w14:textId="77777777" w:rsidR="00E94A54" w:rsidRDefault="00E94A54" w:rsidP="008B34A1">
            <w:pPr>
              <w:rPr>
                <w:b/>
              </w:rPr>
            </w:pPr>
          </w:p>
        </w:tc>
        <w:tc>
          <w:tcPr>
            <w:tcW w:w="3081" w:type="dxa"/>
          </w:tcPr>
          <w:p w14:paraId="2D3F0724" w14:textId="77777777" w:rsidR="00E94A54" w:rsidRPr="00207144" w:rsidRDefault="00E94A54" w:rsidP="00E94A54">
            <w:r>
              <w:t>Working with children in Key Stage 1</w:t>
            </w:r>
          </w:p>
        </w:tc>
        <w:tc>
          <w:tcPr>
            <w:tcW w:w="3081" w:type="dxa"/>
          </w:tcPr>
          <w:p w14:paraId="6601BCE1" w14:textId="77777777" w:rsidR="00E94A54" w:rsidRDefault="00E94A54" w:rsidP="008B34A1">
            <w:pPr>
              <w:rPr>
                <w:b/>
              </w:rPr>
            </w:pPr>
            <w:r>
              <w:t>Working with children with special educational needs</w:t>
            </w:r>
          </w:p>
        </w:tc>
      </w:tr>
      <w:tr w:rsidR="00E94A54" w14:paraId="2EA91F81" w14:textId="77777777" w:rsidTr="008B34A1">
        <w:tc>
          <w:tcPr>
            <w:tcW w:w="3080" w:type="dxa"/>
          </w:tcPr>
          <w:p w14:paraId="08C79C6A" w14:textId="77777777" w:rsidR="00E94A54" w:rsidRDefault="00E94A54" w:rsidP="008B34A1">
            <w:pPr>
              <w:rPr>
                <w:b/>
              </w:rPr>
            </w:pPr>
            <w:r>
              <w:rPr>
                <w:b/>
              </w:rPr>
              <w:t>KNOWLEDGE AND SKILLS</w:t>
            </w:r>
          </w:p>
          <w:p w14:paraId="6CC841FB" w14:textId="77777777" w:rsidR="00E94A54" w:rsidRDefault="00E94A54" w:rsidP="008B34A1">
            <w:pPr>
              <w:rPr>
                <w:b/>
              </w:rPr>
            </w:pPr>
          </w:p>
          <w:p w14:paraId="27A2516B" w14:textId="77777777" w:rsidR="00E94A54" w:rsidRDefault="00E94A54" w:rsidP="008B34A1">
            <w:pPr>
              <w:rPr>
                <w:b/>
              </w:rPr>
            </w:pPr>
          </w:p>
          <w:p w14:paraId="1C2F8751" w14:textId="77777777" w:rsidR="006040CD" w:rsidRDefault="006040CD" w:rsidP="008B34A1">
            <w:pPr>
              <w:rPr>
                <w:b/>
              </w:rPr>
            </w:pPr>
          </w:p>
          <w:p w14:paraId="3ED6AAAF" w14:textId="77777777" w:rsidR="006040CD" w:rsidRDefault="006040CD" w:rsidP="008B34A1">
            <w:pPr>
              <w:rPr>
                <w:b/>
              </w:rPr>
            </w:pPr>
          </w:p>
          <w:p w14:paraId="6CEBF827" w14:textId="77777777" w:rsidR="00BE3E1C" w:rsidRDefault="00BE3E1C" w:rsidP="008B34A1">
            <w:pPr>
              <w:rPr>
                <w:b/>
              </w:rPr>
            </w:pPr>
          </w:p>
          <w:p w14:paraId="7D450227" w14:textId="77777777" w:rsidR="00BE3E1C" w:rsidRDefault="00BE3E1C" w:rsidP="008B34A1">
            <w:pPr>
              <w:rPr>
                <w:b/>
              </w:rPr>
            </w:pPr>
          </w:p>
          <w:p w14:paraId="094A3139" w14:textId="77777777" w:rsidR="00BE3E1C" w:rsidRDefault="00BE3E1C" w:rsidP="008B34A1">
            <w:pPr>
              <w:rPr>
                <w:b/>
              </w:rPr>
            </w:pPr>
          </w:p>
          <w:p w14:paraId="3BF95E64" w14:textId="77777777" w:rsidR="00BE3E1C" w:rsidRDefault="00BE3E1C" w:rsidP="008B34A1">
            <w:pPr>
              <w:rPr>
                <w:b/>
              </w:rPr>
            </w:pPr>
          </w:p>
          <w:p w14:paraId="66E0296A" w14:textId="77777777" w:rsidR="00BE3E1C" w:rsidRDefault="00BE3E1C" w:rsidP="008B34A1">
            <w:pPr>
              <w:rPr>
                <w:b/>
              </w:rPr>
            </w:pPr>
          </w:p>
          <w:p w14:paraId="17AB777C" w14:textId="77777777" w:rsidR="00BE3E1C" w:rsidRDefault="00BE3E1C" w:rsidP="008B34A1">
            <w:pPr>
              <w:rPr>
                <w:b/>
              </w:rPr>
            </w:pPr>
          </w:p>
          <w:p w14:paraId="59983238" w14:textId="52814E3B" w:rsidR="00BE3E1C" w:rsidRDefault="00BE3E1C" w:rsidP="008B34A1">
            <w:pPr>
              <w:rPr>
                <w:b/>
              </w:rPr>
            </w:pPr>
          </w:p>
        </w:tc>
        <w:tc>
          <w:tcPr>
            <w:tcW w:w="3081" w:type="dxa"/>
          </w:tcPr>
          <w:p w14:paraId="3ECB67E2" w14:textId="77777777" w:rsidR="00E94A54" w:rsidRDefault="00E94A54" w:rsidP="008B34A1">
            <w:r>
              <w:t>Effective use of ICT and relevant technologies/</w:t>
            </w:r>
          </w:p>
          <w:p w14:paraId="1C5D2544" w14:textId="77777777" w:rsidR="00E94A54" w:rsidRDefault="00E94A54" w:rsidP="008B34A1"/>
          <w:p w14:paraId="3C6B6537" w14:textId="77777777" w:rsidR="00E94A54" w:rsidRDefault="00E94A54" w:rsidP="008B34A1">
            <w:r>
              <w:t>Basic understanding of child development</w:t>
            </w:r>
          </w:p>
          <w:p w14:paraId="7F16BBB4" w14:textId="77777777" w:rsidR="00E94A54" w:rsidRDefault="00E94A54" w:rsidP="008B34A1"/>
          <w:p w14:paraId="262BE898" w14:textId="77777777" w:rsidR="00E94A54" w:rsidRDefault="00E94A54" w:rsidP="008B34A1">
            <w:r>
              <w:t>Ability to work under supervision and independently.</w:t>
            </w:r>
          </w:p>
          <w:p w14:paraId="7D86E0F6" w14:textId="77777777" w:rsidR="00E94A54" w:rsidRDefault="00E94A54" w:rsidP="008B34A1"/>
          <w:p w14:paraId="3A714417" w14:textId="77777777" w:rsidR="00E94A54" w:rsidRDefault="00E94A54" w:rsidP="008B34A1">
            <w:r>
              <w:t>Ability to relate well to children.</w:t>
            </w:r>
          </w:p>
          <w:p w14:paraId="264DF09C" w14:textId="77777777" w:rsidR="00E94A54" w:rsidRDefault="00E94A54" w:rsidP="008B34A1"/>
          <w:p w14:paraId="590F2266" w14:textId="0106492F" w:rsidR="00E94A54" w:rsidRPr="00207144" w:rsidRDefault="00E94A54" w:rsidP="008B34A1">
            <w:r>
              <w:t>Ability to work constructively as part of a team</w:t>
            </w:r>
          </w:p>
        </w:tc>
        <w:tc>
          <w:tcPr>
            <w:tcW w:w="3081" w:type="dxa"/>
          </w:tcPr>
          <w:p w14:paraId="34A798C5" w14:textId="77777777" w:rsidR="00E94A54" w:rsidRPr="007E7F1B" w:rsidRDefault="00E94A54" w:rsidP="008B34A1">
            <w:r w:rsidRPr="007E7F1B">
              <w:t>Understanding of relevant policies and practices.</w:t>
            </w:r>
          </w:p>
          <w:p w14:paraId="1C9C7EC2" w14:textId="77777777" w:rsidR="00E94A54" w:rsidRPr="007E7F1B" w:rsidRDefault="00E94A54" w:rsidP="008B34A1"/>
          <w:p w14:paraId="3AB78D00" w14:textId="77777777" w:rsidR="00E94A54" w:rsidRDefault="00E94A54" w:rsidP="008B34A1">
            <w:pPr>
              <w:rPr>
                <w:b/>
              </w:rPr>
            </w:pPr>
            <w:r w:rsidRPr="007E7F1B">
              <w:t>An understanding of the curriculum and other learning strategies.</w:t>
            </w:r>
          </w:p>
        </w:tc>
      </w:tr>
    </w:tbl>
    <w:p w14:paraId="347A99B5" w14:textId="5422B394" w:rsidR="006040CD" w:rsidRDefault="006040CD" w:rsidP="00BE3E1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sectPr w:rsidR="006040CD" w:rsidSect="006C0C9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5E49" w14:textId="77777777" w:rsidR="00A347FA" w:rsidRDefault="00A347FA" w:rsidP="006040CD">
      <w:pPr>
        <w:spacing w:after="0" w:line="240" w:lineRule="auto"/>
      </w:pPr>
      <w:r>
        <w:separator/>
      </w:r>
    </w:p>
  </w:endnote>
  <w:endnote w:type="continuationSeparator" w:id="0">
    <w:p w14:paraId="4D1214B8" w14:textId="77777777" w:rsidR="00A347FA" w:rsidRDefault="00A347FA" w:rsidP="0060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AC37C" w14:textId="77777777" w:rsidR="00A347FA" w:rsidRDefault="00A347FA" w:rsidP="006040CD">
      <w:pPr>
        <w:spacing w:after="0" w:line="240" w:lineRule="auto"/>
      </w:pPr>
      <w:r>
        <w:separator/>
      </w:r>
    </w:p>
  </w:footnote>
  <w:footnote w:type="continuationSeparator" w:id="0">
    <w:p w14:paraId="17D0061F" w14:textId="77777777" w:rsidR="00A347FA" w:rsidRDefault="00A347FA" w:rsidP="0060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60C8E"/>
    <w:multiLevelType w:val="hybridMultilevel"/>
    <w:tmpl w:val="6B68F3FE"/>
    <w:lvl w:ilvl="0" w:tplc="CEBA5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07"/>
    <w:rsid w:val="0009602B"/>
    <w:rsid w:val="000B0D07"/>
    <w:rsid w:val="00133F48"/>
    <w:rsid w:val="0015199A"/>
    <w:rsid w:val="00377EA8"/>
    <w:rsid w:val="00400DFB"/>
    <w:rsid w:val="00413086"/>
    <w:rsid w:val="00447AB4"/>
    <w:rsid w:val="004E3905"/>
    <w:rsid w:val="006040CD"/>
    <w:rsid w:val="006C0C99"/>
    <w:rsid w:val="006E5C40"/>
    <w:rsid w:val="006F26E2"/>
    <w:rsid w:val="007621D1"/>
    <w:rsid w:val="00766565"/>
    <w:rsid w:val="008D1647"/>
    <w:rsid w:val="00990BEE"/>
    <w:rsid w:val="00A347FA"/>
    <w:rsid w:val="00A44014"/>
    <w:rsid w:val="00A512BA"/>
    <w:rsid w:val="00AB6E7A"/>
    <w:rsid w:val="00B42521"/>
    <w:rsid w:val="00BE3E1C"/>
    <w:rsid w:val="00C20DFD"/>
    <w:rsid w:val="00CA2B9C"/>
    <w:rsid w:val="00D228B4"/>
    <w:rsid w:val="00DF120D"/>
    <w:rsid w:val="00E32359"/>
    <w:rsid w:val="00E94A54"/>
    <w:rsid w:val="00F90A7B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0BDF"/>
  <w15:docId w15:val="{E448EE80-D11D-418C-95DF-5FC22CFB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CD"/>
  </w:style>
  <w:style w:type="paragraph" w:styleId="Footer">
    <w:name w:val="footer"/>
    <w:basedOn w:val="Normal"/>
    <w:link w:val="FooterChar"/>
    <w:uiPriority w:val="99"/>
    <w:unhideWhenUsed/>
    <w:rsid w:val="0060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Betts</dc:creator>
  <cp:lastModifiedBy>Sylvia Okachukwu</cp:lastModifiedBy>
  <cp:revision>3</cp:revision>
  <cp:lastPrinted>2015-02-26T17:56:00Z</cp:lastPrinted>
  <dcterms:created xsi:type="dcterms:W3CDTF">2020-03-12T11:33:00Z</dcterms:created>
  <dcterms:modified xsi:type="dcterms:W3CDTF">2020-03-12T11:53:00Z</dcterms:modified>
</cp:coreProperties>
</file>