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60" w:rsidRDefault="00A90460">
      <w:r w:rsidRPr="00833494">
        <w:rPr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-617220</wp:posOffset>
            </wp:positionV>
            <wp:extent cx="7124065" cy="992505"/>
            <wp:effectExtent l="0" t="0" r="635" b="0"/>
            <wp:wrapNone/>
            <wp:docPr id="1" name="Picture 1" descr="C:\Users\jnl\AppData\Local\Microsoft\Windows\Temporary Internet Files\Content.Outlook\V3MT7UI8\SATHeaderHiR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l\AppData\Local\Microsoft\Windows\Temporary Internet Files\Content.Outlook\V3MT7UI8\SATHeaderHiRes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460" w:rsidRPr="00A90460" w:rsidRDefault="00A90460" w:rsidP="00A90460"/>
    <w:p w:rsidR="00521034" w:rsidRPr="002559A8" w:rsidRDefault="00751A9C" w:rsidP="001457CA">
      <w:pPr>
        <w:jc w:val="center"/>
        <w:rPr>
          <w:b/>
          <w:sz w:val="28"/>
          <w:szCs w:val="28"/>
        </w:rPr>
      </w:pPr>
      <w:r w:rsidRPr="002559A8">
        <w:rPr>
          <w:b/>
          <w:sz w:val="28"/>
          <w:szCs w:val="28"/>
        </w:rPr>
        <w:t>Job Description</w:t>
      </w:r>
    </w:p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706700" w:rsidRPr="00706700" w:rsidTr="003C6C9E">
        <w:tc>
          <w:tcPr>
            <w:tcW w:w="2943" w:type="dxa"/>
          </w:tcPr>
          <w:p w:rsidR="00706700" w:rsidRPr="00706700" w:rsidRDefault="00706700" w:rsidP="003C6C9E">
            <w:pPr>
              <w:spacing w:before="120"/>
              <w:ind w:hanging="108"/>
              <w:rPr>
                <w:b/>
                <w:color w:val="000000"/>
                <w:sz w:val="22"/>
              </w:rPr>
            </w:pPr>
            <w:r w:rsidRPr="00706700">
              <w:rPr>
                <w:b/>
                <w:color w:val="000000"/>
                <w:sz w:val="22"/>
              </w:rPr>
              <w:t>Job Title:</w:t>
            </w:r>
          </w:p>
        </w:tc>
        <w:tc>
          <w:tcPr>
            <w:tcW w:w="6685" w:type="dxa"/>
          </w:tcPr>
          <w:p w:rsidR="00706700" w:rsidRPr="00A91184" w:rsidRDefault="0087647F" w:rsidP="003C6C9E">
            <w:pPr>
              <w:spacing w:before="120"/>
              <w:rPr>
                <w:color w:val="000000" w:themeColor="text1"/>
                <w:sz w:val="22"/>
              </w:rPr>
            </w:pPr>
            <w:r w:rsidRPr="00A91184">
              <w:rPr>
                <w:color w:val="000000" w:themeColor="text1"/>
                <w:sz w:val="22"/>
              </w:rPr>
              <w:t>Senior Science Technician</w:t>
            </w:r>
          </w:p>
        </w:tc>
      </w:tr>
      <w:tr w:rsidR="00706700" w:rsidRPr="00706700" w:rsidTr="003C6C9E">
        <w:tc>
          <w:tcPr>
            <w:tcW w:w="2943" w:type="dxa"/>
          </w:tcPr>
          <w:p w:rsidR="00706700" w:rsidRPr="00706700" w:rsidRDefault="00706700" w:rsidP="003C6C9E">
            <w:pPr>
              <w:spacing w:before="120"/>
              <w:ind w:hanging="108"/>
              <w:rPr>
                <w:b/>
                <w:color w:val="000000"/>
                <w:sz w:val="22"/>
              </w:rPr>
            </w:pPr>
            <w:r w:rsidRPr="00706700">
              <w:rPr>
                <w:b/>
                <w:color w:val="000000"/>
                <w:sz w:val="22"/>
              </w:rPr>
              <w:t>Grade:</w:t>
            </w:r>
          </w:p>
        </w:tc>
        <w:tc>
          <w:tcPr>
            <w:tcW w:w="6685" w:type="dxa"/>
          </w:tcPr>
          <w:p w:rsidR="00706700" w:rsidRPr="00A91184" w:rsidRDefault="00706700" w:rsidP="001457CA">
            <w:pPr>
              <w:spacing w:before="120"/>
              <w:rPr>
                <w:color w:val="000000" w:themeColor="text1"/>
                <w:sz w:val="22"/>
              </w:rPr>
            </w:pPr>
            <w:r w:rsidRPr="00A91184">
              <w:rPr>
                <w:color w:val="000000" w:themeColor="text1"/>
                <w:sz w:val="22"/>
              </w:rPr>
              <w:t xml:space="preserve">SAT </w:t>
            </w:r>
            <w:r w:rsidR="00717B85">
              <w:rPr>
                <w:color w:val="000000" w:themeColor="text1"/>
                <w:sz w:val="22"/>
              </w:rPr>
              <w:t>6</w:t>
            </w:r>
          </w:p>
        </w:tc>
      </w:tr>
      <w:tr w:rsidR="00706700" w:rsidRPr="00706700" w:rsidTr="003C6C9E">
        <w:tc>
          <w:tcPr>
            <w:tcW w:w="2943" w:type="dxa"/>
          </w:tcPr>
          <w:p w:rsidR="00706700" w:rsidRPr="00706700" w:rsidRDefault="00706700" w:rsidP="00455455">
            <w:pPr>
              <w:spacing w:before="120"/>
              <w:ind w:hanging="108"/>
              <w:rPr>
                <w:b/>
                <w:color w:val="000000"/>
                <w:sz w:val="22"/>
              </w:rPr>
            </w:pPr>
            <w:r w:rsidRPr="00706700">
              <w:rPr>
                <w:b/>
                <w:color w:val="000000"/>
                <w:sz w:val="22"/>
              </w:rPr>
              <w:t>Responsible to:</w:t>
            </w:r>
          </w:p>
        </w:tc>
        <w:tc>
          <w:tcPr>
            <w:tcW w:w="6685" w:type="dxa"/>
          </w:tcPr>
          <w:p w:rsidR="00706700" w:rsidRPr="00A91184" w:rsidRDefault="0087647F" w:rsidP="003C6C9E">
            <w:pPr>
              <w:spacing w:before="120"/>
              <w:rPr>
                <w:color w:val="000000" w:themeColor="text1"/>
                <w:sz w:val="22"/>
              </w:rPr>
            </w:pPr>
            <w:r w:rsidRPr="00A91184">
              <w:rPr>
                <w:color w:val="000000" w:themeColor="text1"/>
                <w:sz w:val="22"/>
              </w:rPr>
              <w:t>Head of Science</w:t>
            </w:r>
          </w:p>
        </w:tc>
      </w:tr>
    </w:tbl>
    <w:p w:rsidR="00706700" w:rsidRPr="00706700" w:rsidRDefault="00706700" w:rsidP="00706700">
      <w:pPr>
        <w:rPr>
          <w:b/>
          <w:sz w:val="22"/>
        </w:rPr>
      </w:pPr>
    </w:p>
    <w:p w:rsidR="00706700" w:rsidRPr="0087647F" w:rsidRDefault="00706700" w:rsidP="00706700">
      <w:pPr>
        <w:rPr>
          <w:b/>
          <w:sz w:val="22"/>
          <w:u w:val="single"/>
        </w:rPr>
      </w:pPr>
      <w:r w:rsidRPr="0087647F">
        <w:rPr>
          <w:b/>
          <w:sz w:val="22"/>
          <w:u w:val="single"/>
        </w:rPr>
        <w:t>Purpose of the Job:</w:t>
      </w:r>
    </w:p>
    <w:p w:rsidR="0087647F" w:rsidRPr="0087647F" w:rsidRDefault="0087647F" w:rsidP="0087647F">
      <w:pPr>
        <w:pStyle w:val="NoSpacing"/>
        <w:rPr>
          <w:sz w:val="22"/>
          <w:lang w:val="en-GB" w:eastAsia="en-GB"/>
        </w:rPr>
      </w:pPr>
      <w:r w:rsidRPr="0087647F">
        <w:rPr>
          <w:sz w:val="22"/>
          <w:lang w:val="en-GB" w:eastAsia="en-GB"/>
        </w:rPr>
        <w:t xml:space="preserve">To lead in providing technical support to the Science Department to ensure quality first teaching for all pupils. </w:t>
      </w:r>
    </w:p>
    <w:p w:rsidR="0087647F" w:rsidRPr="0087647F" w:rsidRDefault="0087647F" w:rsidP="0087647F">
      <w:pPr>
        <w:pStyle w:val="NoSpacing"/>
        <w:rPr>
          <w:sz w:val="22"/>
          <w:lang w:val="en-GB" w:eastAsia="en-GB"/>
        </w:rPr>
      </w:pPr>
      <w:r w:rsidRPr="0087647F">
        <w:rPr>
          <w:sz w:val="22"/>
          <w:lang w:val="en-GB" w:eastAsia="en-GB"/>
        </w:rPr>
        <w:t xml:space="preserve">To work with teachers to manage the provision of technical support for learning activities. </w:t>
      </w:r>
    </w:p>
    <w:p w:rsidR="0087647F" w:rsidRPr="0087647F" w:rsidRDefault="0087647F" w:rsidP="0087647F">
      <w:pPr>
        <w:pStyle w:val="NoSpacing"/>
        <w:rPr>
          <w:sz w:val="22"/>
          <w:lang w:val="en-GB" w:eastAsia="en-GB"/>
        </w:rPr>
      </w:pPr>
      <w:r w:rsidRPr="0087647F">
        <w:rPr>
          <w:sz w:val="22"/>
          <w:lang w:val="en-GB" w:eastAsia="en-GB"/>
        </w:rPr>
        <w:t xml:space="preserve">To work with pupils in the delivery/demonstration of practical learning activities and the preparation and maintenance of teaching areas and equipment for pupils. </w:t>
      </w:r>
    </w:p>
    <w:p w:rsidR="0087647F" w:rsidRPr="0087647F" w:rsidRDefault="0087647F" w:rsidP="0087647F">
      <w:pPr>
        <w:pStyle w:val="NoSpacing"/>
        <w:rPr>
          <w:sz w:val="22"/>
          <w:lang w:eastAsia="en-GB"/>
        </w:rPr>
      </w:pPr>
      <w:r w:rsidRPr="0087647F">
        <w:rPr>
          <w:sz w:val="22"/>
          <w:lang w:eastAsia="en-GB"/>
        </w:rPr>
        <w:t>To ensure that the Technical Team is resourced, organised and developed to meet the performance standards required.</w:t>
      </w:r>
    </w:p>
    <w:p w:rsidR="0087647F" w:rsidRDefault="0087647F" w:rsidP="00706700"/>
    <w:p w:rsidR="00706700" w:rsidRPr="0087647F" w:rsidRDefault="00706700" w:rsidP="00706700">
      <w:pPr>
        <w:rPr>
          <w:b/>
          <w:sz w:val="22"/>
          <w:u w:val="single"/>
        </w:rPr>
      </w:pPr>
      <w:r w:rsidRPr="0087647F">
        <w:rPr>
          <w:b/>
          <w:sz w:val="22"/>
          <w:u w:val="single"/>
        </w:rPr>
        <w:t>Main duties and responsibilities (Accountabilities):</w:t>
      </w:r>
    </w:p>
    <w:p w:rsidR="0087647F" w:rsidRPr="0087647F" w:rsidRDefault="0087647F" w:rsidP="0087647F">
      <w:pPr>
        <w:numPr>
          <w:ilvl w:val="0"/>
          <w:numId w:val="30"/>
        </w:numPr>
        <w:spacing w:after="0" w:line="240" w:lineRule="auto"/>
        <w:jc w:val="both"/>
        <w:rPr>
          <w:rFonts w:eastAsia="Calibri" w:cstheme="minorHAnsi"/>
          <w:sz w:val="22"/>
          <w:lang w:eastAsia="en-GB"/>
        </w:rPr>
      </w:pPr>
      <w:r w:rsidRPr="0087647F">
        <w:rPr>
          <w:rFonts w:eastAsia="Calibri" w:cstheme="minorHAnsi"/>
          <w:sz w:val="22"/>
          <w:lang w:eastAsia="en-GB"/>
        </w:rPr>
        <w:t>To ensure efficient use of resources and assist with the management of departmental budgets.</w:t>
      </w:r>
    </w:p>
    <w:p w:rsidR="0087647F" w:rsidRPr="0087647F" w:rsidRDefault="0087647F" w:rsidP="0087647F">
      <w:pPr>
        <w:numPr>
          <w:ilvl w:val="0"/>
          <w:numId w:val="30"/>
        </w:numPr>
        <w:spacing w:after="0" w:line="240" w:lineRule="auto"/>
        <w:jc w:val="both"/>
        <w:rPr>
          <w:rFonts w:eastAsia="Calibri" w:cstheme="minorHAnsi"/>
          <w:sz w:val="22"/>
          <w:lang w:eastAsia="en-GB"/>
        </w:rPr>
      </w:pPr>
      <w:r w:rsidRPr="0087647F">
        <w:rPr>
          <w:rFonts w:eastAsia="Calibri" w:cstheme="minorHAnsi"/>
          <w:sz w:val="22"/>
          <w:lang w:eastAsia="en-GB"/>
        </w:rPr>
        <w:t>To ensure all health and safety requirements are fulfilled.</w:t>
      </w:r>
    </w:p>
    <w:p w:rsidR="0087647F" w:rsidRPr="0087647F" w:rsidRDefault="0087647F" w:rsidP="0087647F">
      <w:pPr>
        <w:numPr>
          <w:ilvl w:val="0"/>
          <w:numId w:val="30"/>
        </w:numPr>
        <w:spacing w:after="0" w:line="240" w:lineRule="auto"/>
        <w:jc w:val="both"/>
        <w:rPr>
          <w:rFonts w:eastAsia="Calibri" w:cstheme="minorHAnsi"/>
          <w:sz w:val="22"/>
          <w:lang w:eastAsia="en-GB"/>
        </w:rPr>
      </w:pPr>
      <w:r w:rsidRPr="0087647F">
        <w:rPr>
          <w:rFonts w:eastAsia="Calibri" w:cstheme="minorHAnsi"/>
          <w:sz w:val="22"/>
          <w:lang w:eastAsia="en-GB"/>
        </w:rPr>
        <w:t xml:space="preserve">To ensure all lessons are appropriately resourced and prepared. </w:t>
      </w:r>
    </w:p>
    <w:p w:rsidR="0087647F" w:rsidRDefault="0087647F" w:rsidP="0087647F">
      <w:pPr>
        <w:spacing w:after="0" w:line="240" w:lineRule="auto"/>
        <w:jc w:val="both"/>
        <w:rPr>
          <w:rFonts w:ascii="Arial" w:eastAsia="Calibri" w:hAnsi="Arial" w:cs="Arial"/>
          <w:b/>
          <w:sz w:val="22"/>
          <w:lang w:eastAsia="en-GB"/>
        </w:rPr>
      </w:pPr>
    </w:p>
    <w:p w:rsidR="0087647F" w:rsidRPr="0087647F" w:rsidRDefault="0087647F" w:rsidP="0087647F">
      <w:pPr>
        <w:spacing w:after="0" w:line="240" w:lineRule="auto"/>
        <w:jc w:val="both"/>
        <w:rPr>
          <w:rFonts w:eastAsia="Calibri" w:cstheme="minorHAnsi"/>
          <w:b/>
          <w:sz w:val="22"/>
          <w:lang w:eastAsia="en-GB"/>
        </w:rPr>
      </w:pPr>
      <w:r w:rsidRPr="0087647F">
        <w:rPr>
          <w:rFonts w:eastAsia="Calibri" w:cstheme="minorHAnsi"/>
          <w:b/>
          <w:sz w:val="22"/>
          <w:lang w:eastAsia="en-GB"/>
        </w:rPr>
        <w:t>Technical Support</w:t>
      </w:r>
    </w:p>
    <w:p w:rsidR="0087647F" w:rsidRPr="0087647F" w:rsidRDefault="0087647F" w:rsidP="0087647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2"/>
          <w:lang w:val="en-GB" w:eastAsia="en-GB"/>
        </w:rPr>
      </w:pPr>
      <w:r w:rsidRPr="0087647F">
        <w:rPr>
          <w:rFonts w:eastAsia="Times New Roman" w:cstheme="minorHAnsi"/>
          <w:color w:val="000000"/>
          <w:sz w:val="22"/>
          <w:lang w:val="en-GB" w:eastAsia="en-GB"/>
        </w:rPr>
        <w:t>To assist with all reasonable requests by the Head of Science and department staff.</w:t>
      </w:r>
    </w:p>
    <w:p w:rsidR="0087647F" w:rsidRPr="0087647F" w:rsidRDefault="0087647F" w:rsidP="0087647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2"/>
          <w:lang w:val="en-GB" w:eastAsia="en-GB"/>
        </w:rPr>
      </w:pPr>
      <w:r w:rsidRPr="0087647F">
        <w:rPr>
          <w:rFonts w:eastAsia="Times New Roman" w:cstheme="minorHAnsi"/>
          <w:color w:val="000000"/>
          <w:sz w:val="22"/>
          <w:lang w:val="en-GB" w:eastAsia="en-GB"/>
        </w:rPr>
        <w:t xml:space="preserve">To assist with classroom </w:t>
      </w:r>
      <w:r w:rsidR="00636AAC" w:rsidRPr="0087647F">
        <w:rPr>
          <w:rFonts w:eastAsia="Times New Roman" w:cstheme="minorHAnsi"/>
          <w:color w:val="000000"/>
          <w:sz w:val="22"/>
          <w:lang w:val="en-GB" w:eastAsia="en-GB"/>
        </w:rPr>
        <w:t>practical’s</w:t>
      </w:r>
      <w:r w:rsidRPr="0087647F">
        <w:rPr>
          <w:rFonts w:eastAsia="Times New Roman" w:cstheme="minorHAnsi"/>
          <w:color w:val="000000"/>
          <w:sz w:val="22"/>
          <w:lang w:val="en-GB" w:eastAsia="en-GB"/>
        </w:rPr>
        <w:t xml:space="preserve"> and to carry out demonstrations, prepare resources; assemble apparatus, paying attention to all relevant safety guidelines. </w:t>
      </w:r>
    </w:p>
    <w:p w:rsidR="0087647F" w:rsidRPr="0087647F" w:rsidRDefault="0087647F" w:rsidP="0087647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2"/>
          <w:lang w:val="en-GB" w:eastAsia="en-GB"/>
        </w:rPr>
      </w:pPr>
      <w:r w:rsidRPr="0087647F">
        <w:rPr>
          <w:rFonts w:eastAsia="Times New Roman" w:cstheme="minorHAnsi"/>
          <w:color w:val="000000"/>
          <w:sz w:val="22"/>
          <w:lang w:val="en-GB" w:eastAsia="en-GB"/>
        </w:rPr>
        <w:t>To support and guide pupils under the direction of the teacher in their learning within the curriculum area.</w:t>
      </w:r>
    </w:p>
    <w:p w:rsidR="0087647F" w:rsidRPr="0087647F" w:rsidRDefault="0087647F" w:rsidP="0087647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2"/>
          <w:lang w:val="en-GB" w:eastAsia="en-GB"/>
        </w:rPr>
      </w:pPr>
      <w:r w:rsidRPr="0087647F">
        <w:rPr>
          <w:rFonts w:eastAsia="Times New Roman" w:cstheme="minorHAnsi"/>
          <w:color w:val="000000"/>
          <w:sz w:val="22"/>
          <w:lang w:val="en-GB" w:eastAsia="en-GB"/>
        </w:rPr>
        <w:t>To advise teaching staff on technical support to meet curriculum requirements.</w:t>
      </w:r>
    </w:p>
    <w:p w:rsidR="0087647F" w:rsidRPr="0087647F" w:rsidRDefault="0087647F" w:rsidP="0087647F">
      <w:pPr>
        <w:numPr>
          <w:ilvl w:val="0"/>
          <w:numId w:val="31"/>
        </w:numPr>
        <w:spacing w:after="0" w:line="240" w:lineRule="auto"/>
        <w:jc w:val="both"/>
        <w:rPr>
          <w:rFonts w:eastAsia="Calibri" w:cstheme="minorHAnsi"/>
          <w:sz w:val="22"/>
          <w:lang w:val="en-GB" w:eastAsia="en-GB"/>
        </w:rPr>
      </w:pPr>
      <w:r w:rsidRPr="0087647F">
        <w:rPr>
          <w:rFonts w:eastAsia="Calibri" w:cstheme="minorHAnsi"/>
          <w:sz w:val="22"/>
          <w:lang w:val="en-GB" w:eastAsia="en-GB"/>
        </w:rPr>
        <w:t>To assist with the distribution and collection of ICT equipment.</w:t>
      </w:r>
    </w:p>
    <w:p w:rsidR="0087647F" w:rsidRPr="0087647F" w:rsidRDefault="0087647F" w:rsidP="0087647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2"/>
          <w:lang w:val="en-GB" w:eastAsia="en-GB"/>
        </w:rPr>
      </w:pPr>
      <w:r w:rsidRPr="0087647F">
        <w:rPr>
          <w:rFonts w:eastAsia="Times New Roman" w:cstheme="minorHAnsi"/>
          <w:color w:val="000000"/>
          <w:sz w:val="22"/>
          <w:lang w:val="en-GB" w:eastAsia="en-GB"/>
        </w:rPr>
        <w:t>To manage, support and develop other technical support staff, ensuring they have the required skills to provide technical support for teachers.</w:t>
      </w:r>
    </w:p>
    <w:p w:rsidR="0087647F" w:rsidRPr="0087647F" w:rsidRDefault="0087647F" w:rsidP="0087647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2"/>
          <w:lang w:val="en-GB" w:eastAsia="en-GB"/>
        </w:rPr>
      </w:pPr>
      <w:r w:rsidRPr="0087647F">
        <w:rPr>
          <w:rFonts w:eastAsia="Times New Roman" w:cstheme="minorHAnsi"/>
          <w:color w:val="000000"/>
          <w:sz w:val="22"/>
          <w:lang w:val="en-GB" w:eastAsia="en-GB"/>
        </w:rPr>
        <w:t>To take a lead role in contributing to the planning, development and organisation of equipment, systems, policies and procedures for the specialist technical area.</w:t>
      </w:r>
    </w:p>
    <w:p w:rsidR="0087647F" w:rsidRPr="0087647F" w:rsidRDefault="0087647F" w:rsidP="0087647F">
      <w:pPr>
        <w:spacing w:after="0" w:line="240" w:lineRule="auto"/>
        <w:jc w:val="both"/>
        <w:rPr>
          <w:rFonts w:eastAsia="Calibri" w:cstheme="minorHAnsi"/>
          <w:sz w:val="22"/>
          <w:lang w:val="en-GB" w:eastAsia="en-GB"/>
        </w:rPr>
      </w:pPr>
    </w:p>
    <w:p w:rsidR="0087647F" w:rsidRPr="0087647F" w:rsidRDefault="0087647F" w:rsidP="0087647F">
      <w:pPr>
        <w:spacing w:after="0" w:line="240" w:lineRule="auto"/>
        <w:jc w:val="both"/>
        <w:rPr>
          <w:rFonts w:eastAsia="Calibri" w:cstheme="minorHAnsi"/>
          <w:b/>
          <w:sz w:val="22"/>
          <w:lang w:val="en-GB" w:eastAsia="en-GB"/>
        </w:rPr>
      </w:pPr>
      <w:r w:rsidRPr="0087647F">
        <w:rPr>
          <w:rFonts w:eastAsia="Calibri" w:cstheme="minorHAnsi"/>
          <w:b/>
          <w:sz w:val="22"/>
          <w:lang w:val="en-GB" w:eastAsia="en-GB"/>
        </w:rPr>
        <w:t>Health and Safety</w:t>
      </w:r>
    </w:p>
    <w:p w:rsidR="0087647F" w:rsidRPr="0087647F" w:rsidRDefault="0087647F" w:rsidP="0087647F">
      <w:pPr>
        <w:numPr>
          <w:ilvl w:val="0"/>
          <w:numId w:val="32"/>
        </w:numPr>
        <w:spacing w:after="0" w:line="240" w:lineRule="auto"/>
        <w:jc w:val="both"/>
        <w:rPr>
          <w:rFonts w:eastAsia="Calibri" w:cstheme="minorHAnsi"/>
          <w:sz w:val="22"/>
          <w:lang w:val="en-GB" w:eastAsia="en-GB"/>
        </w:rPr>
      </w:pPr>
      <w:r w:rsidRPr="0087647F">
        <w:rPr>
          <w:rFonts w:eastAsia="Calibri" w:cstheme="minorHAnsi"/>
          <w:sz w:val="22"/>
          <w:lang w:val="en-GB"/>
        </w:rPr>
        <w:t>To ensure that laboratory safety regulations and necessary precautions and requirements are met; ensuring that laboratories and equipment are kept clean and tidy, including checking equipment for safety and advising pupils of safety aspects of particular experiments.</w:t>
      </w:r>
    </w:p>
    <w:p w:rsidR="0087647F" w:rsidRPr="0087647F" w:rsidRDefault="0087647F" w:rsidP="0087647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2"/>
          <w:lang w:val="en-GB" w:eastAsia="en-GB"/>
        </w:rPr>
      </w:pPr>
      <w:r w:rsidRPr="0087647F">
        <w:rPr>
          <w:rFonts w:eastAsia="Times New Roman" w:cstheme="minorHAnsi"/>
          <w:color w:val="000000"/>
          <w:sz w:val="22"/>
          <w:lang w:val="en-GB" w:eastAsia="en-GB"/>
        </w:rPr>
        <w:lastRenderedPageBreak/>
        <w:t xml:space="preserve">To lead and co-ordinate the assessment, monitoring and review of both health and safety procedures and information resources. </w:t>
      </w:r>
    </w:p>
    <w:p w:rsidR="0087647F" w:rsidRPr="0087647F" w:rsidRDefault="0087647F" w:rsidP="0087647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2"/>
          <w:lang w:val="en-GB" w:eastAsia="en-GB"/>
        </w:rPr>
      </w:pPr>
      <w:r w:rsidRPr="0087647F">
        <w:rPr>
          <w:rFonts w:eastAsia="Times New Roman" w:cstheme="minorHAnsi"/>
          <w:color w:val="000000"/>
          <w:sz w:val="22"/>
          <w:lang w:val="en-GB" w:eastAsia="en-GB"/>
        </w:rPr>
        <w:t xml:space="preserve">To carry out risk assessments for technician activities and to ensure health and safety regulations in relation to equipment and materials used by staff and pupils are adhered to. </w:t>
      </w:r>
    </w:p>
    <w:p w:rsidR="0087647F" w:rsidRPr="0087647F" w:rsidRDefault="0087647F" w:rsidP="0087647F">
      <w:pPr>
        <w:numPr>
          <w:ilvl w:val="0"/>
          <w:numId w:val="31"/>
        </w:numPr>
        <w:spacing w:after="0" w:line="240" w:lineRule="auto"/>
        <w:jc w:val="both"/>
        <w:rPr>
          <w:rFonts w:eastAsia="Calibri" w:cstheme="minorHAnsi"/>
          <w:sz w:val="22"/>
          <w:lang w:val="en-GB" w:eastAsia="en-GB"/>
        </w:rPr>
      </w:pPr>
      <w:r w:rsidRPr="0087647F">
        <w:rPr>
          <w:rFonts w:eastAsia="Calibri" w:cstheme="minorHAnsi"/>
          <w:sz w:val="22"/>
          <w:lang w:val="en-GB" w:eastAsia="en-GB"/>
        </w:rPr>
        <w:t>To maintain a working knowledge of current health and safety requirements and developments in practical science by ensuring that relevant literature is available and by arranging for technicians to attend relevant training courses.</w:t>
      </w:r>
    </w:p>
    <w:p w:rsidR="0087647F" w:rsidRPr="0087647F" w:rsidRDefault="0087647F" w:rsidP="0087647F">
      <w:pPr>
        <w:numPr>
          <w:ilvl w:val="0"/>
          <w:numId w:val="31"/>
        </w:numPr>
        <w:spacing w:after="0" w:line="240" w:lineRule="auto"/>
        <w:jc w:val="both"/>
        <w:rPr>
          <w:rFonts w:eastAsia="Calibri" w:cstheme="minorHAnsi"/>
          <w:sz w:val="22"/>
          <w:lang w:val="en-GB" w:eastAsia="en-GB"/>
        </w:rPr>
      </w:pPr>
      <w:r w:rsidRPr="0087647F">
        <w:rPr>
          <w:rFonts w:eastAsia="Calibri" w:cstheme="minorHAnsi"/>
          <w:sz w:val="22"/>
          <w:lang w:val="en-GB" w:eastAsia="en-GB"/>
        </w:rPr>
        <w:t>To advise teaching staff and others of any potential health and safety hazards</w:t>
      </w:r>
      <w:bookmarkStart w:id="0" w:name="_GoBack"/>
      <w:bookmarkEnd w:id="0"/>
    </w:p>
    <w:p w:rsidR="0087647F" w:rsidRPr="00636AAC" w:rsidRDefault="00636AAC" w:rsidP="00636AAC">
      <w:pPr>
        <w:pStyle w:val="NoSpacing"/>
        <w:numPr>
          <w:ilvl w:val="0"/>
          <w:numId w:val="31"/>
        </w:numPr>
        <w:rPr>
          <w:sz w:val="22"/>
          <w:lang w:val="en-GB" w:eastAsia="en-GB"/>
        </w:rPr>
      </w:pPr>
      <w:r w:rsidRPr="00636AAC">
        <w:rPr>
          <w:sz w:val="22"/>
          <w:lang w:val="en-GB" w:eastAsia="en-GB"/>
        </w:rPr>
        <w:t xml:space="preserve">To </w:t>
      </w:r>
      <w:r w:rsidR="0087647F" w:rsidRPr="00636AAC">
        <w:rPr>
          <w:sz w:val="22"/>
          <w:lang w:val="en-GB" w:eastAsia="en-GB"/>
        </w:rPr>
        <w:t>develop and implement plans to safely and securely store allocated resources/materials/equipment.</w:t>
      </w:r>
    </w:p>
    <w:p w:rsidR="0087647F" w:rsidRPr="0087647F" w:rsidRDefault="0087647F" w:rsidP="0087647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2"/>
          <w:lang w:val="en-GB" w:eastAsia="en-GB"/>
        </w:rPr>
      </w:pPr>
      <w:r w:rsidRPr="0087647F">
        <w:rPr>
          <w:rFonts w:eastAsia="Times New Roman" w:cstheme="minorHAnsi"/>
          <w:color w:val="000000"/>
          <w:sz w:val="22"/>
          <w:lang w:val="en-GB" w:eastAsia="en-GB"/>
        </w:rPr>
        <w:t xml:space="preserve">To ensure the safe treatment and disposal of used materials, including hazardous substances and respond to actual or potential hazards. </w:t>
      </w:r>
    </w:p>
    <w:p w:rsidR="0087647F" w:rsidRPr="0087647F" w:rsidRDefault="0087647F" w:rsidP="0087647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2"/>
          <w:lang w:val="en-GB" w:eastAsia="en-GB"/>
        </w:rPr>
      </w:pPr>
      <w:r w:rsidRPr="0087647F">
        <w:rPr>
          <w:rFonts w:eastAsia="Calibri" w:cstheme="minorHAnsi"/>
          <w:sz w:val="22"/>
          <w:lang w:val="en-GB"/>
        </w:rPr>
        <w:t xml:space="preserve">To ensure statutory records of poisons, inflammable liquids, alcohol and radioactive materials are maintained and that all materials are correctly labelled. </w:t>
      </w:r>
    </w:p>
    <w:p w:rsidR="0087647F" w:rsidRPr="0087647F" w:rsidRDefault="0087647F" w:rsidP="0087647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2"/>
          <w:lang w:val="en-GB" w:eastAsia="en-GB"/>
        </w:rPr>
      </w:pPr>
      <w:r w:rsidRPr="0087647F">
        <w:rPr>
          <w:rFonts w:eastAsia="Calibri" w:cstheme="minorHAnsi"/>
          <w:sz w:val="22"/>
          <w:lang w:val="en-GB" w:eastAsia="en-GB"/>
        </w:rPr>
        <w:t>To ensure safety, and safe usage, of specialised equipment such as fume cupboards.</w:t>
      </w:r>
      <w:r w:rsidRPr="0087647F">
        <w:rPr>
          <w:rFonts w:eastAsia="Calibri" w:cstheme="minorHAnsi"/>
          <w:sz w:val="22"/>
          <w:lang w:val="en-GB"/>
        </w:rPr>
        <w:t xml:space="preserve"> </w:t>
      </w:r>
    </w:p>
    <w:p w:rsidR="0087647F" w:rsidRPr="0087647F" w:rsidRDefault="0087647F" w:rsidP="0087647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2"/>
          <w:lang w:val="en-GB" w:eastAsia="en-GB"/>
        </w:rPr>
      </w:pPr>
      <w:r w:rsidRPr="0087647F">
        <w:rPr>
          <w:rFonts w:eastAsia="Calibri" w:cstheme="minorHAnsi"/>
          <w:sz w:val="22"/>
          <w:lang w:val="en-GB"/>
        </w:rPr>
        <w:t>To ensure that statutory checks on electrical equipment are carried out when required and to maintain general equipment in good order.</w:t>
      </w:r>
    </w:p>
    <w:p w:rsidR="0087647F" w:rsidRPr="0087647F" w:rsidRDefault="0087647F" w:rsidP="0087647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2"/>
          <w:lang w:val="en-GB" w:eastAsia="en-GB"/>
        </w:rPr>
      </w:pPr>
      <w:r w:rsidRPr="0087647F">
        <w:rPr>
          <w:rFonts w:eastAsia="Calibri" w:cstheme="minorHAnsi"/>
          <w:sz w:val="22"/>
          <w:lang w:val="en-GB"/>
        </w:rPr>
        <w:t xml:space="preserve">To ensure that records of breakages and deterioration/damage to any equipment, chemicals or resources are maintained. </w:t>
      </w:r>
    </w:p>
    <w:p w:rsidR="0087647F" w:rsidRPr="0087647F" w:rsidRDefault="0087647F" w:rsidP="0087647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2"/>
          <w:lang w:val="en-GB" w:eastAsia="en-GB"/>
        </w:rPr>
      </w:pPr>
      <w:r w:rsidRPr="0087647F">
        <w:rPr>
          <w:rFonts w:eastAsia="Calibri" w:cstheme="minorHAnsi"/>
          <w:sz w:val="22"/>
          <w:lang w:val="en-GB"/>
        </w:rPr>
        <w:t xml:space="preserve">To maintain a register of all incidents involving safety or damage and an asset register of all equipment. </w:t>
      </w:r>
    </w:p>
    <w:p w:rsidR="0087647F" w:rsidRPr="0087647F" w:rsidRDefault="0087647F" w:rsidP="0087647F">
      <w:pPr>
        <w:spacing w:after="0" w:line="240" w:lineRule="auto"/>
        <w:jc w:val="both"/>
        <w:rPr>
          <w:rFonts w:eastAsia="Calibri" w:cstheme="minorHAnsi"/>
          <w:sz w:val="22"/>
          <w:lang w:val="en-GB" w:eastAsia="en-GB"/>
        </w:rPr>
      </w:pPr>
    </w:p>
    <w:p w:rsidR="0087647F" w:rsidRPr="0087647F" w:rsidRDefault="0087647F" w:rsidP="0087647F">
      <w:pPr>
        <w:spacing w:after="0" w:line="240" w:lineRule="auto"/>
        <w:jc w:val="both"/>
        <w:rPr>
          <w:rFonts w:eastAsia="Calibri" w:cstheme="minorHAnsi"/>
          <w:b/>
          <w:sz w:val="22"/>
          <w:lang w:val="en-GB" w:eastAsia="en-GB"/>
        </w:rPr>
      </w:pPr>
      <w:r w:rsidRPr="0087647F">
        <w:rPr>
          <w:rFonts w:eastAsia="Calibri" w:cstheme="minorHAnsi"/>
          <w:b/>
          <w:sz w:val="22"/>
          <w:lang w:val="en-GB" w:eastAsia="en-GB"/>
        </w:rPr>
        <w:t>Monitoring:</w:t>
      </w:r>
    </w:p>
    <w:p w:rsidR="0087647F" w:rsidRPr="0087647F" w:rsidRDefault="0087647F" w:rsidP="0087647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2"/>
          <w:lang w:val="en-GB" w:eastAsia="en-GB"/>
        </w:rPr>
      </w:pPr>
      <w:r w:rsidRPr="0087647F">
        <w:rPr>
          <w:rFonts w:eastAsia="Times New Roman" w:cstheme="minorHAnsi"/>
          <w:color w:val="000000"/>
          <w:sz w:val="22"/>
          <w:lang w:val="en-GB" w:eastAsia="en-GB"/>
        </w:rPr>
        <w:t>To co-manage the budget for the purchase of technical materials and equipment alongside the Head of Science and to undertake regular audits of resources.</w:t>
      </w:r>
    </w:p>
    <w:p w:rsidR="0087647F" w:rsidRPr="0087647F" w:rsidRDefault="0087647F" w:rsidP="0087647F">
      <w:pPr>
        <w:numPr>
          <w:ilvl w:val="0"/>
          <w:numId w:val="31"/>
        </w:numPr>
        <w:spacing w:after="0" w:line="240" w:lineRule="auto"/>
        <w:jc w:val="both"/>
        <w:rPr>
          <w:rFonts w:eastAsia="Calibri" w:cstheme="minorHAnsi"/>
          <w:sz w:val="22"/>
          <w:lang w:val="en-GB" w:eastAsia="en-GB"/>
        </w:rPr>
      </w:pPr>
      <w:r w:rsidRPr="0087647F">
        <w:rPr>
          <w:rFonts w:eastAsia="Calibri" w:cstheme="minorHAnsi"/>
          <w:sz w:val="22"/>
          <w:lang w:val="en-GB" w:eastAsia="en-GB"/>
        </w:rPr>
        <w:t xml:space="preserve">To lead on stock control, compiling orders and liaising or negotiating with suppliers. </w:t>
      </w:r>
    </w:p>
    <w:p w:rsidR="0087647F" w:rsidRPr="0087647F" w:rsidRDefault="0087647F" w:rsidP="0087647F">
      <w:pPr>
        <w:numPr>
          <w:ilvl w:val="0"/>
          <w:numId w:val="31"/>
        </w:numPr>
        <w:spacing w:after="0" w:line="240" w:lineRule="auto"/>
        <w:jc w:val="both"/>
        <w:rPr>
          <w:rFonts w:eastAsia="Calibri" w:cstheme="minorHAnsi"/>
          <w:sz w:val="22"/>
          <w:lang w:val="en-GB"/>
        </w:rPr>
      </w:pPr>
      <w:r w:rsidRPr="0087647F">
        <w:rPr>
          <w:rFonts w:eastAsia="Calibri" w:cstheme="minorHAnsi"/>
          <w:sz w:val="22"/>
          <w:lang w:val="en-GB"/>
        </w:rPr>
        <w:t xml:space="preserve">To purchase supplies in accordance with the school purchasing policy and maintain appropriate records. </w:t>
      </w:r>
    </w:p>
    <w:p w:rsidR="0087647F" w:rsidRPr="0087647F" w:rsidRDefault="0087647F" w:rsidP="0087647F">
      <w:pPr>
        <w:spacing w:after="0" w:line="240" w:lineRule="auto"/>
        <w:jc w:val="both"/>
        <w:rPr>
          <w:rFonts w:eastAsia="Calibri" w:cstheme="minorHAnsi"/>
          <w:sz w:val="22"/>
          <w:lang w:val="en-GB"/>
        </w:rPr>
      </w:pPr>
    </w:p>
    <w:p w:rsidR="0087647F" w:rsidRPr="0087647F" w:rsidRDefault="0087647F" w:rsidP="0087647F">
      <w:pPr>
        <w:spacing w:after="0" w:line="240" w:lineRule="auto"/>
        <w:jc w:val="both"/>
        <w:rPr>
          <w:rFonts w:eastAsia="Calibri" w:cstheme="minorHAnsi"/>
          <w:b/>
          <w:sz w:val="22"/>
          <w:lang w:val="en-GB"/>
        </w:rPr>
      </w:pPr>
      <w:r w:rsidRPr="0087647F">
        <w:rPr>
          <w:rFonts w:eastAsia="Calibri" w:cstheme="minorHAnsi"/>
          <w:b/>
          <w:sz w:val="22"/>
          <w:lang w:val="en-GB"/>
        </w:rPr>
        <w:t>Other responsibilities:</w:t>
      </w:r>
    </w:p>
    <w:p w:rsidR="0087647F" w:rsidRPr="0087647F" w:rsidRDefault="0087647F" w:rsidP="0087647F">
      <w:pPr>
        <w:numPr>
          <w:ilvl w:val="0"/>
          <w:numId w:val="31"/>
        </w:numPr>
        <w:spacing w:after="0" w:line="240" w:lineRule="auto"/>
        <w:jc w:val="both"/>
        <w:rPr>
          <w:rFonts w:eastAsia="Calibri" w:cstheme="minorHAnsi"/>
          <w:sz w:val="22"/>
          <w:lang w:val="en-GB" w:eastAsia="en-GB"/>
        </w:rPr>
      </w:pPr>
      <w:r w:rsidRPr="0087647F">
        <w:rPr>
          <w:rFonts w:eastAsia="Calibri" w:cstheme="minorHAnsi"/>
          <w:sz w:val="22"/>
          <w:lang w:val="en-GB" w:eastAsia="en-GB"/>
        </w:rPr>
        <w:t xml:space="preserve">To support staff with the scanning, printing and preparing of learning resources. </w:t>
      </w:r>
    </w:p>
    <w:p w:rsidR="0087647F" w:rsidRPr="0087647F" w:rsidRDefault="0087647F" w:rsidP="0087647F">
      <w:pPr>
        <w:numPr>
          <w:ilvl w:val="0"/>
          <w:numId w:val="31"/>
        </w:numPr>
        <w:spacing w:after="0" w:line="240" w:lineRule="auto"/>
        <w:jc w:val="both"/>
        <w:rPr>
          <w:rFonts w:eastAsia="Calibri" w:cstheme="minorHAnsi"/>
          <w:sz w:val="22"/>
          <w:lang w:val="en-GB" w:eastAsia="en-GB"/>
        </w:rPr>
      </w:pPr>
      <w:r w:rsidRPr="0087647F">
        <w:rPr>
          <w:rFonts w:eastAsia="Calibri" w:cstheme="minorHAnsi"/>
          <w:sz w:val="22"/>
          <w:lang w:val="en-GB" w:eastAsia="en-GB"/>
        </w:rPr>
        <w:t xml:space="preserve">To keep up-to-date with current procedures and practices through continuing professional development. </w:t>
      </w:r>
    </w:p>
    <w:p w:rsidR="0087647F" w:rsidRPr="0087647F" w:rsidRDefault="0087647F" w:rsidP="0087647F">
      <w:pPr>
        <w:numPr>
          <w:ilvl w:val="0"/>
          <w:numId w:val="31"/>
        </w:numPr>
        <w:spacing w:after="0" w:line="240" w:lineRule="auto"/>
        <w:jc w:val="both"/>
        <w:rPr>
          <w:rFonts w:eastAsia="Calibri" w:cstheme="minorHAnsi"/>
          <w:sz w:val="22"/>
          <w:lang w:val="en-GB" w:eastAsia="en-GB"/>
        </w:rPr>
      </w:pPr>
      <w:r w:rsidRPr="0087647F">
        <w:rPr>
          <w:rFonts w:eastAsia="Calibri" w:cstheme="minorHAnsi"/>
          <w:sz w:val="22"/>
          <w:lang w:val="en-GB" w:eastAsia="en-GB"/>
        </w:rPr>
        <w:t xml:space="preserve">To participate in the school’s annual system of performance management. </w:t>
      </w:r>
    </w:p>
    <w:p w:rsidR="0087647F" w:rsidRPr="0087647F" w:rsidRDefault="0087647F" w:rsidP="0087647F">
      <w:pPr>
        <w:numPr>
          <w:ilvl w:val="0"/>
          <w:numId w:val="31"/>
        </w:numPr>
        <w:spacing w:after="0" w:line="240" w:lineRule="auto"/>
        <w:jc w:val="both"/>
        <w:rPr>
          <w:rFonts w:eastAsia="Calibri" w:cstheme="minorHAnsi"/>
          <w:sz w:val="22"/>
          <w:lang w:val="en-GB" w:eastAsia="en-GB"/>
        </w:rPr>
      </w:pPr>
      <w:r w:rsidRPr="0087647F">
        <w:rPr>
          <w:rFonts w:eastAsia="Calibri" w:cstheme="minorHAnsi"/>
          <w:sz w:val="22"/>
          <w:lang w:val="en-GB"/>
        </w:rPr>
        <w:t>To undertake any other duties of a similar level and responsibility as may be required from time to time.</w:t>
      </w:r>
    </w:p>
    <w:p w:rsidR="0087647F" w:rsidRPr="0087647F" w:rsidRDefault="0087647F" w:rsidP="008764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2"/>
          <w:lang w:val="en-GB" w:eastAsia="en-GB"/>
        </w:rPr>
      </w:pPr>
    </w:p>
    <w:p w:rsidR="0087647F" w:rsidRPr="0087647F" w:rsidRDefault="0087647F" w:rsidP="0087647F">
      <w:pPr>
        <w:spacing w:after="0" w:line="240" w:lineRule="auto"/>
        <w:jc w:val="both"/>
        <w:rPr>
          <w:rFonts w:eastAsia="Calibri" w:cstheme="minorHAnsi"/>
          <w:b/>
          <w:sz w:val="22"/>
          <w:lang w:val="en-GB"/>
        </w:rPr>
      </w:pPr>
    </w:p>
    <w:p w:rsidR="0087647F" w:rsidRPr="00A91184" w:rsidRDefault="0087647F" w:rsidP="0087647F">
      <w:pPr>
        <w:spacing w:after="0" w:line="240" w:lineRule="auto"/>
        <w:jc w:val="both"/>
        <w:rPr>
          <w:rFonts w:eastAsia="Calibri" w:cstheme="minorHAnsi"/>
          <w:sz w:val="22"/>
          <w:lang w:val="en-GB"/>
        </w:rPr>
      </w:pPr>
      <w:r w:rsidRPr="00A91184">
        <w:rPr>
          <w:rFonts w:eastAsia="Calibri" w:cstheme="minorHAnsi"/>
          <w:sz w:val="22"/>
          <w:lang w:val="en-GB"/>
        </w:rPr>
        <w:t xml:space="preserve">These duties/responsibilities are to be undertaken and performed by the postholder to the satisfaction of the Headteacher.  The duties/responsibilities of this post may vary from time to time according to the changing needs of the Trust.  </w:t>
      </w:r>
    </w:p>
    <w:p w:rsidR="0087647F" w:rsidRPr="0087647F" w:rsidRDefault="0087647F" w:rsidP="0087647F">
      <w:pPr>
        <w:spacing w:after="0" w:line="240" w:lineRule="auto"/>
        <w:jc w:val="both"/>
        <w:rPr>
          <w:rFonts w:eastAsia="Calibri" w:cstheme="minorHAnsi"/>
          <w:b/>
          <w:i/>
          <w:sz w:val="22"/>
          <w:lang w:val="en-GB"/>
        </w:rPr>
      </w:pPr>
    </w:p>
    <w:p w:rsidR="00521034" w:rsidRPr="00A91184" w:rsidRDefault="002F1CDD" w:rsidP="00A91184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706700" w:rsidRPr="00706700">
        <w:rPr>
          <w:rFonts w:cs="Arial"/>
          <w:sz w:val="22"/>
        </w:rPr>
        <w:t>his job description sets out the key outcomes required.  It does not specifically detail the activities required to achieve thes</w:t>
      </w:r>
      <w:r w:rsidR="00C31462">
        <w:rPr>
          <w:rFonts w:cs="Arial"/>
          <w:sz w:val="22"/>
        </w:rPr>
        <w:t>e outcomes.</w:t>
      </w:r>
      <w:r w:rsidR="00706700" w:rsidRPr="00706700">
        <w:rPr>
          <w:rFonts w:cs="Arial"/>
          <w:sz w:val="22"/>
        </w:rPr>
        <w:t xml:space="preserve">  In consultation with you, the job description may be changed by the </w:t>
      </w:r>
      <w:r w:rsidR="00A91184" w:rsidRPr="00A91184">
        <w:rPr>
          <w:rFonts w:cs="Arial"/>
          <w:color w:val="000000" w:themeColor="text1"/>
          <w:sz w:val="22"/>
        </w:rPr>
        <w:t xml:space="preserve">Headteacher </w:t>
      </w:r>
      <w:r w:rsidR="00706700" w:rsidRPr="00706700">
        <w:rPr>
          <w:rFonts w:cs="Arial"/>
          <w:sz w:val="22"/>
        </w:rPr>
        <w:t>to reflect or anticipate changes in the job commensurate with the grade and job title.</w:t>
      </w:r>
      <w:r w:rsidR="00521034" w:rsidRPr="00706700">
        <w:rPr>
          <w:b/>
          <w:sz w:val="22"/>
        </w:rPr>
        <w:br w:type="page"/>
      </w:r>
    </w:p>
    <w:p w:rsidR="00521034" w:rsidRPr="002559A8" w:rsidRDefault="00751A9C" w:rsidP="00521034">
      <w:pPr>
        <w:rPr>
          <w:b/>
          <w:sz w:val="28"/>
          <w:szCs w:val="28"/>
        </w:rPr>
      </w:pPr>
      <w:r w:rsidRPr="002559A8">
        <w:rPr>
          <w:b/>
          <w:sz w:val="28"/>
          <w:szCs w:val="28"/>
        </w:rPr>
        <w:lastRenderedPageBreak/>
        <w:t>Person Specification</w:t>
      </w:r>
      <w:r w:rsidR="00C76642" w:rsidRPr="002559A8">
        <w:rPr>
          <w:b/>
          <w:sz w:val="28"/>
          <w:szCs w:val="28"/>
        </w:rPr>
        <w:t xml:space="preserve"> </w:t>
      </w:r>
      <w:r w:rsidR="00C76642" w:rsidRPr="002559A8">
        <w:rPr>
          <w:b/>
          <w:sz w:val="28"/>
          <w:szCs w:val="28"/>
        </w:rPr>
        <w:tab/>
      </w:r>
      <w:r w:rsidR="00C76642" w:rsidRPr="002559A8">
        <w:rPr>
          <w:b/>
          <w:sz w:val="28"/>
          <w:szCs w:val="28"/>
        </w:rPr>
        <w:tab/>
      </w:r>
    </w:p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706700" w:rsidRPr="00706700" w:rsidTr="003C6C9E">
        <w:tc>
          <w:tcPr>
            <w:tcW w:w="2943" w:type="dxa"/>
          </w:tcPr>
          <w:p w:rsidR="00706700" w:rsidRPr="00706700" w:rsidRDefault="00706700" w:rsidP="003C6C9E">
            <w:pPr>
              <w:spacing w:before="120"/>
              <w:ind w:hanging="108"/>
              <w:rPr>
                <w:b/>
                <w:color w:val="000000"/>
                <w:sz w:val="22"/>
              </w:rPr>
            </w:pPr>
            <w:r w:rsidRPr="00706700">
              <w:rPr>
                <w:b/>
                <w:color w:val="000000"/>
                <w:sz w:val="22"/>
              </w:rPr>
              <w:t>Job Title:</w:t>
            </w:r>
          </w:p>
        </w:tc>
        <w:tc>
          <w:tcPr>
            <w:tcW w:w="6685" w:type="dxa"/>
          </w:tcPr>
          <w:p w:rsidR="00706700" w:rsidRPr="00653881" w:rsidRDefault="00653881" w:rsidP="003C6C9E">
            <w:pPr>
              <w:spacing w:before="120"/>
              <w:rPr>
                <w:color w:val="000000" w:themeColor="text1"/>
                <w:sz w:val="22"/>
              </w:rPr>
            </w:pPr>
            <w:r w:rsidRPr="00653881">
              <w:rPr>
                <w:color w:val="000000" w:themeColor="text1"/>
                <w:sz w:val="22"/>
              </w:rPr>
              <w:t>Senior Science Technician</w:t>
            </w:r>
          </w:p>
        </w:tc>
      </w:tr>
      <w:tr w:rsidR="00706700" w:rsidRPr="00706700" w:rsidTr="003C6C9E">
        <w:tc>
          <w:tcPr>
            <w:tcW w:w="2943" w:type="dxa"/>
          </w:tcPr>
          <w:p w:rsidR="00706700" w:rsidRPr="00706700" w:rsidRDefault="00706700" w:rsidP="003C6C9E">
            <w:pPr>
              <w:spacing w:before="120"/>
              <w:ind w:hanging="108"/>
              <w:rPr>
                <w:b/>
                <w:color w:val="000000"/>
                <w:sz w:val="22"/>
              </w:rPr>
            </w:pPr>
            <w:r w:rsidRPr="00706700">
              <w:rPr>
                <w:b/>
                <w:color w:val="000000"/>
                <w:sz w:val="22"/>
              </w:rPr>
              <w:t>Grade:</w:t>
            </w:r>
          </w:p>
        </w:tc>
        <w:tc>
          <w:tcPr>
            <w:tcW w:w="6685" w:type="dxa"/>
          </w:tcPr>
          <w:p w:rsidR="00706700" w:rsidRPr="00653881" w:rsidRDefault="00706700" w:rsidP="001457CA">
            <w:pPr>
              <w:spacing w:before="120"/>
              <w:rPr>
                <w:color w:val="000000" w:themeColor="text1"/>
                <w:sz w:val="22"/>
              </w:rPr>
            </w:pPr>
            <w:r w:rsidRPr="00653881">
              <w:rPr>
                <w:color w:val="000000" w:themeColor="text1"/>
                <w:sz w:val="22"/>
              </w:rPr>
              <w:t xml:space="preserve">SAT </w:t>
            </w:r>
            <w:r w:rsidR="00717B85">
              <w:rPr>
                <w:color w:val="000000" w:themeColor="text1"/>
                <w:sz w:val="22"/>
              </w:rPr>
              <w:t>6</w:t>
            </w:r>
          </w:p>
        </w:tc>
      </w:tr>
      <w:tr w:rsidR="00706700" w:rsidRPr="00706700" w:rsidTr="003C6C9E">
        <w:tc>
          <w:tcPr>
            <w:tcW w:w="2943" w:type="dxa"/>
          </w:tcPr>
          <w:p w:rsidR="00706700" w:rsidRPr="00706700" w:rsidRDefault="00706700" w:rsidP="003C6C9E">
            <w:pPr>
              <w:spacing w:before="120"/>
              <w:ind w:hanging="108"/>
              <w:rPr>
                <w:b/>
                <w:color w:val="000000"/>
                <w:sz w:val="22"/>
              </w:rPr>
            </w:pPr>
            <w:r w:rsidRPr="00706700">
              <w:rPr>
                <w:b/>
                <w:color w:val="000000"/>
                <w:sz w:val="22"/>
              </w:rPr>
              <w:t>Responsible to:</w:t>
            </w:r>
          </w:p>
          <w:p w:rsidR="00706700" w:rsidRPr="00706700" w:rsidRDefault="00706700" w:rsidP="003C6C9E">
            <w:pPr>
              <w:spacing w:before="120"/>
              <w:ind w:hanging="108"/>
              <w:rPr>
                <w:b/>
                <w:color w:val="000000"/>
                <w:sz w:val="22"/>
              </w:rPr>
            </w:pPr>
          </w:p>
        </w:tc>
        <w:tc>
          <w:tcPr>
            <w:tcW w:w="6685" w:type="dxa"/>
          </w:tcPr>
          <w:p w:rsidR="00706700" w:rsidRPr="00653881" w:rsidRDefault="00653881" w:rsidP="003C6C9E">
            <w:pPr>
              <w:spacing w:before="120"/>
              <w:rPr>
                <w:color w:val="000000" w:themeColor="text1"/>
                <w:sz w:val="22"/>
              </w:rPr>
            </w:pPr>
            <w:r w:rsidRPr="00653881">
              <w:rPr>
                <w:color w:val="000000" w:themeColor="text1"/>
                <w:sz w:val="22"/>
              </w:rPr>
              <w:t>Head of Science</w:t>
            </w:r>
          </w:p>
        </w:tc>
      </w:tr>
    </w:tbl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4252"/>
        <w:gridCol w:w="3827"/>
      </w:tblGrid>
      <w:tr w:rsidR="00706700" w:rsidRPr="00706700" w:rsidTr="004B7492">
        <w:tc>
          <w:tcPr>
            <w:tcW w:w="1555" w:type="dxa"/>
            <w:shd w:val="clear" w:color="auto" w:fill="F2F2F2" w:themeFill="background1" w:themeFillShade="F2"/>
          </w:tcPr>
          <w:p w:rsidR="00706700" w:rsidRPr="00706700" w:rsidRDefault="00706700" w:rsidP="003C6C9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:rsidR="00706700" w:rsidRPr="00706700" w:rsidRDefault="00706700" w:rsidP="003C6C9E">
            <w:pPr>
              <w:ind w:left="3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067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706700" w:rsidRPr="00706700" w:rsidRDefault="00706700" w:rsidP="003C6C9E">
            <w:pPr>
              <w:ind w:left="3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067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Desirable</w:t>
            </w:r>
          </w:p>
        </w:tc>
      </w:tr>
      <w:tr w:rsidR="00706700" w:rsidRPr="00706700" w:rsidTr="004B7492">
        <w:tc>
          <w:tcPr>
            <w:tcW w:w="1555" w:type="dxa"/>
          </w:tcPr>
          <w:p w:rsidR="00706700" w:rsidRPr="00706700" w:rsidRDefault="00706700" w:rsidP="003C6C9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067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Qualifications</w:t>
            </w:r>
          </w:p>
        </w:tc>
        <w:tc>
          <w:tcPr>
            <w:tcW w:w="4252" w:type="dxa"/>
          </w:tcPr>
          <w:p w:rsidR="00653881" w:rsidRPr="00653881" w:rsidRDefault="00653881" w:rsidP="00653881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53881">
              <w:rPr>
                <w:rFonts w:asciiTheme="minorHAnsi" w:hAnsiTheme="minorHAnsi" w:cstheme="minorHAnsi"/>
                <w:sz w:val="22"/>
                <w:szCs w:val="22"/>
              </w:rPr>
              <w:t>A Level or equivalent in a science related subject or a Level 3 qualification.</w:t>
            </w:r>
          </w:p>
          <w:p w:rsidR="00706700" w:rsidRPr="00653881" w:rsidRDefault="00653881" w:rsidP="0065388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/>
              </w:rPr>
            </w:pPr>
            <w:r w:rsidRPr="00653881">
              <w:rPr>
                <w:rFonts w:asciiTheme="minorHAnsi" w:hAnsiTheme="minorHAnsi" w:cstheme="minorHAnsi"/>
              </w:rPr>
              <w:t>Excellent Numeracy and Literacy skills (minimum grade C at GCSE or equivalent in both English and Maths</w:t>
            </w:r>
          </w:p>
          <w:p w:rsidR="001457CA" w:rsidRPr="001457CA" w:rsidRDefault="001457CA" w:rsidP="001457CA">
            <w:pPr>
              <w:rPr>
                <w:rFonts w:cstheme="minorHAnsi"/>
                <w:color w:val="000000"/>
              </w:rPr>
            </w:pPr>
          </w:p>
        </w:tc>
        <w:tc>
          <w:tcPr>
            <w:tcW w:w="3827" w:type="dxa"/>
          </w:tcPr>
          <w:p w:rsidR="00706700" w:rsidRPr="00653881" w:rsidRDefault="00653881" w:rsidP="0065388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/>
              </w:rPr>
            </w:pPr>
            <w:r w:rsidRPr="00653881">
              <w:rPr>
                <w:rFonts w:asciiTheme="minorHAnsi" w:eastAsia="Times New Roman" w:hAnsiTheme="minorHAnsi" w:cstheme="minorHAnsi"/>
                <w:lang w:eastAsia="en-GB"/>
              </w:rPr>
              <w:t>Basic First Aid certificate</w:t>
            </w:r>
            <w:r w:rsidRPr="00653881">
              <w:rPr>
                <w:rFonts w:eastAsia="Times New Roman"/>
                <w:lang w:eastAsia="en-GB"/>
              </w:rPr>
              <w:t>.</w:t>
            </w:r>
          </w:p>
        </w:tc>
      </w:tr>
      <w:tr w:rsidR="00706700" w:rsidRPr="00706700" w:rsidTr="004B7492">
        <w:tc>
          <w:tcPr>
            <w:tcW w:w="1555" w:type="dxa"/>
          </w:tcPr>
          <w:p w:rsidR="00706700" w:rsidRPr="00706700" w:rsidRDefault="00706700" w:rsidP="003C6C9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067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4252" w:type="dxa"/>
          </w:tcPr>
          <w:p w:rsidR="00653881" w:rsidRPr="00653881" w:rsidRDefault="00653881" w:rsidP="00653881">
            <w:pPr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GB"/>
              </w:rPr>
            </w:pPr>
            <w:r w:rsidRPr="00653881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GB"/>
              </w:rPr>
              <w:t xml:space="preserve">Experience of working in a science laboratory environment (at least two years). </w:t>
            </w:r>
          </w:p>
          <w:p w:rsidR="00653881" w:rsidRPr="00A905F9" w:rsidRDefault="00653881" w:rsidP="00653881">
            <w:pPr>
              <w:numPr>
                <w:ilvl w:val="0"/>
                <w:numId w:val="34"/>
              </w:numPr>
              <w:rPr>
                <w:rFonts w:eastAsia="Times New Roman"/>
                <w:lang w:val="en-US" w:eastAsia="en-GB"/>
              </w:rPr>
            </w:pPr>
            <w:r w:rsidRPr="00653881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GB"/>
              </w:rPr>
              <w:t>Experience of working in secondary school setting</w:t>
            </w:r>
            <w:r w:rsidRPr="00A905F9">
              <w:rPr>
                <w:rFonts w:eastAsia="Times New Roman"/>
                <w:lang w:val="en-US" w:eastAsia="en-GB"/>
              </w:rPr>
              <w:t>.</w:t>
            </w:r>
          </w:p>
          <w:p w:rsidR="001457CA" w:rsidRPr="00653881" w:rsidRDefault="001457CA" w:rsidP="00653881">
            <w:pPr>
              <w:rPr>
                <w:rFonts w:cstheme="minorHAnsi"/>
                <w:color w:val="000000"/>
              </w:rPr>
            </w:pPr>
          </w:p>
        </w:tc>
        <w:tc>
          <w:tcPr>
            <w:tcW w:w="3827" w:type="dxa"/>
          </w:tcPr>
          <w:p w:rsidR="00706700" w:rsidRPr="001457CA" w:rsidRDefault="00706700" w:rsidP="001457CA">
            <w:pPr>
              <w:rPr>
                <w:rFonts w:cstheme="minorHAnsi"/>
                <w:color w:val="000000"/>
              </w:rPr>
            </w:pPr>
          </w:p>
        </w:tc>
      </w:tr>
      <w:tr w:rsidR="00706700" w:rsidRPr="00706700" w:rsidTr="004B7492">
        <w:tc>
          <w:tcPr>
            <w:tcW w:w="1555" w:type="dxa"/>
          </w:tcPr>
          <w:p w:rsidR="00706700" w:rsidRPr="00706700" w:rsidRDefault="000911C7" w:rsidP="003C6C9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Skills and</w:t>
            </w:r>
            <w:r w:rsidR="00706700" w:rsidRPr="007067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Abilities</w:t>
            </w:r>
          </w:p>
        </w:tc>
        <w:tc>
          <w:tcPr>
            <w:tcW w:w="4252" w:type="dxa"/>
          </w:tcPr>
          <w:p w:rsidR="00653881" w:rsidRPr="00653881" w:rsidRDefault="00653881" w:rsidP="00653881">
            <w:pPr>
              <w:pStyle w:val="NoSpacing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5388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Ability to prepare equipment and materials for lessons, as requested by the teaching staff. </w:t>
            </w:r>
          </w:p>
          <w:p w:rsidR="00653881" w:rsidRPr="00653881" w:rsidRDefault="00653881" w:rsidP="00653881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:rsidR="00653881" w:rsidRPr="00653881" w:rsidRDefault="00653881" w:rsidP="00653881">
            <w:pPr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GB"/>
              </w:rPr>
            </w:pPr>
            <w:r w:rsidRPr="00653881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GB"/>
              </w:rPr>
              <w:t xml:space="preserve">Able to prioritise own workload. </w:t>
            </w:r>
          </w:p>
          <w:p w:rsidR="00653881" w:rsidRPr="00653881" w:rsidRDefault="00653881" w:rsidP="00653881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</w:pPr>
          </w:p>
          <w:p w:rsidR="00653881" w:rsidRPr="00653881" w:rsidRDefault="00653881" w:rsidP="00653881">
            <w:pPr>
              <w:pStyle w:val="NoSpacing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</w:pPr>
            <w:r w:rsidRPr="00653881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 xml:space="preserve">Self-motivated and able to use initiative to ensure tasks are completed. </w:t>
            </w:r>
          </w:p>
          <w:p w:rsidR="00653881" w:rsidRPr="00653881" w:rsidRDefault="00653881" w:rsidP="00653881">
            <w:pPr>
              <w:pStyle w:val="ListParagraph"/>
              <w:rPr>
                <w:rFonts w:asciiTheme="minorHAnsi" w:hAnsiTheme="minorHAnsi" w:cstheme="minorHAnsi"/>
                <w:szCs w:val="22"/>
                <w:lang w:val="en-US" w:eastAsia="en-GB"/>
              </w:rPr>
            </w:pPr>
          </w:p>
          <w:p w:rsidR="00653881" w:rsidRPr="00653881" w:rsidRDefault="00653881" w:rsidP="00653881">
            <w:pPr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GB"/>
              </w:rPr>
            </w:pPr>
            <w:r w:rsidRPr="00653881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GB"/>
              </w:rPr>
              <w:t>Excellent communication skills.</w:t>
            </w:r>
          </w:p>
          <w:p w:rsidR="00653881" w:rsidRPr="00653881" w:rsidRDefault="00653881" w:rsidP="00653881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</w:pPr>
          </w:p>
          <w:p w:rsidR="00653881" w:rsidRPr="00653881" w:rsidRDefault="00653881" w:rsidP="00653881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53881">
              <w:rPr>
                <w:rFonts w:asciiTheme="minorHAnsi" w:hAnsiTheme="minorHAnsi" w:cstheme="minorHAnsi"/>
                <w:sz w:val="22"/>
                <w:szCs w:val="22"/>
              </w:rPr>
              <w:t>Good organisational skills.</w:t>
            </w:r>
          </w:p>
          <w:p w:rsidR="00653881" w:rsidRPr="00653881" w:rsidRDefault="00653881" w:rsidP="0065388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3881" w:rsidRPr="00653881" w:rsidRDefault="00653881" w:rsidP="00653881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53881">
              <w:rPr>
                <w:rFonts w:asciiTheme="minorHAnsi" w:hAnsiTheme="minorHAnsi" w:cstheme="minorHAnsi"/>
                <w:sz w:val="22"/>
                <w:szCs w:val="22"/>
              </w:rPr>
              <w:t>Ability to work independently or as part of a team.</w:t>
            </w:r>
          </w:p>
          <w:p w:rsidR="00653881" w:rsidRPr="00653881" w:rsidRDefault="00653881" w:rsidP="0065388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3881" w:rsidRPr="00653881" w:rsidRDefault="00653881" w:rsidP="00653881">
            <w:pPr>
              <w:pStyle w:val="NoSpacing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53881">
              <w:rPr>
                <w:rFonts w:asciiTheme="minorHAnsi" w:hAnsiTheme="minorHAnsi" w:cstheme="minorHAnsi"/>
                <w:sz w:val="22"/>
                <w:szCs w:val="22"/>
              </w:rPr>
              <w:t xml:space="preserve">Ability to use ICT effectively. </w:t>
            </w:r>
          </w:p>
          <w:p w:rsidR="00653881" w:rsidRPr="00653881" w:rsidRDefault="00653881" w:rsidP="0065388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GB"/>
              </w:rPr>
            </w:pPr>
          </w:p>
          <w:p w:rsidR="00653881" w:rsidRPr="00653881" w:rsidRDefault="00653881" w:rsidP="00653881">
            <w:pPr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GB"/>
              </w:rPr>
            </w:pPr>
            <w:r w:rsidRPr="00653881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GB"/>
              </w:rPr>
              <w:t>Ability to relate well with pupils and understand their needs and being able to respond appropriately.</w:t>
            </w:r>
          </w:p>
          <w:p w:rsidR="00653881" w:rsidRPr="00653881" w:rsidRDefault="00653881" w:rsidP="00653881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</w:pPr>
          </w:p>
          <w:p w:rsidR="00706700" w:rsidRPr="00636AAC" w:rsidRDefault="00653881" w:rsidP="0065388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/>
              </w:rPr>
            </w:pPr>
            <w:r w:rsidRPr="00636AAC">
              <w:rPr>
                <w:rFonts w:asciiTheme="minorHAnsi" w:hAnsiTheme="minorHAnsi" w:cstheme="minorHAnsi"/>
              </w:rPr>
              <w:lastRenderedPageBreak/>
              <w:t>Understand the issues surrounding the safeguarding of pupils and</w:t>
            </w:r>
            <w:r w:rsidRPr="00653881">
              <w:rPr>
                <w:rFonts w:cstheme="minorHAnsi"/>
              </w:rPr>
              <w:t xml:space="preserve"> </w:t>
            </w:r>
            <w:r w:rsidRPr="00636AAC">
              <w:rPr>
                <w:rFonts w:asciiTheme="minorHAnsi" w:hAnsiTheme="minorHAnsi" w:cstheme="minorHAnsi"/>
              </w:rPr>
              <w:t>commitment to child welfare and safety.</w:t>
            </w:r>
          </w:p>
          <w:p w:rsidR="001457CA" w:rsidRPr="001457CA" w:rsidRDefault="001457CA" w:rsidP="001457CA">
            <w:pPr>
              <w:rPr>
                <w:rFonts w:cstheme="minorHAnsi"/>
                <w:color w:val="000000"/>
              </w:rPr>
            </w:pPr>
          </w:p>
        </w:tc>
        <w:tc>
          <w:tcPr>
            <w:tcW w:w="3827" w:type="dxa"/>
          </w:tcPr>
          <w:p w:rsidR="00706700" w:rsidRPr="003E56DF" w:rsidRDefault="00706700" w:rsidP="003E56DF">
            <w:pPr>
              <w:rPr>
                <w:rFonts w:cstheme="minorHAnsi"/>
                <w:color w:val="000000"/>
              </w:rPr>
            </w:pPr>
          </w:p>
        </w:tc>
      </w:tr>
      <w:tr w:rsidR="00706700" w:rsidRPr="00706700" w:rsidTr="004B7492">
        <w:tc>
          <w:tcPr>
            <w:tcW w:w="1555" w:type="dxa"/>
          </w:tcPr>
          <w:p w:rsidR="00706700" w:rsidRPr="00706700" w:rsidRDefault="00706700" w:rsidP="003C6C9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067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Knowledge</w:t>
            </w:r>
          </w:p>
        </w:tc>
        <w:tc>
          <w:tcPr>
            <w:tcW w:w="4252" w:type="dxa"/>
          </w:tcPr>
          <w:p w:rsidR="00653881" w:rsidRPr="00653881" w:rsidRDefault="00653881" w:rsidP="00653881">
            <w:pPr>
              <w:pStyle w:val="NoSpacing"/>
              <w:numPr>
                <w:ilvl w:val="0"/>
                <w:numId w:val="36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GB"/>
              </w:rPr>
            </w:pPr>
            <w:r w:rsidRPr="00653881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 xml:space="preserve">Demonstrate commitment, awareness and competent understanding of Health and Safety procedures in a laboratory setting, including COSHH regulations and related procedures. </w:t>
            </w:r>
          </w:p>
          <w:p w:rsidR="00653881" w:rsidRPr="00653881" w:rsidRDefault="00653881" w:rsidP="00653881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</w:pPr>
          </w:p>
          <w:p w:rsidR="00653881" w:rsidRPr="00653881" w:rsidRDefault="00653881" w:rsidP="00653881">
            <w:pPr>
              <w:pStyle w:val="NoSpacing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</w:pPr>
            <w:r w:rsidRPr="00653881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Detailed knowledge of appropriate use of laboratory equipment</w:t>
            </w:r>
            <w:r w:rsidRPr="00653881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GB"/>
              </w:rPr>
              <w:t xml:space="preserve"> (including safe handling and storage of chemicals and hazardous substances/materials).</w:t>
            </w:r>
          </w:p>
          <w:p w:rsidR="00653881" w:rsidRPr="00653881" w:rsidRDefault="00653881" w:rsidP="00653881">
            <w:pPr>
              <w:pStyle w:val="NoSpacing"/>
              <w:ind w:left="360"/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</w:pPr>
          </w:p>
          <w:p w:rsidR="00653881" w:rsidRPr="00653881" w:rsidRDefault="00653881" w:rsidP="00653881">
            <w:pPr>
              <w:pStyle w:val="NoSpacing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</w:pPr>
            <w:r w:rsidRPr="00653881"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  <w:t>Reasonable level of knowledge and understanding of the science curriculum.</w:t>
            </w:r>
          </w:p>
          <w:p w:rsidR="00653881" w:rsidRPr="00653881" w:rsidRDefault="00653881" w:rsidP="00653881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</w:pPr>
          </w:p>
          <w:p w:rsidR="00653881" w:rsidRPr="00653881" w:rsidRDefault="00653881" w:rsidP="00653881">
            <w:pPr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GB"/>
              </w:rPr>
            </w:pPr>
            <w:r w:rsidRPr="00653881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GB"/>
              </w:rPr>
              <w:t>Knowledge of policies and procedures relating to child protection, health and safety, security, equal opportunities, confidentiality and personnel matters.</w:t>
            </w:r>
          </w:p>
          <w:p w:rsidR="00653881" w:rsidRPr="00653881" w:rsidRDefault="00653881" w:rsidP="00653881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 w:eastAsia="en-GB"/>
              </w:rPr>
            </w:pPr>
          </w:p>
          <w:p w:rsidR="00653881" w:rsidRPr="00653881" w:rsidRDefault="00653881" w:rsidP="00653881">
            <w:pPr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GB"/>
              </w:rPr>
            </w:pPr>
            <w:r w:rsidRPr="00653881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GB"/>
              </w:rPr>
              <w:t>Keep up to date with current procedures and practices through continuing professional development undertaking training as required.</w:t>
            </w:r>
          </w:p>
          <w:p w:rsidR="001457CA" w:rsidRPr="00653881" w:rsidRDefault="001457CA" w:rsidP="001457CA">
            <w:pPr>
              <w:rPr>
                <w:rFonts w:cstheme="minorHAnsi"/>
                <w:color w:val="000000"/>
              </w:rPr>
            </w:pPr>
          </w:p>
        </w:tc>
        <w:tc>
          <w:tcPr>
            <w:tcW w:w="3827" w:type="dxa"/>
          </w:tcPr>
          <w:p w:rsidR="00706700" w:rsidRPr="001457CA" w:rsidRDefault="00706700" w:rsidP="001457CA">
            <w:pPr>
              <w:rPr>
                <w:rFonts w:cstheme="minorHAnsi"/>
                <w:color w:val="000000"/>
              </w:rPr>
            </w:pPr>
          </w:p>
        </w:tc>
      </w:tr>
    </w:tbl>
    <w:p w:rsidR="00653881" w:rsidRPr="00653881" w:rsidRDefault="00653881" w:rsidP="00653881">
      <w:pPr>
        <w:rPr>
          <w:rFonts w:cstheme="minorHAnsi"/>
          <w:sz w:val="22"/>
        </w:rPr>
      </w:pPr>
      <w:r w:rsidRPr="00653881">
        <w:rPr>
          <w:rFonts w:cstheme="minorHAnsi"/>
          <w:sz w:val="22"/>
        </w:rPr>
        <w:t xml:space="preserve">The following outlines the criteria for this post. Applicants who have a disability and who meet the criteria will be shortlisted.   </w:t>
      </w:r>
    </w:p>
    <w:p w:rsidR="00653881" w:rsidRPr="00653881" w:rsidRDefault="00653881" w:rsidP="00653881">
      <w:pPr>
        <w:rPr>
          <w:rFonts w:ascii="Arial" w:hAnsi="Arial" w:cs="Arial"/>
        </w:rPr>
      </w:pPr>
      <w:r w:rsidRPr="00653881">
        <w:rPr>
          <w:rFonts w:cstheme="minorHAnsi"/>
          <w:sz w:val="22"/>
        </w:rPr>
        <w:t>Applicants should describe in their application how they meet these criteria</w:t>
      </w:r>
      <w:r w:rsidRPr="00653881">
        <w:rPr>
          <w:rFonts w:ascii="Arial" w:hAnsi="Arial" w:cs="Arial"/>
        </w:rPr>
        <w:t>.</w:t>
      </w:r>
    </w:p>
    <w:p w:rsidR="004B7492" w:rsidRDefault="004B7492" w:rsidP="00751A9C">
      <w:pPr>
        <w:rPr>
          <w:b/>
          <w:sz w:val="28"/>
          <w:szCs w:val="28"/>
        </w:rPr>
      </w:pPr>
    </w:p>
    <w:p w:rsidR="0049100C" w:rsidRDefault="0049100C" w:rsidP="00751A9C">
      <w:pPr>
        <w:rPr>
          <w:b/>
          <w:sz w:val="28"/>
          <w:szCs w:val="28"/>
        </w:rPr>
      </w:pPr>
    </w:p>
    <w:sectPr w:rsidR="0049100C" w:rsidSect="00A90460"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24" w:space="24" w:color="339371"/>
        <w:left w:val="single" w:sz="24" w:space="24" w:color="339371"/>
        <w:bottom w:val="single" w:sz="24" w:space="24" w:color="339371"/>
        <w:right w:val="single" w:sz="24" w:space="24" w:color="33937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89B" w:rsidRDefault="00A4589B" w:rsidP="00F319E8">
      <w:pPr>
        <w:spacing w:after="0" w:line="240" w:lineRule="auto"/>
      </w:pPr>
      <w:r>
        <w:separator/>
      </w:r>
    </w:p>
  </w:endnote>
  <w:endnote w:type="continuationSeparator" w:id="0">
    <w:p w:rsidR="00A4589B" w:rsidRDefault="00A4589B" w:rsidP="00F3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456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3E02" w:rsidRDefault="00683E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A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3E02" w:rsidRDefault="00683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89B" w:rsidRDefault="00A4589B" w:rsidP="00F319E8">
      <w:pPr>
        <w:spacing w:after="0" w:line="240" w:lineRule="auto"/>
      </w:pPr>
      <w:r>
        <w:separator/>
      </w:r>
    </w:p>
  </w:footnote>
  <w:footnote w:type="continuationSeparator" w:id="0">
    <w:p w:rsidR="00A4589B" w:rsidRDefault="00A4589B" w:rsidP="00F31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594"/>
    <w:multiLevelType w:val="hybridMultilevel"/>
    <w:tmpl w:val="ABFC7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73E3D"/>
    <w:multiLevelType w:val="hybridMultilevel"/>
    <w:tmpl w:val="DF8EF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522D"/>
    <w:multiLevelType w:val="hybridMultilevel"/>
    <w:tmpl w:val="9B849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4BA"/>
    <w:multiLevelType w:val="hybridMultilevel"/>
    <w:tmpl w:val="9A1C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E41A5"/>
    <w:multiLevelType w:val="hybridMultilevel"/>
    <w:tmpl w:val="18AA7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2003"/>
    <w:multiLevelType w:val="hybridMultilevel"/>
    <w:tmpl w:val="7C9A9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222BC0"/>
    <w:multiLevelType w:val="hybridMultilevel"/>
    <w:tmpl w:val="5E045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B10BCF"/>
    <w:multiLevelType w:val="hybridMultilevel"/>
    <w:tmpl w:val="9222A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91FB9"/>
    <w:multiLevelType w:val="hybridMultilevel"/>
    <w:tmpl w:val="4380F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95947"/>
    <w:multiLevelType w:val="hybridMultilevel"/>
    <w:tmpl w:val="5FC8D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94084"/>
    <w:multiLevelType w:val="hybridMultilevel"/>
    <w:tmpl w:val="7D64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34CC4"/>
    <w:multiLevelType w:val="hybridMultilevel"/>
    <w:tmpl w:val="81F64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105B6"/>
    <w:multiLevelType w:val="multilevel"/>
    <w:tmpl w:val="801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7B3CE0"/>
    <w:multiLevelType w:val="multilevel"/>
    <w:tmpl w:val="44BC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817E05"/>
    <w:multiLevelType w:val="hybridMultilevel"/>
    <w:tmpl w:val="9D4CD7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177521"/>
    <w:multiLevelType w:val="hybridMultilevel"/>
    <w:tmpl w:val="935005E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A200C6"/>
    <w:multiLevelType w:val="hybridMultilevel"/>
    <w:tmpl w:val="4D401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00C1"/>
    <w:multiLevelType w:val="hybridMultilevel"/>
    <w:tmpl w:val="904E8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01C6C"/>
    <w:multiLevelType w:val="hybridMultilevel"/>
    <w:tmpl w:val="1FA4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313C5"/>
    <w:multiLevelType w:val="hybridMultilevel"/>
    <w:tmpl w:val="57D2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67D3C"/>
    <w:multiLevelType w:val="hybridMultilevel"/>
    <w:tmpl w:val="3F60C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6C0A27"/>
    <w:multiLevelType w:val="hybridMultilevel"/>
    <w:tmpl w:val="792C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A7449"/>
    <w:multiLevelType w:val="hybridMultilevel"/>
    <w:tmpl w:val="E36C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E51D6"/>
    <w:multiLevelType w:val="hybridMultilevel"/>
    <w:tmpl w:val="9258A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90DC3"/>
    <w:multiLevelType w:val="hybridMultilevel"/>
    <w:tmpl w:val="4F20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A4CF8"/>
    <w:multiLevelType w:val="hybridMultilevel"/>
    <w:tmpl w:val="0656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37A31"/>
    <w:multiLevelType w:val="hybridMultilevel"/>
    <w:tmpl w:val="1EB08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50BF3"/>
    <w:multiLevelType w:val="hybridMultilevel"/>
    <w:tmpl w:val="19B0D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052B4"/>
    <w:multiLevelType w:val="hybridMultilevel"/>
    <w:tmpl w:val="EF80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823C3"/>
    <w:multiLevelType w:val="hybridMultilevel"/>
    <w:tmpl w:val="4C38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E6F7B"/>
    <w:multiLevelType w:val="hybridMultilevel"/>
    <w:tmpl w:val="18B67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B2BDE"/>
    <w:multiLevelType w:val="hybridMultilevel"/>
    <w:tmpl w:val="1AA0C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A1F2B"/>
    <w:multiLevelType w:val="hybridMultilevel"/>
    <w:tmpl w:val="F4B8D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EC02BB"/>
    <w:multiLevelType w:val="hybridMultilevel"/>
    <w:tmpl w:val="C2DE6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C05FB"/>
    <w:multiLevelType w:val="hybridMultilevel"/>
    <w:tmpl w:val="3D5A3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8581E"/>
    <w:multiLevelType w:val="hybridMultilevel"/>
    <w:tmpl w:val="5D0E7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4"/>
  </w:num>
  <w:num w:numId="4">
    <w:abstractNumId w:val="4"/>
  </w:num>
  <w:num w:numId="5">
    <w:abstractNumId w:val="11"/>
  </w:num>
  <w:num w:numId="6">
    <w:abstractNumId w:val="27"/>
  </w:num>
  <w:num w:numId="7">
    <w:abstractNumId w:val="28"/>
  </w:num>
  <w:num w:numId="8">
    <w:abstractNumId w:val="18"/>
  </w:num>
  <w:num w:numId="9">
    <w:abstractNumId w:val="25"/>
  </w:num>
  <w:num w:numId="10">
    <w:abstractNumId w:val="19"/>
  </w:num>
  <w:num w:numId="11">
    <w:abstractNumId w:val="1"/>
  </w:num>
  <w:num w:numId="12">
    <w:abstractNumId w:val="31"/>
  </w:num>
  <w:num w:numId="13">
    <w:abstractNumId w:val="8"/>
  </w:num>
  <w:num w:numId="14">
    <w:abstractNumId w:val="23"/>
  </w:num>
  <w:num w:numId="15">
    <w:abstractNumId w:val="22"/>
  </w:num>
  <w:num w:numId="16">
    <w:abstractNumId w:val="12"/>
  </w:num>
  <w:num w:numId="17">
    <w:abstractNumId w:val="13"/>
  </w:num>
  <w:num w:numId="18">
    <w:abstractNumId w:val="17"/>
  </w:num>
  <w:num w:numId="19">
    <w:abstractNumId w:val="2"/>
  </w:num>
  <w:num w:numId="20">
    <w:abstractNumId w:val="26"/>
  </w:num>
  <w:num w:numId="21">
    <w:abstractNumId w:val="30"/>
  </w:num>
  <w:num w:numId="22">
    <w:abstractNumId w:val="29"/>
  </w:num>
  <w:num w:numId="23">
    <w:abstractNumId w:val="9"/>
  </w:num>
  <w:num w:numId="24">
    <w:abstractNumId w:val="15"/>
  </w:num>
  <w:num w:numId="25">
    <w:abstractNumId w:val="3"/>
  </w:num>
  <w:num w:numId="26">
    <w:abstractNumId w:val="7"/>
  </w:num>
  <w:num w:numId="27">
    <w:abstractNumId w:val="16"/>
  </w:num>
  <w:num w:numId="28">
    <w:abstractNumId w:val="34"/>
  </w:num>
  <w:num w:numId="29">
    <w:abstractNumId w:val="10"/>
  </w:num>
  <w:num w:numId="30">
    <w:abstractNumId w:val="32"/>
  </w:num>
  <w:num w:numId="31">
    <w:abstractNumId w:val="0"/>
  </w:num>
  <w:num w:numId="32">
    <w:abstractNumId w:val="6"/>
  </w:num>
  <w:num w:numId="33">
    <w:abstractNumId w:val="20"/>
  </w:num>
  <w:num w:numId="34">
    <w:abstractNumId w:val="14"/>
  </w:num>
  <w:num w:numId="35">
    <w:abstractNumId w:val="3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60"/>
    <w:rsid w:val="0000651A"/>
    <w:rsid w:val="00052DF2"/>
    <w:rsid w:val="00054855"/>
    <w:rsid w:val="00060F55"/>
    <w:rsid w:val="0007438C"/>
    <w:rsid w:val="000911C7"/>
    <w:rsid w:val="00095524"/>
    <w:rsid w:val="000C6FDD"/>
    <w:rsid w:val="001262F3"/>
    <w:rsid w:val="001457CA"/>
    <w:rsid w:val="00183285"/>
    <w:rsid w:val="001B0B07"/>
    <w:rsid w:val="00202AB8"/>
    <w:rsid w:val="002559A8"/>
    <w:rsid w:val="002574D6"/>
    <w:rsid w:val="0026023A"/>
    <w:rsid w:val="002B3942"/>
    <w:rsid w:val="002C24D0"/>
    <w:rsid w:val="002D5B8A"/>
    <w:rsid w:val="002E6744"/>
    <w:rsid w:val="002F1CDD"/>
    <w:rsid w:val="003065D3"/>
    <w:rsid w:val="00315B2A"/>
    <w:rsid w:val="0038780F"/>
    <w:rsid w:val="00392FA3"/>
    <w:rsid w:val="0039783E"/>
    <w:rsid w:val="003A6A6E"/>
    <w:rsid w:val="003E56DF"/>
    <w:rsid w:val="004337C4"/>
    <w:rsid w:val="00455455"/>
    <w:rsid w:val="00490B0F"/>
    <w:rsid w:val="0049100C"/>
    <w:rsid w:val="004B7492"/>
    <w:rsid w:val="004E6E9C"/>
    <w:rsid w:val="004F3B7C"/>
    <w:rsid w:val="00513F37"/>
    <w:rsid w:val="00521034"/>
    <w:rsid w:val="0054528F"/>
    <w:rsid w:val="00545A61"/>
    <w:rsid w:val="00565991"/>
    <w:rsid w:val="005757BD"/>
    <w:rsid w:val="005947DA"/>
    <w:rsid w:val="00601D12"/>
    <w:rsid w:val="0061566F"/>
    <w:rsid w:val="00636AAC"/>
    <w:rsid w:val="006453BB"/>
    <w:rsid w:val="006516CC"/>
    <w:rsid w:val="00653881"/>
    <w:rsid w:val="00683E02"/>
    <w:rsid w:val="006916F8"/>
    <w:rsid w:val="00694024"/>
    <w:rsid w:val="00706700"/>
    <w:rsid w:val="007176F9"/>
    <w:rsid w:val="00717B85"/>
    <w:rsid w:val="00751A9C"/>
    <w:rsid w:val="00756B00"/>
    <w:rsid w:val="00766C32"/>
    <w:rsid w:val="00775A85"/>
    <w:rsid w:val="00777D70"/>
    <w:rsid w:val="007927B7"/>
    <w:rsid w:val="00796C74"/>
    <w:rsid w:val="007E1905"/>
    <w:rsid w:val="008119A5"/>
    <w:rsid w:val="0087647F"/>
    <w:rsid w:val="008C4E79"/>
    <w:rsid w:val="008F5906"/>
    <w:rsid w:val="00942E60"/>
    <w:rsid w:val="00950460"/>
    <w:rsid w:val="0097314B"/>
    <w:rsid w:val="00981B1E"/>
    <w:rsid w:val="0099163C"/>
    <w:rsid w:val="009C38CD"/>
    <w:rsid w:val="00A07D7D"/>
    <w:rsid w:val="00A07EE4"/>
    <w:rsid w:val="00A14E1A"/>
    <w:rsid w:val="00A26327"/>
    <w:rsid w:val="00A41823"/>
    <w:rsid w:val="00A42AE3"/>
    <w:rsid w:val="00A4589B"/>
    <w:rsid w:val="00A55A9F"/>
    <w:rsid w:val="00A90460"/>
    <w:rsid w:val="00A91184"/>
    <w:rsid w:val="00AC71A5"/>
    <w:rsid w:val="00AE5C90"/>
    <w:rsid w:val="00B16B20"/>
    <w:rsid w:val="00B2489D"/>
    <w:rsid w:val="00B339D5"/>
    <w:rsid w:val="00B33E83"/>
    <w:rsid w:val="00B36A9E"/>
    <w:rsid w:val="00B44DB9"/>
    <w:rsid w:val="00B55374"/>
    <w:rsid w:val="00BA04DB"/>
    <w:rsid w:val="00BA36CC"/>
    <w:rsid w:val="00C1621C"/>
    <w:rsid w:val="00C3145B"/>
    <w:rsid w:val="00C31462"/>
    <w:rsid w:val="00C7199D"/>
    <w:rsid w:val="00C76642"/>
    <w:rsid w:val="00C85233"/>
    <w:rsid w:val="00CB5FF2"/>
    <w:rsid w:val="00CB7461"/>
    <w:rsid w:val="00CE044A"/>
    <w:rsid w:val="00CE36F6"/>
    <w:rsid w:val="00CF6685"/>
    <w:rsid w:val="00D06DA1"/>
    <w:rsid w:val="00D13229"/>
    <w:rsid w:val="00D3554A"/>
    <w:rsid w:val="00DB541F"/>
    <w:rsid w:val="00DC54E1"/>
    <w:rsid w:val="00DC64CA"/>
    <w:rsid w:val="00E23A04"/>
    <w:rsid w:val="00E24F79"/>
    <w:rsid w:val="00E867A8"/>
    <w:rsid w:val="00E95E3B"/>
    <w:rsid w:val="00ED2509"/>
    <w:rsid w:val="00ED3A6E"/>
    <w:rsid w:val="00EE7A6A"/>
    <w:rsid w:val="00F02970"/>
    <w:rsid w:val="00F2036A"/>
    <w:rsid w:val="00F319E8"/>
    <w:rsid w:val="00F3548A"/>
    <w:rsid w:val="00F65320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7825"/>
  <w15:chartTrackingRefBased/>
  <w15:docId w15:val="{65F81D35-F792-4596-B8C6-8384D1FA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9E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9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9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F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460"/>
    <w:pPr>
      <w:spacing w:after="0" w:line="240" w:lineRule="auto"/>
    </w:pPr>
    <w:rPr>
      <w:rFonts w:ascii="Arial" w:hAnsi="Arial" w:cs="Arial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19E8"/>
    <w:rPr>
      <w:rFonts w:asciiTheme="majorHAnsi" w:eastAsiaTheme="majorEastAsia" w:hAnsiTheme="majorHAnsi" w:cstheme="majorBidi"/>
      <w:b/>
      <w:sz w:val="28"/>
      <w:szCs w:val="32"/>
    </w:rPr>
  </w:style>
  <w:style w:type="character" w:styleId="Hyperlink">
    <w:name w:val="Hyperlink"/>
    <w:uiPriority w:val="99"/>
    <w:rsid w:val="00F319E8"/>
    <w:rPr>
      <w:color w:val="0000FF"/>
      <w:u w:val="single"/>
    </w:rPr>
  </w:style>
  <w:style w:type="paragraph" w:customStyle="1" w:styleId="SPSSubHeading">
    <w:name w:val="SPS Sub Heading"/>
    <w:basedOn w:val="Normal"/>
    <w:link w:val="SPSSubHeadingChar"/>
    <w:qFormat/>
    <w:rsid w:val="00F319E8"/>
    <w:pPr>
      <w:spacing w:after="0" w:line="240" w:lineRule="auto"/>
    </w:pPr>
    <w:rPr>
      <w:rFonts w:ascii="Arial" w:eastAsia="Times New Roman" w:hAnsi="Arial" w:cs="Arial"/>
      <w:b/>
      <w:color w:val="404040"/>
      <w:sz w:val="20"/>
      <w:szCs w:val="20"/>
    </w:rPr>
  </w:style>
  <w:style w:type="character" w:customStyle="1" w:styleId="SPSSubHeadingChar">
    <w:name w:val="SPS Sub Heading Char"/>
    <w:link w:val="SPSSubHeading"/>
    <w:rsid w:val="00F319E8"/>
    <w:rPr>
      <w:rFonts w:ascii="Arial" w:eastAsia="Times New Roman" w:hAnsi="Arial" w:cs="Arial"/>
      <w:b/>
      <w:color w:val="404040"/>
      <w:sz w:val="20"/>
      <w:szCs w:val="20"/>
    </w:rPr>
  </w:style>
  <w:style w:type="paragraph" w:customStyle="1" w:styleId="SPSBodyText">
    <w:name w:val="SPS Body Text"/>
    <w:basedOn w:val="Normal"/>
    <w:link w:val="SPSBodyTextChar"/>
    <w:qFormat/>
    <w:rsid w:val="00F319E8"/>
    <w:pPr>
      <w:spacing w:after="0" w:line="240" w:lineRule="auto"/>
    </w:pPr>
    <w:rPr>
      <w:rFonts w:ascii="Arial" w:eastAsia="Times New Roman" w:hAnsi="Arial" w:cs="Tahoma"/>
      <w:color w:val="262626"/>
      <w:sz w:val="20"/>
      <w:szCs w:val="20"/>
    </w:rPr>
  </w:style>
  <w:style w:type="character" w:customStyle="1" w:styleId="SPSBodyTextChar">
    <w:name w:val="SPS Body Text Char"/>
    <w:link w:val="SPSBodyText"/>
    <w:rsid w:val="00F319E8"/>
    <w:rPr>
      <w:rFonts w:ascii="Arial" w:eastAsia="Times New Roman" w:hAnsi="Arial" w:cs="Tahoma"/>
      <w:color w:val="262626"/>
      <w:sz w:val="20"/>
      <w:szCs w:val="20"/>
    </w:rPr>
  </w:style>
  <w:style w:type="paragraph" w:customStyle="1" w:styleId="Heading">
    <w:name w:val="Heading"/>
    <w:basedOn w:val="Normal"/>
    <w:link w:val="HeadingChar"/>
    <w:qFormat/>
    <w:rsid w:val="00D06DA1"/>
    <w:pPr>
      <w:spacing w:after="0" w:line="240" w:lineRule="auto"/>
    </w:pPr>
    <w:rPr>
      <w:rFonts w:asciiTheme="majorHAnsi" w:eastAsia="Times New Roman" w:hAnsiTheme="majorHAnsi" w:cs="Arial"/>
      <w:b/>
      <w:sz w:val="28"/>
      <w:szCs w:val="36"/>
    </w:rPr>
  </w:style>
  <w:style w:type="character" w:customStyle="1" w:styleId="HeadingChar">
    <w:name w:val="Heading Char"/>
    <w:link w:val="Heading"/>
    <w:rsid w:val="00D06DA1"/>
    <w:rPr>
      <w:rFonts w:asciiTheme="majorHAnsi" w:eastAsia="Times New Roman" w:hAnsiTheme="majorHAnsi" w:cs="Arial"/>
      <w:b/>
      <w:sz w:val="28"/>
      <w:szCs w:val="36"/>
    </w:rPr>
  </w:style>
  <w:style w:type="paragraph" w:customStyle="1" w:styleId="Headingb">
    <w:name w:val="Heading b"/>
    <w:basedOn w:val="Normal"/>
    <w:link w:val="HeadingbChar"/>
    <w:qFormat/>
    <w:rsid w:val="00D06DA1"/>
    <w:pPr>
      <w:spacing w:after="0" w:line="240" w:lineRule="auto"/>
    </w:pPr>
    <w:rPr>
      <w:rFonts w:asciiTheme="majorHAnsi" w:eastAsia="Times New Roman" w:hAnsiTheme="majorHAnsi" w:cs="Tahoma"/>
      <w:b/>
      <w:szCs w:val="24"/>
    </w:rPr>
  </w:style>
  <w:style w:type="character" w:customStyle="1" w:styleId="HeadingbChar">
    <w:name w:val="Heading b Char"/>
    <w:link w:val="Headingb"/>
    <w:rsid w:val="00D06DA1"/>
    <w:rPr>
      <w:rFonts w:asciiTheme="majorHAnsi" w:eastAsia="Times New Roman" w:hAnsiTheme="majorHAnsi" w:cs="Tahoma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1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9E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31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9E8"/>
    <w:rPr>
      <w:sz w:val="24"/>
    </w:rPr>
  </w:style>
  <w:style w:type="character" w:styleId="FootnoteReference">
    <w:name w:val="footnote reference"/>
    <w:semiHidden/>
    <w:rsid w:val="00B33E83"/>
    <w:rPr>
      <w:vertAlign w:val="superscript"/>
    </w:rPr>
  </w:style>
  <w:style w:type="character" w:customStyle="1" w:styleId="highlight">
    <w:name w:val="highlight"/>
    <w:rsid w:val="00B33E83"/>
  </w:style>
  <w:style w:type="character" w:styleId="CommentReference">
    <w:name w:val="annotation reference"/>
    <w:rsid w:val="00B33E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3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B33E8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83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33E83"/>
    <w:pPr>
      <w:outlineLvl w:val="9"/>
    </w:pPr>
    <w:rPr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33E83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7E1905"/>
    <w:rPr>
      <w:rFonts w:asciiTheme="majorHAnsi" w:eastAsiaTheme="majorEastAsia" w:hAnsiTheme="majorHAnsi" w:cstheme="majorBidi"/>
      <w:b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83285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E24F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9D5"/>
    <w:pPr>
      <w:spacing w:after="0" w:line="240" w:lineRule="auto"/>
      <w:ind w:left="720"/>
      <w:contextualSpacing/>
    </w:pPr>
    <w:rPr>
      <w:sz w:val="22"/>
      <w:lang w:val="en-GB"/>
    </w:rPr>
  </w:style>
  <w:style w:type="paragraph" w:styleId="NormalWeb">
    <w:name w:val="Normal (Web)"/>
    <w:basedOn w:val="Normal"/>
    <w:uiPriority w:val="99"/>
    <w:unhideWhenUsed/>
    <w:rsid w:val="0052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521034"/>
    <w:rPr>
      <w:b/>
      <w:bCs/>
    </w:rPr>
  </w:style>
  <w:style w:type="character" w:styleId="Emphasis">
    <w:name w:val="Emphasis"/>
    <w:basedOn w:val="DefaultParagraphFont"/>
    <w:uiPriority w:val="20"/>
    <w:qFormat/>
    <w:rsid w:val="00521034"/>
    <w:rPr>
      <w:i/>
      <w:iCs/>
    </w:rPr>
  </w:style>
  <w:style w:type="paragraph" w:customStyle="1" w:styleId="Default">
    <w:name w:val="Default"/>
    <w:rsid w:val="00706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87647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DF249-FFA3-4B46-9736-17D76360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Westlands School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Taylor (CTT)</dc:creator>
  <cp:keywords/>
  <dc:description/>
  <cp:lastModifiedBy>K Menichetti</cp:lastModifiedBy>
  <cp:revision>5</cp:revision>
  <cp:lastPrinted>2018-09-13T09:53:00Z</cp:lastPrinted>
  <dcterms:created xsi:type="dcterms:W3CDTF">2019-03-28T14:10:00Z</dcterms:created>
  <dcterms:modified xsi:type="dcterms:W3CDTF">2019-03-28T14:21:00Z</dcterms:modified>
</cp:coreProperties>
</file>