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7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385"/>
        <w:gridCol w:w="6375"/>
      </w:tblGrid>
      <w:tr w:rsidR="00A971C2" w14:paraId="614B1E34" w14:textId="77777777" w:rsidTr="146C51B1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6B30" w14:textId="77777777" w:rsidR="00A971C2" w:rsidRDefault="008631BC">
            <w:pPr>
              <w:spacing w:after="0"/>
              <w:ind w:right="-143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7F7F7F"/>
              </w:rPr>
              <w:t xml:space="preserve">TKAT Role Profile 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C14A" w14:textId="77777777" w:rsidR="00A971C2" w:rsidRDefault="00A97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A971C2" w14:paraId="306CF4D3" w14:textId="77777777" w:rsidTr="146C51B1">
        <w:tc>
          <w:tcPr>
            <w:tcW w:w="238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A76E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37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E813" w14:textId="77777777" w:rsidR="00A971C2" w:rsidRDefault="008631BC">
            <w:pPr>
              <w:spacing w:after="0"/>
              <w:jc w:val="both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Senior Regional IT Technician</w:t>
            </w:r>
          </w:p>
        </w:tc>
      </w:tr>
      <w:tr w:rsidR="00A971C2" w14:paraId="7A3FD14A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06E9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04B2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t>Regional IT Manager</w:t>
            </w:r>
          </w:p>
        </w:tc>
      </w:tr>
      <w:tr w:rsidR="00A971C2" w14:paraId="6DCE45C7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FFA9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Primary Objectives: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F94C" w14:textId="77777777" w:rsidR="00A971C2" w:rsidRDefault="008631BC">
            <w:pPr>
              <w:numPr>
                <w:ilvl w:val="0"/>
                <w:numId w:val="4"/>
              </w:numPr>
              <w:spacing w:after="0"/>
              <w:jc w:val="both"/>
            </w:pPr>
            <w:r>
              <w:t>To facilitate learning objectives by ensuring IT services are available and performing</w:t>
            </w:r>
          </w:p>
          <w:p w14:paraId="238098AD" w14:textId="77777777" w:rsidR="00A971C2" w:rsidRDefault="008631BC">
            <w:pPr>
              <w:numPr>
                <w:ilvl w:val="0"/>
                <w:numId w:val="4"/>
              </w:numPr>
              <w:spacing w:after="0"/>
              <w:jc w:val="both"/>
            </w:pPr>
            <w:r>
              <w:t>To provide quality support and guidance to staff on all IT matters</w:t>
            </w:r>
          </w:p>
          <w:p w14:paraId="176DE3F1" w14:textId="77777777" w:rsidR="00A971C2" w:rsidRDefault="008631BC">
            <w:pPr>
              <w:numPr>
                <w:ilvl w:val="0"/>
                <w:numId w:val="4"/>
              </w:numPr>
              <w:spacing w:after="0"/>
              <w:jc w:val="both"/>
            </w:pPr>
            <w:r>
              <w:t>Provides a consistent approach to solving IT problems</w:t>
            </w:r>
          </w:p>
        </w:tc>
      </w:tr>
      <w:tr w:rsidR="00A971C2" w14:paraId="724DB5A7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CA19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DCA6" w14:textId="77777777" w:rsidR="00A971C2" w:rsidRDefault="00834A2F">
            <w:pPr>
              <w:spacing w:after="0"/>
              <w:jc w:val="both"/>
              <w:rPr>
                <w:b/>
              </w:rPr>
            </w:pPr>
            <w:r w:rsidRPr="00834A2F">
              <w:t>Orchards Academy base, with travel throughout TKAT regions including Essex, Kent, East/West Sussex, Surrey and Hampshire.</w:t>
            </w:r>
          </w:p>
        </w:tc>
      </w:tr>
      <w:tr w:rsidR="00A971C2" w14:paraId="15645B19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B058" w14:textId="77777777" w:rsidR="00A971C2" w:rsidRDefault="008631BC">
            <w:pPr>
              <w:spacing w:after="0"/>
              <w:rPr>
                <w:b/>
              </w:rPr>
            </w:pPr>
            <w:r>
              <w:rPr>
                <w:b/>
              </w:rPr>
              <w:t>Key Internal Relationships: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F05E" w14:textId="77777777" w:rsidR="00A971C2" w:rsidRDefault="008631BC">
            <w:pPr>
              <w:numPr>
                <w:ilvl w:val="0"/>
                <w:numId w:val="5"/>
              </w:numPr>
              <w:spacing w:after="0"/>
              <w:jc w:val="both"/>
            </w:pPr>
            <w:r>
              <w:t>Regional IT Manager</w:t>
            </w:r>
          </w:p>
          <w:p w14:paraId="12B51C2B" w14:textId="77777777" w:rsidR="00A971C2" w:rsidRDefault="008631BC">
            <w:pPr>
              <w:numPr>
                <w:ilvl w:val="0"/>
                <w:numId w:val="5"/>
              </w:numPr>
              <w:spacing w:after="0"/>
              <w:jc w:val="both"/>
            </w:pPr>
            <w:proofErr w:type="spellStart"/>
            <w:r>
              <w:t>Headteachers</w:t>
            </w:r>
            <w:proofErr w:type="spellEnd"/>
          </w:p>
          <w:p w14:paraId="4906652D" w14:textId="77777777" w:rsidR="00A971C2" w:rsidRDefault="008631BC">
            <w:pPr>
              <w:numPr>
                <w:ilvl w:val="0"/>
                <w:numId w:val="5"/>
              </w:numPr>
              <w:spacing w:after="0"/>
              <w:jc w:val="both"/>
            </w:pPr>
            <w:r>
              <w:t>Other Regional IT Technicians</w:t>
            </w:r>
          </w:p>
        </w:tc>
      </w:tr>
      <w:tr w:rsidR="00A971C2" w14:paraId="7D5C00B3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8933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About us: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4F6E" w14:textId="77777777" w:rsidR="00834A2F" w:rsidRDefault="00834A2F" w:rsidP="00834A2F">
            <w:pPr>
              <w:spacing w:after="0"/>
            </w:pPr>
            <w:r>
              <w:t>TKAT (The Kemnal Academies Trust) is one of the largest Multi-Academy Trusts in the South of England with over 40 Primary and Secondary Academies in the TKAT Family.</w:t>
            </w:r>
          </w:p>
          <w:p w14:paraId="411F0A00" w14:textId="77777777" w:rsidR="00834A2F" w:rsidRDefault="00834A2F" w:rsidP="00834A2F">
            <w:pPr>
              <w:spacing w:after="0"/>
            </w:pPr>
          </w:p>
          <w:p w14:paraId="5ECF7013" w14:textId="77777777" w:rsidR="00A971C2" w:rsidRDefault="00834A2F" w:rsidP="00834A2F">
            <w:pPr>
              <w:spacing w:after="0"/>
            </w:pPr>
            <w:r>
              <w:t>Our ultimate aim is to ensure we drive educational standards through the provision of outstanding teaching, leadership and learning for all.</w:t>
            </w:r>
          </w:p>
          <w:p w14:paraId="570B6D15" w14:textId="77777777" w:rsidR="00834A2F" w:rsidRDefault="00834A2F" w:rsidP="00834A2F">
            <w:pPr>
              <w:spacing w:after="0"/>
            </w:pPr>
          </w:p>
          <w:p w14:paraId="6C6492D9" w14:textId="77777777" w:rsidR="00A971C2" w:rsidRDefault="008631BC">
            <w:pPr>
              <w:shd w:val="clear" w:color="auto" w:fill="FFFFFF"/>
              <w:spacing w:after="0"/>
              <w:jc w:val="both"/>
            </w:pPr>
            <w:r>
              <w:t>The TKAT Values are:</w:t>
            </w:r>
          </w:p>
          <w:p w14:paraId="69626EF6" w14:textId="77777777" w:rsidR="00A971C2" w:rsidRDefault="008631BC">
            <w:pPr>
              <w:numPr>
                <w:ilvl w:val="0"/>
                <w:numId w:val="3"/>
              </w:numPr>
              <w:shd w:val="clear" w:color="auto" w:fill="FFFFFF"/>
              <w:spacing w:before="45" w:after="0"/>
              <w:jc w:val="both"/>
            </w:pPr>
            <w:r>
              <w:t>Passion</w:t>
            </w:r>
          </w:p>
          <w:p w14:paraId="0047D55F" w14:textId="77777777" w:rsidR="00A971C2" w:rsidRDefault="008631BC">
            <w:pPr>
              <w:numPr>
                <w:ilvl w:val="0"/>
                <w:numId w:val="3"/>
              </w:numPr>
              <w:shd w:val="clear" w:color="auto" w:fill="FFFFFF"/>
              <w:spacing w:after="0"/>
              <w:jc w:val="both"/>
            </w:pPr>
            <w:r>
              <w:t>Collaboration</w:t>
            </w:r>
          </w:p>
          <w:p w14:paraId="5ED1569B" w14:textId="77777777" w:rsidR="00A971C2" w:rsidRDefault="008631BC">
            <w:pPr>
              <w:numPr>
                <w:ilvl w:val="0"/>
                <w:numId w:val="3"/>
              </w:numPr>
              <w:shd w:val="clear" w:color="auto" w:fill="FFFFFF"/>
              <w:spacing w:after="0"/>
              <w:jc w:val="both"/>
            </w:pPr>
            <w:r>
              <w:t>Integrity</w:t>
            </w:r>
          </w:p>
          <w:p w14:paraId="1FF461E3" w14:textId="77777777" w:rsidR="00A971C2" w:rsidRDefault="008631BC">
            <w:pPr>
              <w:numPr>
                <w:ilvl w:val="0"/>
                <w:numId w:val="3"/>
              </w:numPr>
              <w:shd w:val="clear" w:color="auto" w:fill="FFFFFF"/>
              <w:spacing w:after="0"/>
              <w:jc w:val="both"/>
            </w:pPr>
            <w:r>
              <w:t>Delivery</w:t>
            </w:r>
          </w:p>
        </w:tc>
      </w:tr>
      <w:tr w:rsidR="00A971C2" w14:paraId="2274006C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DEEB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Key Responsibilities:</w:t>
            </w:r>
          </w:p>
          <w:p w14:paraId="3CDBBC02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t xml:space="preserve">Note that TKAT uses the Skills for the Information Age (SFIA) framework when building IT job descriptions 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5C03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IT Support:</w:t>
            </w:r>
          </w:p>
          <w:p w14:paraId="257EBD47" w14:textId="77777777" w:rsidR="00A971C2" w:rsidRDefault="00A971C2">
            <w:pPr>
              <w:spacing w:after="0"/>
              <w:jc w:val="both"/>
              <w:rPr>
                <w:b/>
              </w:rPr>
            </w:pPr>
          </w:p>
          <w:p w14:paraId="0A300CA3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>Identifies and resolves network problems following agreed procedures. Uses network management software and tools to collect agreed performance statistics. Carries out agreed network maintenance tasks.</w:t>
            </w:r>
          </w:p>
          <w:p w14:paraId="70617366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 xml:space="preserve">Following agreed procedures, identifies, registers and categorises incidents. </w:t>
            </w:r>
          </w:p>
          <w:p w14:paraId="6594F402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 xml:space="preserve">Gathers information to enable incident resolution and promptly allocates incidents as appropriate. </w:t>
            </w:r>
          </w:p>
          <w:p w14:paraId="1E61D68E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>Maintains records and advises relevant persons of actions taken.</w:t>
            </w:r>
          </w:p>
          <w:p w14:paraId="2A70D9A8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 xml:space="preserve">Acts as the routine contact point, receiving and handling requests for support. Responds to a broad range of service requests for support by providing information to </w:t>
            </w:r>
            <w:proofErr w:type="spellStart"/>
            <w:r>
              <w:t>fulfill</w:t>
            </w:r>
            <w:proofErr w:type="spellEnd"/>
            <w:r>
              <w:t xml:space="preserve"> requests or enable resolution. </w:t>
            </w:r>
          </w:p>
          <w:p w14:paraId="465AD43A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 xml:space="preserve">Provides first line investigation and diagnosis and promptly allocates unresolved issues as appropriate. </w:t>
            </w:r>
          </w:p>
          <w:p w14:paraId="258C98E0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 xml:space="preserve">Assists with the development standards, and applies these to track, monitor, report, resolve or escalate issues. </w:t>
            </w:r>
          </w:p>
          <w:p w14:paraId="1DD1A11E" w14:textId="77777777" w:rsidR="00A971C2" w:rsidRDefault="008631BC">
            <w:pPr>
              <w:numPr>
                <w:ilvl w:val="0"/>
                <w:numId w:val="2"/>
              </w:numPr>
              <w:spacing w:after="0"/>
              <w:jc w:val="both"/>
            </w:pPr>
            <w:r>
              <w:t>Contributes to creation of support documentation.</w:t>
            </w:r>
          </w:p>
          <w:p w14:paraId="0E1ECA47" w14:textId="77777777" w:rsidR="00A971C2" w:rsidRDefault="00A971C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4E42B91E" w14:textId="77777777" w:rsidR="00A971C2" w:rsidRDefault="00A971C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70C49DFF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Additional responsibilities: </w:t>
            </w:r>
          </w:p>
          <w:p w14:paraId="41EE2145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Supervision and allocation of duties to IT Apprentice(s)</w:t>
            </w:r>
          </w:p>
          <w:p w14:paraId="677F219D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Deputise for Regional IT Manager when appropriate</w:t>
            </w:r>
          </w:p>
          <w:p w14:paraId="1339842A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 xml:space="preserve">Assists with regional implementation of the TKAT Digital Strategy inclusive of striving for technical consistency across the Trust </w:t>
            </w:r>
          </w:p>
          <w:p w14:paraId="209009F7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lastRenderedPageBreak/>
              <w:t>Ensuring effective backup and disaster recovery planning inclusive of regular testing and monitoring.</w:t>
            </w:r>
          </w:p>
          <w:p w14:paraId="50DAFFE1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Spread awareness of good cyber security and data protection controls</w:t>
            </w:r>
          </w:p>
          <w:p w14:paraId="7C972896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Monitoring and immediate escalation of data/cyber security breaches</w:t>
            </w:r>
          </w:p>
          <w:p w14:paraId="4DFCF821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Contribution to, and adoption of technical standards</w:t>
            </w:r>
          </w:p>
          <w:p w14:paraId="7CC7EAB8" w14:textId="77777777" w:rsidR="00A971C2" w:rsidRDefault="008631BC">
            <w:pPr>
              <w:numPr>
                <w:ilvl w:val="0"/>
                <w:numId w:val="6"/>
              </w:numPr>
              <w:tabs>
                <w:tab w:val="left" w:pos="389"/>
              </w:tabs>
              <w:spacing w:after="0"/>
              <w:jc w:val="both"/>
            </w:pPr>
            <w:r>
              <w:t>Ensuring effective preventative maintenance at each academy inclusive of patch management, firmware updates to key equipment and removal of out-dated/unsupported applications</w:t>
            </w:r>
          </w:p>
          <w:p w14:paraId="1C8481CB" w14:textId="77777777" w:rsidR="00A971C2" w:rsidRDefault="00A971C2">
            <w:pPr>
              <w:tabs>
                <w:tab w:val="left" w:pos="389"/>
              </w:tabs>
              <w:spacing w:after="0"/>
              <w:jc w:val="both"/>
            </w:pPr>
          </w:p>
        </w:tc>
      </w:tr>
      <w:tr w:rsidR="00A971C2" w14:paraId="2605686F" w14:textId="77777777" w:rsidTr="146C51B1">
        <w:tc>
          <w:tcPr>
            <w:tcW w:w="23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E123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Qualifications, Skills &amp; Experience</w:t>
            </w:r>
          </w:p>
        </w:tc>
        <w:tc>
          <w:tcPr>
            <w:tcW w:w="6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D481" w14:textId="77777777" w:rsidR="00A971C2" w:rsidRDefault="008631BC" w:rsidP="00CA4DC9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Relevant tertiary IT qualifications</w:t>
            </w:r>
          </w:p>
          <w:p w14:paraId="672A3C11" w14:textId="77777777" w:rsidR="00A971C2" w:rsidRDefault="146C51B1" w:rsidP="00CA4D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Calibri"/>
              </w:rPr>
            </w:pPr>
            <w:r>
              <w:t>Excellent knowledge of Microsoft Windows and Office 365 environments,</w:t>
            </w:r>
            <w:r w:rsidRPr="146C51B1">
              <w:rPr>
                <w:rFonts w:cs="Calibri"/>
              </w:rPr>
              <w:t xml:space="preserve"> related day-to-day administrative tasks and ongoing housekeeping activities</w:t>
            </w:r>
          </w:p>
          <w:p w14:paraId="50775F3A" w14:textId="135E157E" w:rsidR="146C51B1" w:rsidRDefault="146C51B1" w:rsidP="146C51B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color w:val="212121"/>
                <w:sz w:val="22"/>
                <w:szCs w:val="22"/>
              </w:rPr>
            </w:pPr>
            <w:r w:rsidRPr="146C51B1">
              <w:rPr>
                <w:color w:val="212121"/>
                <w:sz w:val="22"/>
                <w:szCs w:val="22"/>
              </w:rPr>
              <w:t xml:space="preserve">Knowledge of the management/migration of Google </w:t>
            </w:r>
            <w:proofErr w:type="spellStart"/>
            <w:r w:rsidRPr="146C51B1">
              <w:rPr>
                <w:color w:val="212121"/>
                <w:sz w:val="22"/>
                <w:szCs w:val="22"/>
              </w:rPr>
              <w:t>GSuite</w:t>
            </w:r>
            <w:proofErr w:type="spellEnd"/>
            <w:r w:rsidRPr="146C51B1">
              <w:rPr>
                <w:color w:val="212121"/>
                <w:sz w:val="22"/>
                <w:szCs w:val="22"/>
              </w:rPr>
              <w:t xml:space="preserve"> desirable</w:t>
            </w:r>
          </w:p>
          <w:p w14:paraId="5A4F44E5" w14:textId="77777777" w:rsidR="00CA4DC9" w:rsidRPr="00FE65BF" w:rsidRDefault="00CA4DC9" w:rsidP="00CA4D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Calibri"/>
              </w:rPr>
            </w:pPr>
            <w:r w:rsidRPr="00FE65BF">
              <w:rPr>
                <w:rFonts w:cs="Calibri"/>
              </w:rPr>
              <w:t>Knowledge of Hyper-V</w:t>
            </w:r>
          </w:p>
          <w:p w14:paraId="2E12F489" w14:textId="77777777" w:rsidR="00CA4DC9" w:rsidRPr="00FE65BF" w:rsidRDefault="00CA4DC9" w:rsidP="00CA4D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Calibri"/>
              </w:rPr>
            </w:pPr>
            <w:r w:rsidRPr="00FE65BF">
              <w:rPr>
                <w:rFonts w:cs="Calibri"/>
              </w:rPr>
              <w:t>Knowledge of MDT\WDS\WSUS</w:t>
            </w:r>
          </w:p>
          <w:p w14:paraId="283C0277" w14:textId="77777777" w:rsidR="00CA4DC9" w:rsidRPr="00FE65BF" w:rsidRDefault="00CA4DC9" w:rsidP="00CA4D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Calibri"/>
              </w:rPr>
            </w:pPr>
            <w:r w:rsidRPr="00FE65BF">
              <w:rPr>
                <w:rFonts w:cs="Calibri"/>
              </w:rPr>
              <w:t xml:space="preserve">Hands-on experience in working with internal PC components – swapping motherboards, SSD etc. </w:t>
            </w:r>
          </w:p>
          <w:p w14:paraId="213748C7" w14:textId="77777777" w:rsidR="00CA4DC9" w:rsidRPr="00CA4DC9" w:rsidRDefault="00CA4DC9" w:rsidP="00CA4D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Calibri"/>
              </w:rPr>
            </w:pPr>
            <w:r w:rsidRPr="00FE65BF">
              <w:rPr>
                <w:rFonts w:cs="Calibri"/>
              </w:rPr>
              <w:t>Knowledge of management of passive and active networking infrastructure</w:t>
            </w:r>
          </w:p>
          <w:p w14:paraId="60EFC0F3" w14:textId="77777777" w:rsidR="00A971C2" w:rsidRDefault="00791A89" w:rsidP="00CA4DC9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Ability to demonstrate excellent</w:t>
            </w:r>
            <w:r w:rsidR="008631BC">
              <w:t xml:space="preserve"> problem solving skills</w:t>
            </w:r>
          </w:p>
          <w:p w14:paraId="68CA0F21" w14:textId="77777777" w:rsidR="00A971C2" w:rsidRDefault="007C2066" w:rsidP="00CA4DC9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Excellent communication and</w:t>
            </w:r>
            <w:r w:rsidR="008631BC">
              <w:t xml:space="preserve"> organisation skills</w:t>
            </w:r>
          </w:p>
          <w:p w14:paraId="2AB35190" w14:textId="77777777" w:rsidR="00A971C2" w:rsidRDefault="008631BC" w:rsidP="00CA4DC9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Excellent leadership skills</w:t>
            </w:r>
          </w:p>
          <w:p w14:paraId="66E2CDFE" w14:textId="1B9313C0" w:rsidR="00CA4DC9" w:rsidRDefault="146C51B1" w:rsidP="00CA4DC9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Good general knowledge of cyber security and data protection</w:t>
            </w:r>
          </w:p>
        </w:tc>
      </w:tr>
      <w:tr w:rsidR="00A971C2" w14:paraId="1B06ED57" w14:textId="77777777" w:rsidTr="146C51B1">
        <w:tc>
          <w:tcPr>
            <w:tcW w:w="2385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3807" w14:textId="77777777" w:rsidR="00A971C2" w:rsidRDefault="008631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375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25E1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Behaves consistently with the Trust’s values in their interactions with internal and external stakeholders.</w:t>
            </w:r>
          </w:p>
          <w:p w14:paraId="40C81190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Treats people with respect and in a fair and consistent way</w:t>
            </w:r>
          </w:p>
          <w:p w14:paraId="56569F92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Recognises when colleagues are under pressure and volunteers to assist them where possible</w:t>
            </w:r>
          </w:p>
          <w:p w14:paraId="54349135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Works within teams and across boundaries to share knowledge and achieve results</w:t>
            </w:r>
          </w:p>
          <w:p w14:paraId="7FB3910A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Identifies and builds relationships required to achieve the best outcomes for the team</w:t>
            </w:r>
          </w:p>
          <w:p w14:paraId="26D03754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Generously shares their time, knowledge, expertise and talent to support others’ success</w:t>
            </w:r>
          </w:p>
          <w:p w14:paraId="1CE74D63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Creates opportunities to enhance the experience of the customers through their daily tasks</w:t>
            </w:r>
          </w:p>
          <w:p w14:paraId="70908775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Maintains focus and drive to achieve quality outcomes</w:t>
            </w:r>
          </w:p>
          <w:p w14:paraId="73A9920E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Focuses their time and efforts on issues that will have the greatest impact on agreed objectives</w:t>
            </w:r>
          </w:p>
          <w:p w14:paraId="4B551B58" w14:textId="77777777" w:rsidR="00A971C2" w:rsidRDefault="008631BC">
            <w:pPr>
              <w:numPr>
                <w:ilvl w:val="0"/>
                <w:numId w:val="1"/>
              </w:numPr>
              <w:tabs>
                <w:tab w:val="left" w:pos="389"/>
              </w:tabs>
              <w:spacing w:after="0"/>
              <w:jc w:val="both"/>
            </w:pPr>
            <w:r>
              <w:t>Anticipates responses and plans their approach accordingly</w:t>
            </w:r>
          </w:p>
        </w:tc>
      </w:tr>
    </w:tbl>
    <w:p w14:paraId="73CBEB6F" w14:textId="77777777" w:rsidR="00A971C2" w:rsidRDefault="00A971C2">
      <w:pPr>
        <w:spacing w:after="0"/>
        <w:jc w:val="both"/>
        <w:rPr>
          <w:b/>
        </w:rPr>
        <w:sectPr w:rsidR="00A971C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99" w:right="1701" w:bottom="567" w:left="1418" w:header="567" w:footer="567" w:gutter="0"/>
          <w:pgNumType w:start="1"/>
          <w:cols w:space="720" w:equalWidth="0">
            <w:col w:w="8786" w:space="0"/>
          </w:cols>
          <w:titlePg/>
        </w:sectPr>
      </w:pPr>
    </w:p>
    <w:p w14:paraId="7113F071" w14:textId="77777777" w:rsidR="00834A2F" w:rsidRDefault="00834A2F">
      <w:pPr>
        <w:spacing w:after="0"/>
        <w:jc w:val="both"/>
      </w:pPr>
    </w:p>
    <w:p w14:paraId="24FC0747" w14:textId="77777777" w:rsidR="00A971C2" w:rsidRDefault="008631BC">
      <w:pPr>
        <w:spacing w:after="0"/>
        <w:jc w:val="both"/>
      </w:pPr>
      <w:r>
        <w:t>TKAT is committed to safeguarding and protecting the welfare of children and young people and expects all staff and volunteers to share this commitment; all offers and continued employment will be subject to appropriate and ongoing checks and references.</w:t>
      </w:r>
    </w:p>
    <w:p w14:paraId="73AFFBBE" w14:textId="77777777" w:rsidR="00A971C2" w:rsidRDefault="00A971C2">
      <w:pPr>
        <w:spacing w:after="0"/>
        <w:jc w:val="both"/>
      </w:pPr>
    </w:p>
    <w:p w14:paraId="415996C5" w14:textId="77777777" w:rsidR="00A971C2" w:rsidRDefault="008631BC">
      <w:pPr>
        <w:spacing w:after="0"/>
        <w:jc w:val="both"/>
        <w:rPr>
          <w:b/>
        </w:rPr>
      </w:pPr>
      <w:r>
        <w:t>Note that due to the nature of this role, out-of-hours work and travel to Trust academies and office locations may be required so flexibility is expected.</w:t>
      </w:r>
    </w:p>
    <w:p w14:paraId="24F9C907" w14:textId="77777777" w:rsidR="00A971C2" w:rsidRDefault="00A971C2">
      <w:pPr>
        <w:pBdr>
          <w:top w:val="nil"/>
          <w:left w:val="nil"/>
          <w:bottom w:val="nil"/>
          <w:right w:val="nil"/>
          <w:between w:val="nil"/>
        </w:pBdr>
        <w:spacing w:after="0"/>
        <w:ind w:hanging="851"/>
        <w:jc w:val="both"/>
        <w:rPr>
          <w:color w:val="000000"/>
        </w:rPr>
      </w:pPr>
    </w:p>
    <w:sectPr w:rsidR="00A971C2">
      <w:type w:val="continuous"/>
      <w:pgSz w:w="11906" w:h="16838"/>
      <w:pgMar w:top="299" w:right="170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59DE" w14:textId="77777777" w:rsidR="008631BC" w:rsidRDefault="008631BC">
      <w:pPr>
        <w:spacing w:after="0"/>
      </w:pPr>
      <w:r>
        <w:separator/>
      </w:r>
    </w:p>
  </w:endnote>
  <w:endnote w:type="continuationSeparator" w:id="0">
    <w:p w14:paraId="760BF4BA" w14:textId="77777777" w:rsidR="008631BC" w:rsidRDefault="00863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4640" w14:textId="77777777" w:rsidR="00A971C2" w:rsidRDefault="008631BC">
    <w:pPr>
      <w:pBdr>
        <w:top w:val="nil"/>
        <w:left w:val="nil"/>
        <w:bottom w:val="nil"/>
        <w:right w:val="nil"/>
        <w:between w:val="nil"/>
      </w:pBdr>
      <w:tabs>
        <w:tab w:val="right" w:pos="8787"/>
      </w:tabs>
      <w:spacing w:after="0"/>
      <w:rPr>
        <w:color w:val="000000"/>
        <w:sz w:val="14"/>
        <w:szCs w:val="14"/>
      </w:rPr>
    </w:pPr>
    <w:proofErr w:type="spellStart"/>
    <w:proofErr w:type="gramStart"/>
    <w:r>
      <w:rPr>
        <w:color w:val="000000"/>
        <w:sz w:val="14"/>
        <w:szCs w:val="14"/>
      </w:rPr>
      <w:t>es</w:t>
    </w:r>
    <w:proofErr w:type="spellEnd"/>
    <w:r>
      <w:rPr>
        <w:color w:val="000000"/>
        <w:sz w:val="14"/>
        <w:szCs w:val="14"/>
      </w:rPr>
      <w:t>/19087760_1</w:t>
    </w:r>
    <w:proofErr w:type="gramEnd"/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641C" w14:textId="77777777" w:rsidR="00A971C2" w:rsidRDefault="00A971C2">
    <w:pPr>
      <w:pBdr>
        <w:top w:val="nil"/>
        <w:left w:val="nil"/>
        <w:bottom w:val="nil"/>
        <w:right w:val="nil"/>
        <w:between w:val="nil"/>
      </w:pBdr>
      <w:tabs>
        <w:tab w:val="right" w:pos="8787"/>
      </w:tabs>
      <w:spacing w:after="0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FEFA" w14:textId="439CC794" w:rsidR="00A971C2" w:rsidRDefault="008631BC">
    <w:pPr>
      <w:pBdr>
        <w:top w:val="nil"/>
        <w:left w:val="nil"/>
        <w:bottom w:val="nil"/>
        <w:right w:val="nil"/>
        <w:between w:val="nil"/>
      </w:pBdr>
      <w:tabs>
        <w:tab w:val="right" w:pos="8787"/>
      </w:tabs>
      <w:spacing w:after="0"/>
      <w:rPr>
        <w:color w:val="000000"/>
        <w:sz w:val="14"/>
        <w:szCs w:val="14"/>
      </w:rPr>
    </w:pPr>
    <w:proofErr w:type="spellStart"/>
    <w:proofErr w:type="gramStart"/>
    <w:r>
      <w:rPr>
        <w:color w:val="000000"/>
        <w:sz w:val="14"/>
        <w:szCs w:val="14"/>
      </w:rPr>
      <w:t>es</w:t>
    </w:r>
    <w:proofErr w:type="spellEnd"/>
    <w:r>
      <w:rPr>
        <w:color w:val="000000"/>
        <w:sz w:val="14"/>
        <w:szCs w:val="14"/>
      </w:rPr>
      <w:t>/19087760_1</w:t>
    </w:r>
    <w:proofErr w:type="gramEnd"/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4D7B1C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E8C6" w14:textId="77777777" w:rsidR="008631BC" w:rsidRDefault="008631BC">
      <w:pPr>
        <w:spacing w:after="0"/>
      </w:pPr>
      <w:r>
        <w:separator/>
      </w:r>
    </w:p>
  </w:footnote>
  <w:footnote w:type="continuationSeparator" w:id="0">
    <w:p w14:paraId="68A9EF55" w14:textId="77777777" w:rsidR="008631BC" w:rsidRDefault="00863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73FA" w14:textId="77777777" w:rsidR="00A971C2" w:rsidRDefault="00A971C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2B29F7AB" w14:textId="77777777" w:rsidR="00A971C2" w:rsidRDefault="00A971C2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25CC" w14:textId="77777777" w:rsidR="00A971C2" w:rsidRDefault="008631BC">
    <w:pPr>
      <w:spacing w:after="0"/>
      <w:ind w:right="-115"/>
      <w:jc w:val="right"/>
      <w:rPr>
        <w:color w:val="000000"/>
        <w:sz w:val="14"/>
        <w:szCs w:val="14"/>
      </w:rPr>
    </w:pPr>
    <w:r>
      <w:rPr>
        <w:noProof/>
        <w:sz w:val="36"/>
        <w:szCs w:val="36"/>
      </w:rPr>
      <w:drawing>
        <wp:inline distT="0" distB="0" distL="0" distR="0" wp14:anchorId="04681915" wp14:editId="2897003D">
          <wp:extent cx="160020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0BD742" w14:textId="77777777" w:rsidR="00A971C2" w:rsidRDefault="00A971C2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F9D"/>
    <w:multiLevelType w:val="hybridMultilevel"/>
    <w:tmpl w:val="A72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8F8"/>
    <w:multiLevelType w:val="multilevel"/>
    <w:tmpl w:val="19AC1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75CAA"/>
    <w:multiLevelType w:val="multilevel"/>
    <w:tmpl w:val="665E8332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F531C6"/>
    <w:multiLevelType w:val="multilevel"/>
    <w:tmpl w:val="567AD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6E0491"/>
    <w:multiLevelType w:val="multilevel"/>
    <w:tmpl w:val="9CCA6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E24D56"/>
    <w:multiLevelType w:val="multilevel"/>
    <w:tmpl w:val="25A47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230E27"/>
    <w:multiLevelType w:val="multilevel"/>
    <w:tmpl w:val="23D4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330987"/>
    <w:multiLevelType w:val="multilevel"/>
    <w:tmpl w:val="7D5CC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2"/>
    <w:rsid w:val="004D7B1C"/>
    <w:rsid w:val="00791A89"/>
    <w:rsid w:val="007C2066"/>
    <w:rsid w:val="00834A2F"/>
    <w:rsid w:val="008631BC"/>
    <w:rsid w:val="00A971C2"/>
    <w:rsid w:val="00CA4DC9"/>
    <w:rsid w:val="146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889E"/>
  <w15:docId w15:val="{C96C99B3-EFA4-47F9-97ED-8659F4F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single" w:sz="8" w:space="4" w:color="000000"/>
        <w:right w:val="nil"/>
        <w:between w:val="nil"/>
      </w:pBdr>
      <w:spacing w:before="600" w:after="240"/>
      <w:ind w:left="851" w:hanging="851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one" w:sz="0" w:space="0" w:color="000000"/>
        <w:right w:val="nil"/>
        <w:between w:val="nil"/>
      </w:pBdr>
      <w:spacing w:before="240" w:after="240"/>
      <w:ind w:left="851" w:hanging="851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one" w:sz="0" w:space="0" w:color="000000"/>
        <w:right w:val="nil"/>
        <w:between w:val="nil"/>
      </w:pBdr>
      <w:spacing w:before="120"/>
      <w:ind w:left="851" w:hanging="851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one" w:sz="0" w:space="0" w:color="000000"/>
        <w:right w:val="nil"/>
        <w:between w:val="nil"/>
      </w:pBdr>
      <w:spacing w:before="120"/>
      <w:ind w:left="851" w:hanging="851"/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one" w:sz="0" w:space="0" w:color="000000"/>
        <w:right w:val="nil"/>
        <w:between w:val="nil"/>
      </w:pBdr>
      <w:spacing w:before="120"/>
      <w:ind w:left="851" w:hanging="851"/>
      <w:outlineLvl w:val="4"/>
    </w:pPr>
    <w:rPr>
      <w:color w:val="000000"/>
    </w:rPr>
  </w:style>
  <w:style w:type="paragraph" w:styleId="Heading6">
    <w:name w:val="heading 6"/>
    <w:basedOn w:val="Normal"/>
    <w:next w:val="Normal"/>
    <w:pPr>
      <w:ind w:left="85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10" w:color="000000"/>
      </w:pBdr>
      <w:spacing w:before="600" w:after="240"/>
      <w:ind w:left="851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A4DC9"/>
    <w:pPr>
      <w:ind w:left="720"/>
      <w:contextualSpacing/>
    </w:pPr>
    <w:rPr>
      <w:rFonts w:eastAsia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B9BB1CCC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Costanza</dc:creator>
  <cp:lastModifiedBy>Angela Jones</cp:lastModifiedBy>
  <cp:revision>2</cp:revision>
  <dcterms:created xsi:type="dcterms:W3CDTF">2019-03-05T15:16:00Z</dcterms:created>
  <dcterms:modified xsi:type="dcterms:W3CDTF">2019-03-05T15:16:00Z</dcterms:modified>
</cp:coreProperties>
</file>