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CC" w:rsidRDefault="00FE0F25" w:rsidP="00FE0F25">
      <w:pPr>
        <w:spacing w:after="218"/>
        <w:ind w:left="5760" w:firstLine="720"/>
      </w:pPr>
      <w:r>
        <w:rPr>
          <w:noProof/>
        </w:rPr>
        <w:drawing>
          <wp:inline distT="0" distB="0" distL="0" distR="0" wp14:anchorId="47D301BC" wp14:editId="04F65641">
            <wp:extent cx="1562100" cy="704088"/>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7"/>
                    <a:stretch>
                      <a:fillRect/>
                    </a:stretch>
                  </pic:blipFill>
                  <pic:spPr>
                    <a:xfrm>
                      <a:off x="0" y="0"/>
                      <a:ext cx="1562100" cy="704088"/>
                    </a:xfrm>
                    <a:prstGeom prst="rect">
                      <a:avLst/>
                    </a:prstGeom>
                  </pic:spPr>
                </pic:pic>
              </a:graphicData>
            </a:graphic>
          </wp:inline>
        </w:drawing>
      </w:r>
    </w:p>
    <w:p w:rsidR="00BD26CC" w:rsidRPr="00FE0F25" w:rsidRDefault="00AC7AAD" w:rsidP="00FE0F25">
      <w:pPr>
        <w:spacing w:after="218"/>
        <w:rPr>
          <w:sz w:val="36"/>
        </w:rPr>
      </w:pPr>
      <w:r w:rsidRPr="00FE0F25">
        <w:rPr>
          <w:b/>
          <w:color w:val="1F497D"/>
          <w:sz w:val="36"/>
        </w:rPr>
        <w:t xml:space="preserve"> </w:t>
      </w:r>
      <w:r w:rsidR="00FE0F25" w:rsidRPr="00FE0F25">
        <w:rPr>
          <w:b/>
          <w:color w:val="1F497D"/>
          <w:sz w:val="36"/>
        </w:rPr>
        <w:t>Early Years Inclusion Support Assistant</w:t>
      </w:r>
    </w:p>
    <w:p w:rsidR="00BD26CC" w:rsidRPr="00FE0F25" w:rsidRDefault="00AC7AAD" w:rsidP="00FE0F25">
      <w:pPr>
        <w:spacing w:after="0"/>
        <w:ind w:left="10" w:hanging="10"/>
        <w:rPr>
          <w:sz w:val="24"/>
        </w:rPr>
      </w:pPr>
      <w:r w:rsidRPr="00FE0F25">
        <w:rPr>
          <w:b/>
          <w:color w:val="1F497D"/>
          <w:sz w:val="36"/>
        </w:rPr>
        <w:t xml:space="preserve"> </w:t>
      </w:r>
      <w:r w:rsidRPr="00FE0F25">
        <w:rPr>
          <w:b/>
          <w:color w:val="1F497D"/>
          <w:sz w:val="32"/>
        </w:rPr>
        <w:t xml:space="preserve">Job Description </w:t>
      </w:r>
    </w:p>
    <w:tbl>
      <w:tblPr>
        <w:tblStyle w:val="TableGrid"/>
        <w:tblW w:w="9017" w:type="dxa"/>
        <w:tblInd w:w="6" w:type="dxa"/>
        <w:tblCellMar>
          <w:top w:w="53" w:type="dxa"/>
          <w:left w:w="107" w:type="dxa"/>
          <w:right w:w="61" w:type="dxa"/>
        </w:tblCellMar>
        <w:tblLook w:val="04A0" w:firstRow="1" w:lastRow="0" w:firstColumn="1" w:lastColumn="0" w:noHBand="0" w:noVBand="1"/>
      </w:tblPr>
      <w:tblGrid>
        <w:gridCol w:w="1656"/>
        <w:gridCol w:w="7361"/>
      </w:tblGrid>
      <w:tr w:rsidR="00BD26CC">
        <w:trPr>
          <w:trHeight w:val="2220"/>
        </w:trPr>
        <w:tc>
          <w:tcPr>
            <w:tcW w:w="1656" w:type="dxa"/>
            <w:tcBorders>
              <w:top w:val="single" w:sz="4" w:space="0" w:color="000000"/>
              <w:left w:val="single" w:sz="4" w:space="0" w:color="000000"/>
              <w:bottom w:val="single" w:sz="4" w:space="0" w:color="000000"/>
              <w:right w:val="single" w:sz="4" w:space="0" w:color="000000"/>
            </w:tcBorders>
            <w:shd w:val="clear" w:color="auto" w:fill="F2F2F2"/>
          </w:tcPr>
          <w:p w:rsidR="00BD26CC" w:rsidRDefault="00AC7AAD">
            <w:r>
              <w:rPr>
                <w:b/>
                <w:sz w:val="24"/>
              </w:rPr>
              <w:t xml:space="preserve">Job Title </w:t>
            </w:r>
          </w:p>
        </w:tc>
        <w:tc>
          <w:tcPr>
            <w:tcW w:w="7361" w:type="dxa"/>
            <w:tcBorders>
              <w:top w:val="single" w:sz="4" w:space="0" w:color="000000"/>
              <w:left w:val="single" w:sz="4" w:space="0" w:color="000000"/>
              <w:bottom w:val="single" w:sz="4" w:space="0" w:color="000000"/>
              <w:right w:val="single" w:sz="4" w:space="0" w:color="000000"/>
            </w:tcBorders>
          </w:tcPr>
          <w:p w:rsidR="00BD26CC" w:rsidRPr="004E42B4" w:rsidRDefault="0080507E">
            <w:pPr>
              <w:spacing w:after="274"/>
              <w:ind w:left="2"/>
              <w:rPr>
                <w:color w:val="auto"/>
              </w:rPr>
            </w:pPr>
            <w:r w:rsidRPr="004E42B4">
              <w:rPr>
                <w:color w:val="auto"/>
                <w:sz w:val="24"/>
              </w:rPr>
              <w:t xml:space="preserve">Early Years </w:t>
            </w:r>
            <w:r w:rsidR="00AC7AAD" w:rsidRPr="004E42B4">
              <w:rPr>
                <w:color w:val="auto"/>
                <w:sz w:val="24"/>
              </w:rPr>
              <w:t xml:space="preserve">Inclusion Support Assistant </w:t>
            </w:r>
          </w:p>
          <w:p w:rsidR="00BD26CC" w:rsidRPr="004E42B4" w:rsidRDefault="00AC7AAD">
            <w:pPr>
              <w:spacing w:after="325"/>
              <w:ind w:left="2"/>
              <w:rPr>
                <w:color w:val="auto"/>
              </w:rPr>
            </w:pPr>
            <w:r w:rsidRPr="004E42B4">
              <w:rPr>
                <w:rFonts w:ascii="Verdana" w:eastAsia="Verdana" w:hAnsi="Verdana" w:cs="Verdana"/>
                <w:i/>
                <w:color w:val="auto"/>
                <w:sz w:val="20"/>
              </w:rPr>
              <w:t xml:space="preserve">with responsibility for: </w:t>
            </w:r>
          </w:p>
          <w:p w:rsidR="00BD26CC" w:rsidRPr="004E42B4" w:rsidRDefault="00AC7AAD">
            <w:pPr>
              <w:spacing w:after="284" w:line="244" w:lineRule="auto"/>
              <w:ind w:left="722" w:right="18" w:hanging="360"/>
              <w:rPr>
                <w:color w:val="auto"/>
              </w:rPr>
            </w:pPr>
            <w:r w:rsidRPr="004E42B4">
              <w:rPr>
                <w:rFonts w:ascii="Segoe UI Symbol" w:eastAsia="Segoe UI Symbol" w:hAnsi="Segoe UI Symbol" w:cs="Segoe UI Symbol"/>
                <w:color w:val="auto"/>
                <w:sz w:val="20"/>
              </w:rPr>
              <w:t></w:t>
            </w:r>
            <w:r w:rsidRPr="004E42B4">
              <w:rPr>
                <w:rFonts w:ascii="Arial" w:eastAsia="Arial" w:hAnsi="Arial" w:cs="Arial"/>
                <w:color w:val="auto"/>
                <w:sz w:val="20"/>
              </w:rPr>
              <w:t xml:space="preserve"> </w:t>
            </w:r>
            <w:r w:rsidRPr="004E42B4">
              <w:rPr>
                <w:rFonts w:ascii="Arial" w:eastAsia="Arial" w:hAnsi="Arial" w:cs="Arial"/>
                <w:color w:val="auto"/>
                <w:sz w:val="20"/>
              </w:rPr>
              <w:tab/>
            </w:r>
            <w:r w:rsidR="0080507E" w:rsidRPr="004E42B4">
              <w:rPr>
                <w:rFonts w:ascii="Verdana" w:eastAsia="Verdana" w:hAnsi="Verdana" w:cs="Verdana"/>
                <w:i/>
                <w:color w:val="auto"/>
                <w:sz w:val="20"/>
              </w:rPr>
              <w:t xml:space="preserve">Supporting Private, Voluntary and Independent (PVI) </w:t>
            </w:r>
            <w:r w:rsidRPr="004E42B4">
              <w:rPr>
                <w:rFonts w:ascii="Verdana" w:eastAsia="Verdana" w:hAnsi="Verdana" w:cs="Verdana"/>
                <w:i/>
                <w:color w:val="auto"/>
                <w:sz w:val="20"/>
              </w:rPr>
              <w:t xml:space="preserve">settings </w:t>
            </w:r>
            <w:r w:rsidR="0080507E" w:rsidRPr="004E42B4">
              <w:rPr>
                <w:rFonts w:ascii="Verdana" w:eastAsia="Verdana" w:hAnsi="Verdana" w:cs="Verdana"/>
                <w:i/>
                <w:color w:val="auto"/>
                <w:sz w:val="20"/>
              </w:rPr>
              <w:t xml:space="preserve">and schools </w:t>
            </w:r>
            <w:r w:rsidRPr="004E42B4">
              <w:rPr>
                <w:rFonts w:ascii="Verdana" w:eastAsia="Verdana" w:hAnsi="Verdana" w:cs="Verdana"/>
                <w:i/>
                <w:color w:val="auto"/>
                <w:sz w:val="20"/>
              </w:rPr>
              <w:t xml:space="preserve">throughout Swale as a member of the Specialist Teaching and Learning Service </w:t>
            </w:r>
          </w:p>
          <w:p w:rsidR="00BD26CC" w:rsidRDefault="00AC7AAD">
            <w:pPr>
              <w:ind w:left="6"/>
              <w:jc w:val="center"/>
            </w:pPr>
            <w:r>
              <w:t xml:space="preserve"> </w:t>
            </w:r>
          </w:p>
        </w:tc>
      </w:tr>
      <w:tr w:rsidR="00BD26CC">
        <w:trPr>
          <w:trHeight w:val="1637"/>
        </w:trPr>
        <w:tc>
          <w:tcPr>
            <w:tcW w:w="1656" w:type="dxa"/>
            <w:tcBorders>
              <w:top w:val="single" w:sz="4" w:space="0" w:color="000000"/>
              <w:left w:val="single" w:sz="4" w:space="0" w:color="000000"/>
              <w:bottom w:val="single" w:sz="4" w:space="0" w:color="000000"/>
              <w:right w:val="single" w:sz="4" w:space="0" w:color="000000"/>
            </w:tcBorders>
            <w:shd w:val="clear" w:color="auto" w:fill="F2F2F2"/>
          </w:tcPr>
          <w:p w:rsidR="00BD26CC" w:rsidRDefault="00AC7AAD">
            <w:pPr>
              <w:ind w:right="19"/>
            </w:pPr>
            <w:r>
              <w:rPr>
                <w:b/>
                <w:sz w:val="24"/>
              </w:rPr>
              <w:t xml:space="preserve">Responsible to </w:t>
            </w:r>
          </w:p>
        </w:tc>
        <w:tc>
          <w:tcPr>
            <w:tcW w:w="7361" w:type="dxa"/>
            <w:tcBorders>
              <w:top w:val="single" w:sz="4" w:space="0" w:color="000000"/>
              <w:left w:val="single" w:sz="4" w:space="0" w:color="000000"/>
              <w:bottom w:val="single" w:sz="4" w:space="0" w:color="000000"/>
              <w:right w:val="single" w:sz="4" w:space="0" w:color="000000"/>
            </w:tcBorders>
          </w:tcPr>
          <w:p w:rsidR="00BD26CC" w:rsidRDefault="00AC7AAD">
            <w:pPr>
              <w:spacing w:after="280" w:line="276" w:lineRule="auto"/>
              <w:ind w:left="2"/>
            </w:pPr>
            <w:r>
              <w:rPr>
                <w:sz w:val="24"/>
              </w:rPr>
              <w:t xml:space="preserve">Principal, Inclusion and Outreach Manager, Governors and appropriate personnel as defined within the school leadership and management structures </w:t>
            </w:r>
          </w:p>
          <w:p w:rsidR="00BD26CC" w:rsidRDefault="00AC7AAD">
            <w:pPr>
              <w:ind w:left="2"/>
            </w:pPr>
            <w:r>
              <w:rPr>
                <w:sz w:val="24"/>
              </w:rPr>
              <w:t xml:space="preserve"> </w:t>
            </w:r>
          </w:p>
        </w:tc>
      </w:tr>
      <w:tr w:rsidR="00BD26CC">
        <w:trPr>
          <w:trHeight w:val="1358"/>
        </w:trPr>
        <w:tc>
          <w:tcPr>
            <w:tcW w:w="1656" w:type="dxa"/>
            <w:tcBorders>
              <w:top w:val="single" w:sz="4" w:space="0" w:color="000000"/>
              <w:left w:val="single" w:sz="4" w:space="0" w:color="000000"/>
              <w:bottom w:val="single" w:sz="4" w:space="0" w:color="000000"/>
              <w:right w:val="single" w:sz="4" w:space="0" w:color="000000"/>
            </w:tcBorders>
            <w:shd w:val="clear" w:color="auto" w:fill="F2F2F2"/>
          </w:tcPr>
          <w:p w:rsidR="00BD26CC" w:rsidRDefault="00AC7AAD">
            <w:r>
              <w:rPr>
                <w:b/>
                <w:sz w:val="24"/>
              </w:rPr>
              <w:t xml:space="preserve">Salary </w:t>
            </w:r>
          </w:p>
        </w:tc>
        <w:tc>
          <w:tcPr>
            <w:tcW w:w="7361" w:type="dxa"/>
            <w:tcBorders>
              <w:top w:val="single" w:sz="4" w:space="0" w:color="000000"/>
              <w:left w:val="single" w:sz="4" w:space="0" w:color="000000"/>
              <w:bottom w:val="single" w:sz="4" w:space="0" w:color="000000"/>
              <w:right w:val="single" w:sz="4" w:space="0" w:color="000000"/>
            </w:tcBorders>
          </w:tcPr>
          <w:p w:rsidR="004E42B4" w:rsidRDefault="00AC7AAD" w:rsidP="004E42B4">
            <w:pPr>
              <w:spacing w:after="1" w:line="276" w:lineRule="auto"/>
              <w:ind w:left="2" w:right="1133"/>
              <w:rPr>
                <w:sz w:val="24"/>
              </w:rPr>
            </w:pPr>
            <w:r>
              <w:rPr>
                <w:sz w:val="24"/>
              </w:rPr>
              <w:t>Kent Range 6 (or 7 for a candidat</w:t>
            </w:r>
            <w:r w:rsidR="0080507E">
              <w:rPr>
                <w:sz w:val="24"/>
              </w:rPr>
              <w:t xml:space="preserve">e with significant experience) </w:t>
            </w:r>
            <w:r>
              <w:rPr>
                <w:sz w:val="24"/>
              </w:rPr>
              <w:t>plus SEN allowance</w:t>
            </w:r>
            <w:r w:rsidR="004E42B4">
              <w:rPr>
                <w:sz w:val="24"/>
              </w:rPr>
              <w:t>,</w:t>
            </w:r>
            <w:r>
              <w:rPr>
                <w:sz w:val="24"/>
              </w:rPr>
              <w:t xml:space="preserve"> </w:t>
            </w:r>
            <w:r w:rsidR="004E42B4">
              <w:rPr>
                <w:sz w:val="24"/>
              </w:rPr>
              <w:t>prorated</w:t>
            </w:r>
          </w:p>
          <w:p w:rsidR="004E42B4" w:rsidRPr="004E42B4" w:rsidRDefault="004E42B4" w:rsidP="004E42B4">
            <w:pPr>
              <w:spacing w:after="1" w:line="276" w:lineRule="auto"/>
              <w:ind w:left="2" w:right="1133"/>
              <w:rPr>
                <w:sz w:val="24"/>
              </w:rPr>
            </w:pPr>
            <w:r>
              <w:rPr>
                <w:sz w:val="24"/>
              </w:rPr>
              <w:t xml:space="preserve">37 hours per week, </w:t>
            </w:r>
            <w:r w:rsidR="00AC7AAD">
              <w:rPr>
                <w:sz w:val="24"/>
              </w:rPr>
              <w:t xml:space="preserve">term time only working, plus INSET days </w:t>
            </w:r>
          </w:p>
          <w:p w:rsidR="00BD26CC" w:rsidRDefault="00AC7AAD">
            <w:pPr>
              <w:ind w:left="2"/>
            </w:pPr>
            <w:r>
              <w:rPr>
                <w:sz w:val="24"/>
              </w:rPr>
              <w:t xml:space="preserve"> </w:t>
            </w:r>
          </w:p>
        </w:tc>
      </w:tr>
      <w:tr w:rsidR="00BD26CC">
        <w:trPr>
          <w:trHeight w:val="1594"/>
        </w:trPr>
        <w:tc>
          <w:tcPr>
            <w:tcW w:w="1656" w:type="dxa"/>
            <w:tcBorders>
              <w:top w:val="single" w:sz="4" w:space="0" w:color="000000"/>
              <w:left w:val="single" w:sz="4" w:space="0" w:color="000000"/>
              <w:bottom w:val="single" w:sz="4" w:space="0" w:color="000000"/>
              <w:right w:val="single" w:sz="4" w:space="0" w:color="000000"/>
            </w:tcBorders>
            <w:shd w:val="clear" w:color="auto" w:fill="F2F2F2"/>
          </w:tcPr>
          <w:p w:rsidR="00BD26CC" w:rsidRDefault="00AC7AAD">
            <w:r>
              <w:rPr>
                <w:b/>
                <w:sz w:val="24"/>
              </w:rPr>
              <w:t xml:space="preserve">Responsible for </w:t>
            </w:r>
          </w:p>
        </w:tc>
        <w:tc>
          <w:tcPr>
            <w:tcW w:w="7361" w:type="dxa"/>
            <w:tcBorders>
              <w:top w:val="single" w:sz="4" w:space="0" w:color="000000"/>
              <w:left w:val="single" w:sz="4" w:space="0" w:color="000000"/>
              <w:bottom w:val="single" w:sz="4" w:space="0" w:color="000000"/>
              <w:right w:val="single" w:sz="4" w:space="0" w:color="000000"/>
            </w:tcBorders>
          </w:tcPr>
          <w:p w:rsidR="00BD26CC" w:rsidRDefault="00AC7AAD">
            <w:pPr>
              <w:spacing w:after="280" w:line="276" w:lineRule="auto"/>
              <w:ind w:left="2"/>
            </w:pPr>
            <w:r>
              <w:rPr>
                <w:sz w:val="24"/>
              </w:rPr>
              <w:t xml:space="preserve">Serving as a member of the Swale Specialist Teacher and Learning Team to deliver support to individuals and groups of </w:t>
            </w:r>
            <w:r w:rsidRPr="004E42B4">
              <w:rPr>
                <w:color w:val="auto"/>
                <w:sz w:val="24"/>
              </w:rPr>
              <w:t xml:space="preserve">pupils in </w:t>
            </w:r>
            <w:r w:rsidR="0080507E" w:rsidRPr="004E42B4">
              <w:rPr>
                <w:color w:val="auto"/>
                <w:sz w:val="24"/>
              </w:rPr>
              <w:t xml:space="preserve">PVI settings and </w:t>
            </w:r>
            <w:r>
              <w:rPr>
                <w:sz w:val="24"/>
              </w:rPr>
              <w:t xml:space="preserve">mainstream schools under the guidance of the Inclusion Manager  </w:t>
            </w:r>
          </w:p>
          <w:p w:rsidR="00BD26CC" w:rsidRDefault="00AC7AAD">
            <w:pPr>
              <w:ind w:left="2"/>
            </w:pPr>
            <w:r>
              <w:rPr>
                <w:sz w:val="24"/>
              </w:rPr>
              <w:t xml:space="preserve"> </w:t>
            </w:r>
          </w:p>
        </w:tc>
      </w:tr>
      <w:tr w:rsidR="00BD26CC">
        <w:trPr>
          <w:trHeight w:val="2327"/>
        </w:trPr>
        <w:tc>
          <w:tcPr>
            <w:tcW w:w="1656" w:type="dxa"/>
            <w:tcBorders>
              <w:top w:val="single" w:sz="4" w:space="0" w:color="000000"/>
              <w:left w:val="single" w:sz="4" w:space="0" w:color="000000"/>
              <w:bottom w:val="single" w:sz="4" w:space="0" w:color="000000"/>
              <w:right w:val="single" w:sz="4" w:space="0" w:color="000000"/>
            </w:tcBorders>
            <w:shd w:val="clear" w:color="auto" w:fill="F2F2F2"/>
          </w:tcPr>
          <w:p w:rsidR="00BD26CC" w:rsidRDefault="00AC7AAD">
            <w:r>
              <w:rPr>
                <w:b/>
                <w:sz w:val="24"/>
              </w:rPr>
              <w:t xml:space="preserve">Conditions </w:t>
            </w:r>
          </w:p>
        </w:tc>
        <w:tc>
          <w:tcPr>
            <w:tcW w:w="7361" w:type="dxa"/>
            <w:tcBorders>
              <w:top w:val="single" w:sz="4" w:space="0" w:color="000000"/>
              <w:left w:val="single" w:sz="4" w:space="0" w:color="000000"/>
              <w:bottom w:val="single" w:sz="4" w:space="0" w:color="000000"/>
              <w:right w:val="single" w:sz="4" w:space="0" w:color="000000"/>
            </w:tcBorders>
          </w:tcPr>
          <w:p w:rsidR="00BD26CC" w:rsidRDefault="00AC7AAD">
            <w:pPr>
              <w:spacing w:after="285" w:line="238" w:lineRule="auto"/>
              <w:ind w:left="2"/>
            </w:pPr>
            <w:r>
              <w:rPr>
                <w:sz w:val="24"/>
              </w:rPr>
              <w:t xml:space="preserve">Full time, term time only working alongside the team of specialist teachers as part of the Specialist Teaching and Learning Service </w:t>
            </w:r>
          </w:p>
          <w:p w:rsidR="00BD26CC" w:rsidRDefault="00AC7AAD">
            <w:pPr>
              <w:spacing w:after="284" w:line="239" w:lineRule="auto"/>
              <w:ind w:left="2"/>
            </w:pPr>
            <w:r>
              <w:rPr>
                <w:sz w:val="24"/>
              </w:rPr>
              <w:t>The applicant must be able to drive and be prepared to use their car for travel to and from schools.  Mileage will be reimbursed at the casual user rate (currently 45p per mile up to 10,000 miles)</w:t>
            </w:r>
            <w:r>
              <w:rPr>
                <w:color w:val="FF0000"/>
                <w:sz w:val="24"/>
              </w:rPr>
              <w:t xml:space="preserve"> </w:t>
            </w:r>
          </w:p>
          <w:p w:rsidR="00BD26CC" w:rsidRDefault="00AC7AAD">
            <w:pPr>
              <w:ind w:left="2"/>
            </w:pPr>
            <w:r>
              <w:rPr>
                <w:sz w:val="24"/>
              </w:rPr>
              <w:t xml:space="preserve"> </w:t>
            </w:r>
          </w:p>
        </w:tc>
      </w:tr>
    </w:tbl>
    <w:p w:rsidR="00BD26CC" w:rsidRDefault="00AC7AAD">
      <w:pPr>
        <w:spacing w:after="303"/>
      </w:pPr>
      <w:r>
        <w:rPr>
          <w:b/>
          <w:color w:val="333333"/>
          <w:sz w:val="24"/>
        </w:rPr>
        <w:t xml:space="preserve"> </w:t>
      </w:r>
    </w:p>
    <w:p w:rsidR="00BD26CC" w:rsidRDefault="00AC7AAD" w:rsidP="00A21E63">
      <w:pPr>
        <w:spacing w:after="300"/>
      </w:pPr>
      <w:r>
        <w:rPr>
          <w:b/>
          <w:color w:val="333333"/>
          <w:sz w:val="24"/>
        </w:rPr>
        <w:t xml:space="preserve"> </w:t>
      </w:r>
    </w:p>
    <w:p w:rsidR="00FE0F25" w:rsidRDefault="00AC7AAD">
      <w:pPr>
        <w:spacing w:after="0"/>
        <w:rPr>
          <w:b/>
          <w:color w:val="333333"/>
          <w:sz w:val="24"/>
        </w:rPr>
      </w:pPr>
      <w:r>
        <w:rPr>
          <w:b/>
          <w:color w:val="333333"/>
          <w:sz w:val="24"/>
        </w:rPr>
        <w:lastRenderedPageBreak/>
        <w:t xml:space="preserve"> </w:t>
      </w:r>
    </w:p>
    <w:p w:rsidR="00FE0F25" w:rsidRDefault="00FE0F25">
      <w:pPr>
        <w:rPr>
          <w:b/>
          <w:color w:val="333333"/>
          <w:sz w:val="24"/>
        </w:rPr>
      </w:pPr>
      <w:r>
        <w:rPr>
          <w:b/>
          <w:color w:val="333333"/>
          <w:sz w:val="24"/>
        </w:rPr>
        <w:br w:type="page"/>
      </w:r>
    </w:p>
    <w:p w:rsidR="00BD26CC" w:rsidRDefault="00BD26CC">
      <w:pPr>
        <w:spacing w:after="0"/>
      </w:pPr>
    </w:p>
    <w:p w:rsidR="00BD26CC" w:rsidRDefault="00AC7AAD">
      <w:pPr>
        <w:spacing w:after="0"/>
        <w:ind w:left="7351" w:right="-789"/>
      </w:pPr>
      <w:r>
        <w:rPr>
          <w:noProof/>
        </w:rPr>
        <w:drawing>
          <wp:inline distT="0" distB="0" distL="0" distR="0">
            <wp:extent cx="1562100" cy="704088"/>
            <wp:effectExtent l="0" t="0" r="0" b="0"/>
            <wp:docPr id="812" name="Picture 812"/>
            <wp:cNvGraphicFramePr/>
            <a:graphic xmlns:a="http://schemas.openxmlformats.org/drawingml/2006/main">
              <a:graphicData uri="http://schemas.openxmlformats.org/drawingml/2006/picture">
                <pic:pic xmlns:pic="http://schemas.openxmlformats.org/drawingml/2006/picture">
                  <pic:nvPicPr>
                    <pic:cNvPr id="812" name="Picture 812"/>
                    <pic:cNvPicPr/>
                  </pic:nvPicPr>
                  <pic:blipFill>
                    <a:blip r:embed="rId7"/>
                    <a:stretch>
                      <a:fillRect/>
                    </a:stretch>
                  </pic:blipFill>
                  <pic:spPr>
                    <a:xfrm>
                      <a:off x="0" y="0"/>
                      <a:ext cx="1562100" cy="704088"/>
                    </a:xfrm>
                    <a:prstGeom prst="rect">
                      <a:avLst/>
                    </a:prstGeom>
                  </pic:spPr>
                </pic:pic>
              </a:graphicData>
            </a:graphic>
          </wp:inline>
        </w:drawing>
      </w:r>
    </w:p>
    <w:p w:rsidR="00BD26CC" w:rsidRDefault="00AC7AAD">
      <w:pPr>
        <w:spacing w:after="301"/>
      </w:pPr>
      <w:r>
        <w:rPr>
          <w:b/>
          <w:color w:val="333333"/>
          <w:sz w:val="24"/>
        </w:rPr>
        <w:t xml:space="preserve"> </w:t>
      </w:r>
    </w:p>
    <w:p w:rsidR="00BD26CC" w:rsidRPr="00FE0F25" w:rsidRDefault="00AC7AAD" w:rsidP="00FE0F25">
      <w:pPr>
        <w:spacing w:after="300"/>
        <w:rPr>
          <w:b/>
          <w:sz w:val="28"/>
        </w:rPr>
      </w:pPr>
      <w:r>
        <w:rPr>
          <w:b/>
          <w:color w:val="333333"/>
          <w:sz w:val="24"/>
        </w:rPr>
        <w:t xml:space="preserve"> </w:t>
      </w:r>
      <w:r w:rsidRPr="00FE0F25">
        <w:rPr>
          <w:b/>
          <w:sz w:val="28"/>
        </w:rPr>
        <w:t xml:space="preserve">Job Context:  </w:t>
      </w:r>
    </w:p>
    <w:p w:rsidR="00BD26CC" w:rsidRDefault="00AC7AAD">
      <w:pPr>
        <w:spacing w:after="306" w:line="249" w:lineRule="auto"/>
        <w:ind w:left="-15"/>
      </w:pPr>
      <w:r>
        <w:rPr>
          <w:b/>
          <w:sz w:val="24"/>
        </w:rPr>
        <w:t>Meadowfield School</w:t>
      </w:r>
      <w:r>
        <w:rPr>
          <w:sz w:val="24"/>
        </w:rPr>
        <w:t>, identified as being outstanding in all areas by Ofsted (November 2014), is the District Special School for Swale meeting the needs of pupils with profound, severe and complex special needs (PSCN).  Meadowfield School has an Observation and Assessment Nursery, Early Years, Primary, Secondary and 6</w:t>
      </w:r>
      <w:r>
        <w:rPr>
          <w:sz w:val="24"/>
          <w:vertAlign w:val="superscript"/>
        </w:rPr>
        <w:t>th</w:t>
      </w:r>
      <w:r>
        <w:rPr>
          <w:sz w:val="24"/>
        </w:rPr>
        <w:t xml:space="preserve"> Form Departments.  There are currently 240+ pupils on roll and there are plans for expansion. </w:t>
      </w:r>
    </w:p>
    <w:p w:rsidR="00BD26CC" w:rsidRDefault="00AC7AAD">
      <w:pPr>
        <w:spacing w:after="307" w:line="249" w:lineRule="auto"/>
        <w:ind w:left="-15"/>
      </w:pPr>
      <w:r>
        <w:rPr>
          <w:sz w:val="24"/>
        </w:rPr>
        <w:t xml:space="preserve">Our </w:t>
      </w:r>
      <w:r>
        <w:rPr>
          <w:b/>
          <w:sz w:val="24"/>
        </w:rPr>
        <w:t>Specialist Teaching and Learning Service</w:t>
      </w:r>
      <w:r>
        <w:rPr>
          <w:sz w:val="24"/>
        </w:rPr>
        <w:t xml:space="preserve"> (STLS) is comprised of our team of Specialist Teachers as well as MIDAS - Meadowfield Inclusion Development and Support Centre. </w:t>
      </w:r>
    </w:p>
    <w:p w:rsidR="00BD26CC" w:rsidRPr="004E42B4" w:rsidRDefault="00AC7AAD">
      <w:pPr>
        <w:spacing w:after="307" w:line="249" w:lineRule="auto"/>
        <w:ind w:left="-15"/>
        <w:rPr>
          <w:color w:val="auto"/>
        </w:rPr>
      </w:pPr>
      <w:r>
        <w:rPr>
          <w:b/>
          <w:sz w:val="24"/>
        </w:rPr>
        <w:t>MIDAS</w:t>
      </w:r>
      <w:r>
        <w:rPr>
          <w:sz w:val="24"/>
        </w:rPr>
        <w:t xml:space="preserve"> offers a range of training </w:t>
      </w:r>
      <w:r w:rsidRPr="004E42B4">
        <w:rPr>
          <w:color w:val="auto"/>
          <w:sz w:val="24"/>
        </w:rPr>
        <w:t xml:space="preserve">courses for professionals, the majority of which are led by our Specialist Teachers. MIDAS also offers a range of workshops for families, parents and carers </w:t>
      </w:r>
    </w:p>
    <w:p w:rsidR="00BD26CC" w:rsidRPr="004E42B4" w:rsidRDefault="00AC7AAD">
      <w:pPr>
        <w:spacing w:after="307" w:line="249" w:lineRule="auto"/>
        <w:ind w:left="-15"/>
        <w:rPr>
          <w:color w:val="auto"/>
        </w:rPr>
      </w:pPr>
      <w:r w:rsidRPr="004E42B4">
        <w:rPr>
          <w:color w:val="auto"/>
          <w:sz w:val="24"/>
        </w:rPr>
        <w:t xml:space="preserve">Our </w:t>
      </w:r>
      <w:r w:rsidRPr="004E42B4">
        <w:rPr>
          <w:b/>
          <w:color w:val="auto"/>
          <w:sz w:val="24"/>
        </w:rPr>
        <w:t>Specialist Teachers</w:t>
      </w:r>
      <w:r w:rsidRPr="004E42B4">
        <w:rPr>
          <w:color w:val="auto"/>
          <w:sz w:val="24"/>
        </w:rPr>
        <w:t xml:space="preserve"> provide support and advice to all </w:t>
      </w:r>
      <w:r w:rsidR="0080507E" w:rsidRPr="004E42B4">
        <w:rPr>
          <w:color w:val="auto"/>
          <w:sz w:val="24"/>
        </w:rPr>
        <w:t xml:space="preserve">PVI settings and schools </w:t>
      </w:r>
      <w:r w:rsidRPr="004E42B4">
        <w:rPr>
          <w:color w:val="auto"/>
          <w:sz w:val="24"/>
        </w:rPr>
        <w:t xml:space="preserve">in Swale in order to increase capacity in meeting the needs of all pupils with special educational needs across the district.  The </w:t>
      </w:r>
      <w:r w:rsidR="0080507E" w:rsidRPr="004E42B4">
        <w:rPr>
          <w:color w:val="auto"/>
          <w:sz w:val="24"/>
        </w:rPr>
        <w:t xml:space="preserve">Early Years </w:t>
      </w:r>
      <w:r w:rsidRPr="004E42B4">
        <w:rPr>
          <w:color w:val="auto"/>
          <w:sz w:val="24"/>
        </w:rPr>
        <w:t>Inclusion Support Assistant</w:t>
      </w:r>
      <w:r w:rsidRPr="004E42B4">
        <w:rPr>
          <w:strike/>
          <w:color w:val="auto"/>
          <w:sz w:val="24"/>
        </w:rPr>
        <w:t>s</w:t>
      </w:r>
      <w:r w:rsidRPr="004E42B4">
        <w:rPr>
          <w:color w:val="auto"/>
          <w:sz w:val="24"/>
        </w:rPr>
        <w:t xml:space="preserve"> will work alongside the specialist teachers covering all dimensions of need. </w:t>
      </w:r>
    </w:p>
    <w:p w:rsidR="00BD26CC" w:rsidRPr="004E42B4" w:rsidRDefault="00AC7AAD">
      <w:pPr>
        <w:spacing w:after="0" w:line="249" w:lineRule="auto"/>
        <w:ind w:left="-15"/>
        <w:rPr>
          <w:color w:val="auto"/>
        </w:rPr>
      </w:pPr>
      <w:r w:rsidRPr="004E42B4">
        <w:rPr>
          <w:b/>
          <w:color w:val="auto"/>
          <w:sz w:val="24"/>
        </w:rPr>
        <w:t>Meadowfield Specialist Teaching and Learning Service (STLS)</w:t>
      </w:r>
      <w:r w:rsidRPr="004E42B4">
        <w:rPr>
          <w:color w:val="auto"/>
          <w:sz w:val="24"/>
        </w:rPr>
        <w:t xml:space="preserve"> is committed to improving outcomes for children and young people. To support this we will be appointing </w:t>
      </w:r>
      <w:r w:rsidR="0080507E" w:rsidRPr="004E42B4">
        <w:rPr>
          <w:b/>
          <w:color w:val="auto"/>
          <w:sz w:val="24"/>
        </w:rPr>
        <w:t xml:space="preserve">an Early Years </w:t>
      </w:r>
      <w:r w:rsidRPr="004E42B4">
        <w:rPr>
          <w:b/>
          <w:color w:val="auto"/>
          <w:sz w:val="24"/>
        </w:rPr>
        <w:t>Inclusion Support Assistant</w:t>
      </w:r>
      <w:r w:rsidRPr="004E42B4">
        <w:rPr>
          <w:b/>
          <w:strike/>
          <w:color w:val="auto"/>
          <w:sz w:val="24"/>
        </w:rPr>
        <w:t>s</w:t>
      </w:r>
      <w:r w:rsidRPr="004E42B4">
        <w:rPr>
          <w:color w:val="auto"/>
          <w:sz w:val="24"/>
        </w:rPr>
        <w:t xml:space="preserve"> to join our team of specialist teachers.  The Inclusion Support Assistants will work closely with the STLS team in supporting </w:t>
      </w:r>
      <w:r w:rsidR="0080507E" w:rsidRPr="004E42B4">
        <w:rPr>
          <w:color w:val="auto"/>
          <w:sz w:val="24"/>
        </w:rPr>
        <w:t xml:space="preserve">PVI settings and </w:t>
      </w:r>
      <w:r w:rsidRPr="004E42B4">
        <w:rPr>
          <w:color w:val="auto"/>
          <w:sz w:val="24"/>
        </w:rPr>
        <w:t xml:space="preserve">schools to deliver a range of interventions for pupils within </w:t>
      </w:r>
      <w:r w:rsidR="0080507E" w:rsidRPr="004E42B4">
        <w:rPr>
          <w:color w:val="auto"/>
          <w:sz w:val="24"/>
        </w:rPr>
        <w:t>The Early Years Foundation Stage (EYFS)</w:t>
      </w:r>
    </w:p>
    <w:p w:rsidR="00BD26CC" w:rsidRDefault="00AC7AAD">
      <w:pPr>
        <w:spacing w:after="0"/>
      </w:pPr>
      <w:r>
        <w:rPr>
          <w:sz w:val="24"/>
        </w:rPr>
        <w:t xml:space="preserve"> </w:t>
      </w:r>
    </w:p>
    <w:p w:rsidR="00BD26CC" w:rsidRDefault="00AC7AAD">
      <w:pPr>
        <w:spacing w:after="326"/>
        <w:ind w:left="-29" w:right="-35"/>
      </w:pPr>
      <w:r>
        <w:rPr>
          <w:noProof/>
        </w:rPr>
        <mc:AlternateContent>
          <mc:Choice Requires="wpg">
            <w:drawing>
              <wp:inline distT="0" distB="0" distL="0" distR="0">
                <wp:extent cx="5769229" cy="9144"/>
                <wp:effectExtent l="0" t="0" r="0" b="0"/>
                <wp:docPr id="17172" name="Group 17172"/>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19657" name="Shape 1965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7AA0B5" id="Group 17172"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">
                <v:shape id="Shape 1965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rsidR="00BD26CC" w:rsidRDefault="00AC7AAD">
      <w:pPr>
        <w:spacing w:after="303"/>
      </w:pPr>
      <w:r>
        <w:rPr>
          <w:color w:val="333333"/>
          <w:sz w:val="24"/>
        </w:rPr>
        <w:t xml:space="preserve"> </w:t>
      </w:r>
    </w:p>
    <w:p w:rsidR="00BD26CC" w:rsidRPr="00FE0F25" w:rsidRDefault="00AC7AAD" w:rsidP="00FE0F25">
      <w:pPr>
        <w:spacing w:after="255"/>
        <w:ind w:left="-5" w:hanging="10"/>
        <w:rPr>
          <w:b/>
          <w:sz w:val="28"/>
        </w:rPr>
      </w:pPr>
      <w:r w:rsidRPr="00FE0F25">
        <w:rPr>
          <w:b/>
          <w:sz w:val="28"/>
        </w:rPr>
        <w:t xml:space="preserve">Job Purpose: </w:t>
      </w:r>
    </w:p>
    <w:p w:rsidR="00BD26CC" w:rsidRDefault="00AC7AAD">
      <w:pPr>
        <w:spacing w:after="276" w:line="249" w:lineRule="auto"/>
        <w:ind w:left="-15"/>
      </w:pPr>
      <w:r>
        <w:rPr>
          <w:sz w:val="24"/>
        </w:rPr>
        <w:t xml:space="preserve">The post holder will be responsible for supporting </w:t>
      </w:r>
      <w:r w:rsidRPr="004E42B4">
        <w:rPr>
          <w:color w:val="auto"/>
          <w:sz w:val="24"/>
        </w:rPr>
        <w:t xml:space="preserve">Swale </w:t>
      </w:r>
      <w:r w:rsidR="0080507E" w:rsidRPr="004E42B4">
        <w:rPr>
          <w:color w:val="auto"/>
          <w:sz w:val="24"/>
        </w:rPr>
        <w:t xml:space="preserve">PVI </w:t>
      </w:r>
      <w:r w:rsidRPr="004E42B4">
        <w:rPr>
          <w:color w:val="auto"/>
          <w:sz w:val="24"/>
        </w:rPr>
        <w:t>set</w:t>
      </w:r>
      <w:r>
        <w:rPr>
          <w:sz w:val="24"/>
        </w:rPr>
        <w:t xml:space="preserve">tings and schools to effectively meet the needs of pupils with identified special educational needs. </w:t>
      </w:r>
    </w:p>
    <w:p w:rsidR="00BD26CC" w:rsidRDefault="00AC7AAD">
      <w:pPr>
        <w:spacing w:after="275" w:line="249" w:lineRule="auto"/>
        <w:ind w:left="-15"/>
      </w:pPr>
      <w:r>
        <w:rPr>
          <w:sz w:val="24"/>
        </w:rPr>
        <w:t xml:space="preserve">The post holder will work collaboratively with members of the Specialist Teaching and Learning Team and other professionals, in order to increase capacity in meeting the needs of all pupils with special educational needs across the district. </w:t>
      </w:r>
    </w:p>
    <w:p w:rsidR="00BD26CC" w:rsidRDefault="00AC7AAD">
      <w:pPr>
        <w:spacing w:after="298"/>
      </w:pPr>
      <w:r>
        <w:rPr>
          <w:b/>
          <w:sz w:val="24"/>
        </w:rPr>
        <w:lastRenderedPageBreak/>
        <w:t xml:space="preserve"> </w:t>
      </w:r>
    </w:p>
    <w:p w:rsidR="00BD26CC" w:rsidRDefault="00AC7AAD">
      <w:pPr>
        <w:spacing w:after="0"/>
      </w:pPr>
      <w:r>
        <w:rPr>
          <w:color w:val="FF0000"/>
          <w:sz w:val="24"/>
        </w:rPr>
        <w:t xml:space="preserve">  </w:t>
      </w:r>
    </w:p>
    <w:p w:rsidR="00BD26CC" w:rsidRDefault="00AC7AAD">
      <w:pPr>
        <w:tabs>
          <w:tab w:val="right" w:pos="9914"/>
        </w:tabs>
        <w:spacing w:after="260"/>
        <w:ind w:right="-892"/>
      </w:pPr>
      <w:r>
        <w:rPr>
          <w:color w:val="FF0000"/>
          <w:sz w:val="24"/>
        </w:rPr>
        <w:t xml:space="preserve"> </w:t>
      </w:r>
      <w:r>
        <w:rPr>
          <w:color w:val="FF0000"/>
          <w:sz w:val="24"/>
        </w:rPr>
        <w:tab/>
      </w:r>
      <w:r>
        <w:rPr>
          <w:noProof/>
        </w:rPr>
        <w:drawing>
          <wp:inline distT="0" distB="0" distL="0" distR="0">
            <wp:extent cx="1562100" cy="704088"/>
            <wp:effectExtent l="0" t="0" r="0" b="0"/>
            <wp:docPr id="899" name="Picture 899"/>
            <wp:cNvGraphicFramePr/>
            <a:graphic xmlns:a="http://schemas.openxmlformats.org/drawingml/2006/main">
              <a:graphicData uri="http://schemas.openxmlformats.org/drawingml/2006/picture">
                <pic:pic xmlns:pic="http://schemas.openxmlformats.org/drawingml/2006/picture">
                  <pic:nvPicPr>
                    <pic:cNvPr id="899" name="Picture 899"/>
                    <pic:cNvPicPr/>
                  </pic:nvPicPr>
                  <pic:blipFill>
                    <a:blip r:embed="rId7"/>
                    <a:stretch>
                      <a:fillRect/>
                    </a:stretch>
                  </pic:blipFill>
                  <pic:spPr>
                    <a:xfrm>
                      <a:off x="0" y="0"/>
                      <a:ext cx="1562100" cy="704088"/>
                    </a:xfrm>
                    <a:prstGeom prst="rect">
                      <a:avLst/>
                    </a:prstGeom>
                  </pic:spPr>
                </pic:pic>
              </a:graphicData>
            </a:graphic>
          </wp:inline>
        </w:drawing>
      </w:r>
    </w:p>
    <w:p w:rsidR="00BD26CC" w:rsidRPr="00FE0F25" w:rsidRDefault="00AC7AAD">
      <w:pPr>
        <w:spacing w:after="255"/>
        <w:ind w:left="-5" w:hanging="10"/>
        <w:rPr>
          <w:sz w:val="24"/>
        </w:rPr>
      </w:pPr>
      <w:r w:rsidRPr="00FE0F25">
        <w:rPr>
          <w:b/>
          <w:sz w:val="28"/>
        </w:rPr>
        <w:t xml:space="preserve">RESPONSIBILITIES AND DUTIES </w:t>
      </w:r>
    </w:p>
    <w:p w:rsidR="00BD26CC" w:rsidRDefault="00AC7AAD" w:rsidP="00FE0F25">
      <w:pPr>
        <w:spacing w:after="352"/>
        <w:ind w:left="2"/>
      </w:pPr>
      <w:r>
        <w:rPr>
          <w:b/>
          <w:sz w:val="24"/>
          <w:u w:val="single" w:color="000000"/>
        </w:rPr>
        <w:t>Strategic Responsibilities:</w:t>
      </w:r>
      <w:r>
        <w:rPr>
          <w:b/>
          <w:sz w:val="24"/>
        </w:rPr>
        <w:t xml:space="preserve"> </w:t>
      </w:r>
    </w:p>
    <w:p w:rsidR="00BD26CC" w:rsidRDefault="00AC7AAD">
      <w:pPr>
        <w:numPr>
          <w:ilvl w:val="0"/>
          <w:numId w:val="3"/>
        </w:numPr>
        <w:spacing w:after="51" w:line="249" w:lineRule="auto"/>
        <w:ind w:hanging="360"/>
      </w:pPr>
      <w:r>
        <w:rPr>
          <w:sz w:val="24"/>
        </w:rPr>
        <w:t xml:space="preserve">Promote the school’s </w:t>
      </w:r>
      <w:r>
        <w:rPr>
          <w:b/>
          <w:sz w:val="24"/>
        </w:rPr>
        <w:t>vision</w:t>
      </w:r>
      <w:r>
        <w:rPr>
          <w:sz w:val="24"/>
        </w:rPr>
        <w:t xml:space="preserve">, </w:t>
      </w:r>
      <w:r>
        <w:rPr>
          <w:b/>
          <w:sz w:val="24"/>
        </w:rPr>
        <w:t>mission</w:t>
      </w:r>
      <w:r>
        <w:rPr>
          <w:sz w:val="24"/>
        </w:rPr>
        <w:t xml:space="preserve">, </w:t>
      </w:r>
      <w:r>
        <w:rPr>
          <w:b/>
          <w:sz w:val="24"/>
        </w:rPr>
        <w:t>aims</w:t>
      </w:r>
      <w:r>
        <w:rPr>
          <w:sz w:val="24"/>
        </w:rPr>
        <w:t xml:space="preserve">, </w:t>
      </w:r>
      <w:r>
        <w:rPr>
          <w:b/>
          <w:sz w:val="24"/>
        </w:rPr>
        <w:t>values</w:t>
      </w:r>
      <w:r>
        <w:rPr>
          <w:sz w:val="24"/>
        </w:rPr>
        <w:t xml:space="preserve"> and </w:t>
      </w:r>
      <w:r>
        <w:rPr>
          <w:b/>
          <w:sz w:val="24"/>
        </w:rPr>
        <w:t>purpose</w:t>
      </w:r>
      <w:r>
        <w:rPr>
          <w:sz w:val="24"/>
        </w:rPr>
        <w:t xml:space="preserve"> </w:t>
      </w:r>
    </w:p>
    <w:p w:rsidR="00BD26CC" w:rsidRDefault="00AC7AAD">
      <w:pPr>
        <w:numPr>
          <w:ilvl w:val="0"/>
          <w:numId w:val="3"/>
        </w:numPr>
        <w:spacing w:after="75" w:line="249" w:lineRule="auto"/>
        <w:ind w:hanging="360"/>
      </w:pPr>
      <w:r>
        <w:rPr>
          <w:sz w:val="24"/>
        </w:rPr>
        <w:t xml:space="preserve">Cooperate and work with relevant </w:t>
      </w:r>
      <w:r>
        <w:rPr>
          <w:b/>
          <w:sz w:val="24"/>
        </w:rPr>
        <w:t>agencies</w:t>
      </w:r>
      <w:r>
        <w:rPr>
          <w:sz w:val="24"/>
        </w:rPr>
        <w:t xml:space="preserve"> to safeguard and protect learners and promote their welfare </w:t>
      </w:r>
    </w:p>
    <w:p w:rsidR="00BD26CC" w:rsidRDefault="00AC7AAD">
      <w:pPr>
        <w:numPr>
          <w:ilvl w:val="0"/>
          <w:numId w:val="3"/>
        </w:numPr>
        <w:spacing w:after="54" w:line="249" w:lineRule="auto"/>
        <w:ind w:hanging="360"/>
      </w:pPr>
      <w:r>
        <w:rPr>
          <w:sz w:val="24"/>
        </w:rPr>
        <w:t xml:space="preserve">Be an </w:t>
      </w:r>
      <w:r>
        <w:rPr>
          <w:b/>
          <w:sz w:val="24"/>
        </w:rPr>
        <w:t>ambassador</w:t>
      </w:r>
      <w:r>
        <w:rPr>
          <w:sz w:val="24"/>
        </w:rPr>
        <w:t xml:space="preserve"> for the school and for STLS </w:t>
      </w:r>
    </w:p>
    <w:p w:rsidR="00BD26CC" w:rsidRDefault="00AC7AAD">
      <w:pPr>
        <w:numPr>
          <w:ilvl w:val="0"/>
          <w:numId w:val="3"/>
        </w:numPr>
        <w:spacing w:after="308" w:line="249" w:lineRule="auto"/>
        <w:ind w:hanging="360"/>
      </w:pPr>
      <w:r>
        <w:rPr>
          <w:sz w:val="24"/>
        </w:rPr>
        <w:t xml:space="preserve">Maintain </w:t>
      </w:r>
      <w:r>
        <w:rPr>
          <w:b/>
          <w:sz w:val="24"/>
        </w:rPr>
        <w:t>professional communication</w:t>
      </w:r>
      <w:r>
        <w:rPr>
          <w:sz w:val="24"/>
        </w:rPr>
        <w:t xml:space="preserve"> working collaboratively with local authorities, health authorities, DfE, Ofsted and any other agencies responsible for pupils and their families’ educational and pastoral needs </w:t>
      </w:r>
    </w:p>
    <w:p w:rsidR="00BD26CC" w:rsidRDefault="00AC7AAD">
      <w:pPr>
        <w:spacing w:after="96"/>
        <w:ind w:left="-5" w:hanging="10"/>
      </w:pPr>
      <w:r>
        <w:rPr>
          <w:b/>
          <w:sz w:val="24"/>
          <w:u w:val="single" w:color="000000"/>
        </w:rPr>
        <w:t>Principal Duties and Responsibilities:</w:t>
      </w:r>
      <w:r>
        <w:rPr>
          <w:b/>
          <w:sz w:val="24"/>
        </w:rPr>
        <w:t xml:space="preserve"> </w:t>
      </w:r>
    </w:p>
    <w:p w:rsidR="00BD26CC" w:rsidRPr="004E42B4" w:rsidRDefault="00AC7AAD">
      <w:pPr>
        <w:spacing w:after="0" w:line="249" w:lineRule="auto"/>
        <w:ind w:left="-15"/>
        <w:rPr>
          <w:color w:val="auto"/>
        </w:rPr>
      </w:pPr>
      <w:r>
        <w:rPr>
          <w:sz w:val="24"/>
        </w:rPr>
        <w:t xml:space="preserve">To deliver focused interventions in wellbeing as well as learning, </w:t>
      </w:r>
      <w:r w:rsidRPr="004E42B4">
        <w:rPr>
          <w:color w:val="auto"/>
          <w:sz w:val="24"/>
        </w:rPr>
        <w:t xml:space="preserve">to pupils with SEND in </w:t>
      </w:r>
      <w:r w:rsidR="0080507E" w:rsidRPr="004E42B4">
        <w:rPr>
          <w:color w:val="auto"/>
          <w:sz w:val="24"/>
        </w:rPr>
        <w:t xml:space="preserve">PVI settings and </w:t>
      </w:r>
      <w:r w:rsidRPr="004E42B4">
        <w:rPr>
          <w:color w:val="auto"/>
          <w:sz w:val="24"/>
        </w:rPr>
        <w:t xml:space="preserve">mainstream schools. The </w:t>
      </w:r>
      <w:r w:rsidR="0080507E" w:rsidRPr="004E42B4">
        <w:rPr>
          <w:color w:val="auto"/>
          <w:sz w:val="24"/>
        </w:rPr>
        <w:t xml:space="preserve">Early Years </w:t>
      </w:r>
      <w:r w:rsidRPr="004E42B4">
        <w:rPr>
          <w:color w:val="auto"/>
          <w:sz w:val="24"/>
        </w:rPr>
        <w:t>Inclusion Support Assistant</w:t>
      </w:r>
      <w:r w:rsidRPr="004E42B4">
        <w:rPr>
          <w:strike/>
          <w:color w:val="auto"/>
          <w:sz w:val="24"/>
        </w:rPr>
        <w:t>s</w:t>
      </w:r>
      <w:r w:rsidRPr="004E42B4">
        <w:rPr>
          <w:color w:val="auto"/>
          <w:sz w:val="24"/>
        </w:rPr>
        <w:t xml:space="preserve"> will be expected to work in collaboration with the STLS team and contribute to plans to deliver high quality support for pupils. </w:t>
      </w:r>
    </w:p>
    <w:p w:rsidR="00BD26CC" w:rsidRPr="004E42B4" w:rsidRDefault="00AC7AAD">
      <w:pPr>
        <w:spacing w:after="16"/>
        <w:rPr>
          <w:color w:val="auto"/>
        </w:rPr>
      </w:pPr>
      <w:r w:rsidRPr="004E42B4">
        <w:rPr>
          <w:b/>
          <w:color w:val="auto"/>
          <w:sz w:val="24"/>
        </w:rPr>
        <w:t xml:space="preserve"> </w:t>
      </w:r>
    </w:p>
    <w:p w:rsidR="00BD26CC" w:rsidRPr="004E42B4" w:rsidRDefault="00AC7AAD">
      <w:pPr>
        <w:numPr>
          <w:ilvl w:val="0"/>
          <w:numId w:val="4"/>
        </w:numPr>
        <w:spacing w:after="0" w:line="249" w:lineRule="auto"/>
        <w:ind w:hanging="720"/>
        <w:rPr>
          <w:color w:val="auto"/>
        </w:rPr>
      </w:pPr>
      <w:r w:rsidRPr="004E42B4">
        <w:rPr>
          <w:color w:val="auto"/>
          <w:sz w:val="24"/>
        </w:rPr>
        <w:t xml:space="preserve">Establish excellent working relationships with all </w:t>
      </w:r>
      <w:r w:rsidR="00A21E63" w:rsidRPr="004E42B4">
        <w:rPr>
          <w:color w:val="auto"/>
          <w:sz w:val="24"/>
        </w:rPr>
        <w:t xml:space="preserve">PVI settings and </w:t>
      </w:r>
      <w:r w:rsidRPr="004E42B4">
        <w:rPr>
          <w:color w:val="auto"/>
          <w:sz w:val="24"/>
        </w:rPr>
        <w:t xml:space="preserve">schools within the District to ensure the STLS offer is fully understood and the impact maximised.  </w:t>
      </w:r>
    </w:p>
    <w:p w:rsidR="00BD26CC" w:rsidRDefault="00AC7AAD">
      <w:pPr>
        <w:spacing w:after="13"/>
      </w:pPr>
      <w:r>
        <w:rPr>
          <w:sz w:val="24"/>
        </w:rPr>
        <w:t xml:space="preserve"> </w:t>
      </w:r>
    </w:p>
    <w:p w:rsidR="00BD26CC" w:rsidRDefault="00AC7AAD">
      <w:pPr>
        <w:numPr>
          <w:ilvl w:val="0"/>
          <w:numId w:val="4"/>
        </w:numPr>
        <w:spacing w:after="0" w:line="249" w:lineRule="auto"/>
        <w:ind w:hanging="720"/>
      </w:pPr>
      <w:r>
        <w:rPr>
          <w:sz w:val="24"/>
        </w:rPr>
        <w:t xml:space="preserve">Devise and deliver focused intervention programmes using innovative and evidence based interventions and a high level of personal support to pupils, adjusting activities according to pupils’ needs and selecting/preparing necessary resources to lead learning activities, providing feedback in order to support pupils’ learning.   </w:t>
      </w:r>
    </w:p>
    <w:p w:rsidR="00BD26CC" w:rsidRDefault="00AC7AAD">
      <w:pPr>
        <w:spacing w:after="13"/>
      </w:pPr>
      <w:r>
        <w:rPr>
          <w:sz w:val="24"/>
        </w:rPr>
        <w:t xml:space="preserve"> </w:t>
      </w:r>
    </w:p>
    <w:p w:rsidR="00BD26CC" w:rsidRDefault="00AC7AAD">
      <w:pPr>
        <w:numPr>
          <w:ilvl w:val="0"/>
          <w:numId w:val="4"/>
        </w:numPr>
        <w:spacing w:after="0" w:line="249" w:lineRule="auto"/>
        <w:ind w:hanging="720"/>
      </w:pPr>
      <w:r>
        <w:rPr>
          <w:sz w:val="24"/>
        </w:rPr>
        <w:t xml:space="preserve">Attend meetings where appropriate to provide constructive feedback on pupils’ progress to ensure pupils achieve their best results </w:t>
      </w:r>
    </w:p>
    <w:p w:rsidR="00BD26CC" w:rsidRDefault="00AC7AAD">
      <w:pPr>
        <w:spacing w:after="13"/>
        <w:ind w:left="720"/>
      </w:pPr>
      <w:r>
        <w:rPr>
          <w:sz w:val="24"/>
        </w:rPr>
        <w:t xml:space="preserve"> </w:t>
      </w:r>
    </w:p>
    <w:p w:rsidR="00BD26CC" w:rsidRDefault="00AC7AAD">
      <w:pPr>
        <w:numPr>
          <w:ilvl w:val="0"/>
          <w:numId w:val="4"/>
        </w:numPr>
        <w:spacing w:after="0" w:line="249" w:lineRule="auto"/>
        <w:ind w:hanging="720"/>
      </w:pPr>
      <w:r>
        <w:rPr>
          <w:sz w:val="24"/>
        </w:rPr>
        <w:t xml:space="preserve">Monitor and evaluate pupil responses to focused intervention programmes through a range of assessment and monitoring strategies against pre-determined learning objectives, providing feedback and reports to STLS in order to provide evidence of the range and level of progress and attainment.  Implement a range of evaluation tools to demonstrate impact of intervention </w:t>
      </w:r>
    </w:p>
    <w:p w:rsidR="00BD26CC" w:rsidRDefault="00AC7AAD">
      <w:pPr>
        <w:spacing w:after="13"/>
        <w:ind w:left="720"/>
      </w:pPr>
      <w:r>
        <w:rPr>
          <w:sz w:val="24"/>
        </w:rPr>
        <w:t xml:space="preserve"> </w:t>
      </w:r>
    </w:p>
    <w:p w:rsidR="00BD26CC" w:rsidRDefault="00AC7AAD" w:rsidP="004E42B4">
      <w:pPr>
        <w:pStyle w:val="ListParagraph"/>
        <w:numPr>
          <w:ilvl w:val="0"/>
          <w:numId w:val="7"/>
        </w:numPr>
        <w:spacing w:after="0" w:line="249" w:lineRule="auto"/>
        <w:ind w:hanging="720"/>
      </w:pPr>
      <w:r w:rsidRPr="00A21E63">
        <w:rPr>
          <w:sz w:val="24"/>
        </w:rPr>
        <w:t xml:space="preserve">Use detailed knowledge and specialist skills to support pupils’ learning, establishing productive working relationships, promoting inclusion and working to support pupils consistently whilst recognising and responding to individual needs.   </w:t>
      </w:r>
    </w:p>
    <w:p w:rsidR="00BD26CC" w:rsidRDefault="00AC7AAD" w:rsidP="004E42B4">
      <w:pPr>
        <w:spacing w:after="0"/>
        <w:ind w:left="720" w:hanging="720"/>
      </w:pPr>
      <w:r>
        <w:rPr>
          <w:sz w:val="24"/>
        </w:rPr>
        <w:t xml:space="preserve"> </w:t>
      </w:r>
    </w:p>
    <w:p w:rsidR="00BD26CC" w:rsidRDefault="00AC7AAD" w:rsidP="004E42B4">
      <w:pPr>
        <w:numPr>
          <w:ilvl w:val="0"/>
          <w:numId w:val="7"/>
        </w:numPr>
        <w:spacing w:after="0" w:line="249" w:lineRule="auto"/>
        <w:ind w:hanging="720"/>
      </w:pPr>
      <w:r>
        <w:rPr>
          <w:sz w:val="24"/>
        </w:rPr>
        <w:t xml:space="preserve">Understand and comply with policies and procedures relating to child protection, equal opportunities, health, safety, security, confidentiality and data protection, reporting concerns to an appropriate person in order to maintain a safe and secure learning environment.  </w:t>
      </w:r>
    </w:p>
    <w:p w:rsidR="00BD26CC" w:rsidRDefault="00AC7AAD">
      <w:pPr>
        <w:spacing w:after="13"/>
      </w:pPr>
      <w:r>
        <w:rPr>
          <w:sz w:val="24"/>
        </w:rPr>
        <w:t xml:space="preserve"> </w:t>
      </w:r>
    </w:p>
    <w:p w:rsidR="00BD26CC" w:rsidRDefault="00AC7AAD" w:rsidP="00A21E63">
      <w:pPr>
        <w:numPr>
          <w:ilvl w:val="0"/>
          <w:numId w:val="7"/>
        </w:numPr>
        <w:spacing w:after="0" w:line="249" w:lineRule="auto"/>
      </w:pPr>
      <w:r>
        <w:rPr>
          <w:sz w:val="24"/>
        </w:rPr>
        <w:t xml:space="preserve">Provide relevant training and modelling of interventions/programmes for school staff and pupils as required. </w:t>
      </w:r>
    </w:p>
    <w:p w:rsidR="00BD26CC" w:rsidRDefault="00AC7AAD">
      <w:pPr>
        <w:spacing w:after="16"/>
        <w:ind w:left="720"/>
      </w:pPr>
      <w:r>
        <w:rPr>
          <w:sz w:val="24"/>
        </w:rPr>
        <w:t xml:space="preserve"> </w:t>
      </w:r>
    </w:p>
    <w:p w:rsidR="00BD26CC" w:rsidRDefault="00AC7AAD" w:rsidP="00A21E63">
      <w:pPr>
        <w:numPr>
          <w:ilvl w:val="0"/>
          <w:numId w:val="7"/>
        </w:numPr>
        <w:spacing w:after="0" w:line="249" w:lineRule="auto"/>
      </w:pPr>
      <w:r>
        <w:rPr>
          <w:sz w:val="24"/>
        </w:rPr>
        <w:t xml:space="preserve">Undertake any other reasonable duties requested by the Inclusion and Outreach Manager. </w:t>
      </w:r>
    </w:p>
    <w:p w:rsidR="00BD26CC" w:rsidRDefault="00AC7AAD">
      <w:pPr>
        <w:spacing w:after="13"/>
      </w:pPr>
      <w:r>
        <w:rPr>
          <w:sz w:val="24"/>
        </w:rPr>
        <w:t xml:space="preserve"> </w:t>
      </w:r>
    </w:p>
    <w:p w:rsidR="00BD26CC" w:rsidRDefault="00AC7AAD" w:rsidP="00A21E63">
      <w:pPr>
        <w:numPr>
          <w:ilvl w:val="0"/>
          <w:numId w:val="7"/>
        </w:numPr>
        <w:spacing w:after="0" w:line="249" w:lineRule="auto"/>
      </w:pPr>
      <w:r>
        <w:rPr>
          <w:sz w:val="24"/>
        </w:rPr>
        <w:t xml:space="preserve">Contribute to the overall work/aims of the Service and establish constructive relationships with other agencies/professionals, in order to support the achievement and progress of pupils. </w:t>
      </w:r>
    </w:p>
    <w:p w:rsidR="00BD26CC" w:rsidRDefault="00AC7AAD">
      <w:pPr>
        <w:spacing w:after="13"/>
      </w:pPr>
      <w:r>
        <w:rPr>
          <w:sz w:val="24"/>
        </w:rPr>
        <w:t xml:space="preserve"> </w:t>
      </w:r>
    </w:p>
    <w:p w:rsidR="00BD26CC" w:rsidRDefault="00AC7AAD" w:rsidP="00A21E63">
      <w:pPr>
        <w:numPr>
          <w:ilvl w:val="0"/>
          <w:numId w:val="7"/>
        </w:numPr>
        <w:spacing w:after="246" w:line="268" w:lineRule="auto"/>
      </w:pPr>
      <w:r>
        <w:rPr>
          <w:color w:val="333333"/>
          <w:sz w:val="24"/>
        </w:rPr>
        <w:t xml:space="preserve">Participate in </w:t>
      </w:r>
      <w:r w:rsidRPr="004E42B4">
        <w:rPr>
          <w:color w:val="auto"/>
          <w:sz w:val="24"/>
        </w:rPr>
        <w:t xml:space="preserve">the </w:t>
      </w:r>
      <w:r w:rsidR="00A21E63" w:rsidRPr="004E42B4">
        <w:rPr>
          <w:color w:val="auto"/>
          <w:sz w:val="24"/>
        </w:rPr>
        <w:t xml:space="preserve">Early Years </w:t>
      </w:r>
      <w:r w:rsidRPr="004E42B4">
        <w:rPr>
          <w:b/>
          <w:color w:val="auto"/>
          <w:sz w:val="24"/>
        </w:rPr>
        <w:t xml:space="preserve">Local </w:t>
      </w:r>
      <w:r>
        <w:rPr>
          <w:b/>
          <w:color w:val="333333"/>
          <w:sz w:val="24"/>
        </w:rPr>
        <w:t>Inclusion Forum Team</w:t>
      </w:r>
      <w:r>
        <w:rPr>
          <w:color w:val="333333"/>
          <w:sz w:val="24"/>
        </w:rPr>
        <w:t xml:space="preserve"> (LIFT) as required</w:t>
      </w:r>
      <w:r>
        <w:rPr>
          <w:sz w:val="24"/>
        </w:rPr>
        <w:t xml:space="preserve"> </w:t>
      </w:r>
    </w:p>
    <w:p w:rsidR="00BD26CC" w:rsidRDefault="00AC7AAD">
      <w:pPr>
        <w:spacing w:after="352"/>
        <w:ind w:left="-5" w:hanging="10"/>
      </w:pPr>
      <w:r>
        <w:rPr>
          <w:color w:val="333333"/>
          <w:sz w:val="24"/>
          <w:u w:val="single" w:color="333333"/>
        </w:rPr>
        <w:t>Other</w:t>
      </w:r>
      <w:r>
        <w:rPr>
          <w:color w:val="333333"/>
          <w:sz w:val="24"/>
        </w:rPr>
        <w:t xml:space="preserve"> </w:t>
      </w:r>
    </w:p>
    <w:p w:rsidR="00BD26CC" w:rsidRDefault="00AC7AAD" w:rsidP="00A21E63">
      <w:pPr>
        <w:numPr>
          <w:ilvl w:val="1"/>
          <w:numId w:val="7"/>
        </w:numPr>
        <w:spacing w:after="57" w:line="268" w:lineRule="auto"/>
      </w:pPr>
      <w:r>
        <w:rPr>
          <w:color w:val="333333"/>
          <w:sz w:val="24"/>
        </w:rPr>
        <w:t xml:space="preserve">Undertake </w:t>
      </w:r>
      <w:r>
        <w:rPr>
          <w:b/>
          <w:color w:val="333333"/>
          <w:sz w:val="24"/>
        </w:rPr>
        <w:t>other duties</w:t>
      </w:r>
      <w:r>
        <w:rPr>
          <w:color w:val="333333"/>
          <w:sz w:val="24"/>
        </w:rPr>
        <w:t xml:space="preserve"> as may be required by the Principal which are commensurate with the job </w:t>
      </w:r>
    </w:p>
    <w:p w:rsidR="00BD26CC" w:rsidRDefault="00AC7AAD" w:rsidP="00A21E63">
      <w:pPr>
        <w:numPr>
          <w:ilvl w:val="1"/>
          <w:numId w:val="7"/>
        </w:numPr>
        <w:spacing w:after="57" w:line="268" w:lineRule="auto"/>
      </w:pPr>
      <w:r>
        <w:rPr>
          <w:color w:val="333333"/>
          <w:sz w:val="24"/>
        </w:rPr>
        <w:t xml:space="preserve">Contribute to </w:t>
      </w:r>
      <w:r>
        <w:rPr>
          <w:b/>
          <w:color w:val="333333"/>
          <w:sz w:val="24"/>
        </w:rPr>
        <w:t>whole school events</w:t>
      </w:r>
      <w:r>
        <w:rPr>
          <w:color w:val="333333"/>
          <w:sz w:val="24"/>
        </w:rPr>
        <w:t xml:space="preserve"> as and when required </w:t>
      </w:r>
    </w:p>
    <w:p w:rsidR="00BD26CC" w:rsidRDefault="00AC7AAD" w:rsidP="00A21E63">
      <w:pPr>
        <w:numPr>
          <w:ilvl w:val="1"/>
          <w:numId w:val="7"/>
        </w:numPr>
        <w:spacing w:after="57" w:line="268" w:lineRule="auto"/>
      </w:pPr>
      <w:r>
        <w:rPr>
          <w:color w:val="333333"/>
          <w:sz w:val="24"/>
        </w:rPr>
        <w:t xml:space="preserve">Promote and maintain the standards of the school’s commitment to </w:t>
      </w:r>
      <w:r>
        <w:rPr>
          <w:b/>
          <w:color w:val="333333"/>
          <w:sz w:val="24"/>
        </w:rPr>
        <w:t>safeguarding</w:t>
      </w:r>
      <w:r>
        <w:rPr>
          <w:color w:val="333333"/>
          <w:sz w:val="24"/>
        </w:rPr>
        <w:t xml:space="preserve"> children </w:t>
      </w:r>
    </w:p>
    <w:p w:rsidR="00BD26CC" w:rsidRDefault="00AC7AAD" w:rsidP="00A21E63">
      <w:pPr>
        <w:numPr>
          <w:ilvl w:val="1"/>
          <w:numId w:val="7"/>
        </w:numPr>
        <w:spacing w:after="57" w:line="268" w:lineRule="auto"/>
      </w:pPr>
      <w:r>
        <w:rPr>
          <w:color w:val="333333"/>
          <w:sz w:val="24"/>
        </w:rPr>
        <w:t xml:space="preserve">Be aware of the schools’ </w:t>
      </w:r>
      <w:r>
        <w:rPr>
          <w:b/>
          <w:color w:val="333333"/>
          <w:sz w:val="24"/>
        </w:rPr>
        <w:t>duty of care</w:t>
      </w:r>
      <w:r>
        <w:rPr>
          <w:color w:val="333333"/>
          <w:sz w:val="24"/>
        </w:rPr>
        <w:t xml:space="preserve"> in relation to staff, pupils/students and visitors and at all times carry our duties with due regard to the school’s health and safety policy </w:t>
      </w:r>
    </w:p>
    <w:p w:rsidR="00BD26CC" w:rsidRDefault="00AC7AAD" w:rsidP="00A21E63">
      <w:pPr>
        <w:numPr>
          <w:ilvl w:val="1"/>
          <w:numId w:val="7"/>
        </w:numPr>
        <w:spacing w:after="57" w:line="268" w:lineRule="auto"/>
      </w:pPr>
      <w:r>
        <w:rPr>
          <w:color w:val="333333"/>
          <w:sz w:val="24"/>
        </w:rPr>
        <w:t xml:space="preserve">Be aware of and comply with the </w:t>
      </w:r>
      <w:r>
        <w:rPr>
          <w:b/>
          <w:color w:val="333333"/>
          <w:sz w:val="24"/>
        </w:rPr>
        <w:t xml:space="preserve">codes of conduct, policies and practices </w:t>
      </w:r>
      <w:r>
        <w:rPr>
          <w:color w:val="333333"/>
          <w:sz w:val="24"/>
        </w:rPr>
        <w:t xml:space="preserve">of Meadowfield School and its commitment to equal opportunities </w:t>
      </w:r>
    </w:p>
    <w:p w:rsidR="00BD26CC" w:rsidRDefault="00AC7AAD" w:rsidP="00A21E63">
      <w:pPr>
        <w:numPr>
          <w:ilvl w:val="1"/>
          <w:numId w:val="7"/>
        </w:numPr>
        <w:spacing w:after="75" w:line="249" w:lineRule="auto"/>
      </w:pPr>
      <w:r>
        <w:rPr>
          <w:sz w:val="24"/>
        </w:rPr>
        <w:t xml:space="preserve">Be aware of and support </w:t>
      </w:r>
      <w:r>
        <w:rPr>
          <w:b/>
          <w:sz w:val="24"/>
        </w:rPr>
        <w:t>diversity</w:t>
      </w:r>
      <w:r>
        <w:rPr>
          <w:sz w:val="24"/>
        </w:rPr>
        <w:t xml:space="preserve"> and ensure all pupils have equal access to opportunities to learn and develop </w:t>
      </w:r>
    </w:p>
    <w:p w:rsidR="00BD26CC" w:rsidRDefault="00AC7AAD" w:rsidP="00A21E63">
      <w:pPr>
        <w:numPr>
          <w:ilvl w:val="1"/>
          <w:numId w:val="7"/>
        </w:numPr>
        <w:spacing w:after="75" w:line="249" w:lineRule="auto"/>
      </w:pPr>
      <w:r>
        <w:rPr>
          <w:sz w:val="24"/>
        </w:rPr>
        <w:t xml:space="preserve">Work </w:t>
      </w:r>
      <w:r>
        <w:rPr>
          <w:b/>
          <w:sz w:val="24"/>
        </w:rPr>
        <w:t>collaboratively</w:t>
      </w:r>
      <w:r>
        <w:rPr>
          <w:sz w:val="24"/>
        </w:rPr>
        <w:t xml:space="preserve"> with the multi professional team and with all members of the school community </w:t>
      </w:r>
    </w:p>
    <w:p w:rsidR="00BD26CC" w:rsidRDefault="00AC7AAD" w:rsidP="00A21E63">
      <w:pPr>
        <w:numPr>
          <w:ilvl w:val="1"/>
          <w:numId w:val="7"/>
        </w:numPr>
        <w:spacing w:after="275"/>
      </w:pPr>
      <w:r>
        <w:rPr>
          <w:color w:val="333333"/>
          <w:sz w:val="24"/>
        </w:rPr>
        <w:t xml:space="preserve">Participate in </w:t>
      </w:r>
      <w:r>
        <w:rPr>
          <w:b/>
          <w:color w:val="333333"/>
          <w:sz w:val="24"/>
        </w:rPr>
        <w:t>continuing professional development</w:t>
      </w:r>
      <w:r>
        <w:rPr>
          <w:color w:val="333333"/>
          <w:sz w:val="24"/>
        </w:rPr>
        <w:t xml:space="preserve"> </w:t>
      </w:r>
    </w:p>
    <w:p w:rsidR="00BD26CC" w:rsidRDefault="00AC7AAD">
      <w:pPr>
        <w:spacing w:after="301"/>
      </w:pPr>
      <w:r>
        <w:rPr>
          <w:color w:val="333333"/>
          <w:sz w:val="24"/>
        </w:rPr>
        <w:t xml:space="preserve"> </w:t>
      </w:r>
    </w:p>
    <w:p w:rsidR="00BD26CC" w:rsidRDefault="00AC7AAD">
      <w:pPr>
        <w:spacing w:after="300"/>
        <w:ind w:left="-5" w:hanging="10"/>
      </w:pPr>
      <w:r>
        <w:rPr>
          <w:color w:val="333333"/>
          <w:sz w:val="24"/>
          <w:u w:val="single" w:color="333333"/>
        </w:rPr>
        <w:t>Note</w:t>
      </w:r>
      <w:r>
        <w:rPr>
          <w:color w:val="333333"/>
          <w:sz w:val="24"/>
        </w:rPr>
        <w:t xml:space="preserve"> </w:t>
      </w:r>
    </w:p>
    <w:p w:rsidR="00BD26CC" w:rsidRDefault="00AC7AAD">
      <w:pPr>
        <w:spacing w:after="287" w:line="268" w:lineRule="auto"/>
      </w:pPr>
      <w:r>
        <w:rPr>
          <w:color w:val="333333"/>
          <w:sz w:val="24"/>
        </w:rPr>
        <w:t xml:space="preserve">This job description sets out the main duties of the post at the time when it was prepared.  Such duties may vary from time to time without changing the general character of the post or the level of responsibility entailed. </w:t>
      </w:r>
    </w:p>
    <w:p w:rsidR="00BD26CC" w:rsidRDefault="00AC7AAD">
      <w:pPr>
        <w:spacing w:after="0"/>
      </w:pPr>
      <w:r>
        <w:rPr>
          <w:color w:val="333333"/>
          <w:sz w:val="24"/>
        </w:rPr>
        <w:lastRenderedPageBreak/>
        <w:t xml:space="preserve"> </w:t>
      </w:r>
    </w:p>
    <w:p w:rsidR="00BD26CC" w:rsidRDefault="00AC7AAD">
      <w:pPr>
        <w:spacing w:after="0"/>
        <w:ind w:left="7680" w:right="-1118"/>
      </w:pPr>
      <w:r>
        <w:rPr>
          <w:noProof/>
        </w:rPr>
        <w:drawing>
          <wp:inline distT="0" distB="0" distL="0" distR="0">
            <wp:extent cx="1562100" cy="704088"/>
            <wp:effectExtent l="0" t="0" r="0" b="1270"/>
            <wp:docPr id="1153" name="Picture 1153"/>
            <wp:cNvGraphicFramePr/>
            <a:graphic xmlns:a="http://schemas.openxmlformats.org/drawingml/2006/main">
              <a:graphicData uri="http://schemas.openxmlformats.org/drawingml/2006/picture">
                <pic:pic xmlns:pic="http://schemas.openxmlformats.org/drawingml/2006/picture">
                  <pic:nvPicPr>
                    <pic:cNvPr id="1153" name="Picture 1153"/>
                    <pic:cNvPicPr/>
                  </pic:nvPicPr>
                  <pic:blipFill>
                    <a:blip r:embed="rId7"/>
                    <a:stretch>
                      <a:fillRect/>
                    </a:stretch>
                  </pic:blipFill>
                  <pic:spPr>
                    <a:xfrm>
                      <a:off x="0" y="0"/>
                      <a:ext cx="1562100" cy="704088"/>
                    </a:xfrm>
                    <a:prstGeom prst="rect">
                      <a:avLst/>
                    </a:prstGeom>
                  </pic:spPr>
                </pic:pic>
              </a:graphicData>
            </a:graphic>
          </wp:inline>
        </w:drawing>
      </w:r>
    </w:p>
    <w:p w:rsidR="00FE0F25" w:rsidRPr="00FE0F25" w:rsidRDefault="00FE0F25" w:rsidP="00FE0F25">
      <w:pPr>
        <w:spacing w:after="218"/>
        <w:rPr>
          <w:sz w:val="36"/>
        </w:rPr>
      </w:pPr>
      <w:r w:rsidRPr="00FE0F25">
        <w:rPr>
          <w:b/>
          <w:color w:val="1F497D"/>
          <w:sz w:val="36"/>
        </w:rPr>
        <w:t>Early Years Inclusion Support Assistant</w:t>
      </w:r>
    </w:p>
    <w:p w:rsidR="00BD26CC" w:rsidRPr="00FE0F25" w:rsidRDefault="00AC7AAD" w:rsidP="00FE0F25">
      <w:pPr>
        <w:pStyle w:val="Heading1"/>
        <w:spacing w:after="245"/>
        <w:ind w:left="17" w:right="1"/>
        <w:jc w:val="left"/>
        <w:rPr>
          <w:sz w:val="32"/>
        </w:rPr>
      </w:pPr>
      <w:r w:rsidRPr="00FE0F25">
        <w:rPr>
          <w:sz w:val="32"/>
        </w:rPr>
        <w:t xml:space="preserve">Person Specification </w:t>
      </w:r>
    </w:p>
    <w:p w:rsidR="00BD26CC" w:rsidRDefault="00AC7AAD">
      <w:pPr>
        <w:spacing w:after="218"/>
        <w:ind w:left="7"/>
        <w:jc w:val="center"/>
      </w:pPr>
      <w:r>
        <w:t xml:space="preserve">E = Essential                D = Desirable </w:t>
      </w:r>
    </w:p>
    <w:p w:rsidR="00BD26CC" w:rsidRDefault="00AC7AAD">
      <w:pPr>
        <w:spacing w:after="0" w:line="269" w:lineRule="auto"/>
        <w:ind w:left="1234" w:hanging="10"/>
      </w:pPr>
      <w:r>
        <w:t xml:space="preserve">Identified by:    A = Application               I = Interview               R = Reference </w:t>
      </w:r>
    </w:p>
    <w:tbl>
      <w:tblPr>
        <w:tblStyle w:val="TableGrid"/>
        <w:tblW w:w="9314" w:type="dxa"/>
        <w:tblInd w:w="6" w:type="dxa"/>
        <w:tblCellMar>
          <w:top w:w="44" w:type="dxa"/>
          <w:left w:w="107" w:type="dxa"/>
          <w:right w:w="61" w:type="dxa"/>
        </w:tblCellMar>
        <w:tblLook w:val="04A0" w:firstRow="1" w:lastRow="0" w:firstColumn="1" w:lastColumn="0" w:noHBand="0" w:noVBand="1"/>
      </w:tblPr>
      <w:tblGrid>
        <w:gridCol w:w="1657"/>
        <w:gridCol w:w="6696"/>
        <w:gridCol w:w="961"/>
      </w:tblGrid>
      <w:tr w:rsidR="004E42B4" w:rsidTr="004E42B4">
        <w:trPr>
          <w:trHeight w:val="546"/>
        </w:trPr>
        <w:tc>
          <w:tcPr>
            <w:tcW w:w="165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r>
              <w:t xml:space="preserve">Qualifications </w:t>
            </w:r>
          </w:p>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Level 2 or 3 Diploma (or equivalent) plus additional knowledge in specialist area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D </w:t>
            </w:r>
          </w:p>
        </w:tc>
      </w:tr>
      <w:tr w:rsidR="004E42B4" w:rsidTr="004E42B4">
        <w:trPr>
          <w:trHeight w:val="278"/>
        </w:trPr>
        <w:tc>
          <w:tcPr>
            <w:tcW w:w="0" w:type="auto"/>
            <w:vMerge/>
            <w:tcBorders>
              <w:top w:val="nil"/>
              <w:left w:val="single" w:sz="4" w:space="0" w:color="000000"/>
              <w:bottom w:val="single" w:sz="4" w:space="0" w:color="000000"/>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Additional qualifications within a relevant field of study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D </w:t>
            </w:r>
          </w:p>
        </w:tc>
      </w:tr>
      <w:tr w:rsidR="004E42B4" w:rsidTr="004E42B4">
        <w:trPr>
          <w:trHeight w:val="546"/>
        </w:trPr>
        <w:tc>
          <w:tcPr>
            <w:tcW w:w="1657" w:type="dxa"/>
            <w:vMerge w:val="restart"/>
            <w:tcBorders>
              <w:top w:val="single" w:sz="4" w:space="0" w:color="000000"/>
              <w:left w:val="single" w:sz="4" w:space="0" w:color="000000"/>
              <w:bottom w:val="single" w:sz="4" w:space="0" w:color="000000"/>
              <w:right w:val="single" w:sz="4" w:space="0" w:color="000000"/>
            </w:tcBorders>
          </w:tcPr>
          <w:p w:rsidR="004E42B4" w:rsidRDefault="004E42B4">
            <w:r>
              <w:t xml:space="preserve">Experience </w:t>
            </w:r>
          </w:p>
        </w:tc>
        <w:tc>
          <w:tcPr>
            <w:tcW w:w="6696"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Successful relevant experience of working with children within a learning environment. </w:t>
            </w:r>
          </w:p>
        </w:tc>
        <w:tc>
          <w:tcPr>
            <w:tcW w:w="961"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 </w:t>
            </w:r>
          </w:p>
        </w:tc>
      </w:tr>
      <w:tr w:rsidR="004E42B4" w:rsidTr="004E42B4">
        <w:trPr>
          <w:trHeight w:val="547"/>
        </w:trPr>
        <w:tc>
          <w:tcPr>
            <w:tcW w:w="0" w:type="auto"/>
            <w:vMerge/>
            <w:tcBorders>
              <w:top w:val="nil"/>
              <w:left w:val="single" w:sz="4" w:space="0" w:color="000000"/>
              <w:bottom w:val="nil"/>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Have qualifications in Maths/numeracy and English/literacy equivalent to at least NVQ2 </w:t>
            </w:r>
          </w:p>
        </w:tc>
        <w:tc>
          <w:tcPr>
            <w:tcW w:w="961"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 </w:t>
            </w:r>
          </w:p>
        </w:tc>
      </w:tr>
      <w:tr w:rsidR="004E42B4" w:rsidTr="004E42B4">
        <w:trPr>
          <w:trHeight w:val="547"/>
        </w:trPr>
        <w:tc>
          <w:tcPr>
            <w:tcW w:w="0" w:type="auto"/>
            <w:vMerge/>
            <w:tcBorders>
              <w:top w:val="nil"/>
              <w:left w:val="single" w:sz="4" w:space="0" w:color="000000"/>
              <w:bottom w:val="nil"/>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Experience of supporting the learning of disaffected pupils to achieve positive outcomes </w:t>
            </w:r>
          </w:p>
        </w:tc>
        <w:tc>
          <w:tcPr>
            <w:tcW w:w="961"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D </w:t>
            </w:r>
          </w:p>
        </w:tc>
      </w:tr>
      <w:tr w:rsidR="004E42B4" w:rsidTr="004E42B4">
        <w:trPr>
          <w:trHeight w:val="548"/>
        </w:trPr>
        <w:tc>
          <w:tcPr>
            <w:tcW w:w="0" w:type="auto"/>
            <w:vMerge/>
            <w:tcBorders>
              <w:top w:val="nil"/>
              <w:left w:val="single" w:sz="4" w:space="0" w:color="000000"/>
              <w:bottom w:val="nil"/>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Experience of implementing individual or small group, evidence based programmes for pupils with SEND </w:t>
            </w:r>
          </w:p>
        </w:tc>
        <w:tc>
          <w:tcPr>
            <w:tcW w:w="961"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 </w:t>
            </w:r>
          </w:p>
        </w:tc>
      </w:tr>
      <w:tr w:rsidR="004E42B4" w:rsidTr="004E42B4">
        <w:trPr>
          <w:trHeight w:val="816"/>
        </w:trPr>
        <w:tc>
          <w:tcPr>
            <w:tcW w:w="0" w:type="auto"/>
            <w:vMerge/>
            <w:tcBorders>
              <w:top w:val="nil"/>
              <w:left w:val="single" w:sz="4" w:space="0" w:color="000000"/>
              <w:bottom w:val="nil"/>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Experience of working collaboratively </w:t>
            </w:r>
            <w:r w:rsidRPr="004E42B4">
              <w:rPr>
                <w:color w:val="auto"/>
              </w:rPr>
              <w:t xml:space="preserve">with Early Years settings and schools, parents, pupils and other agencies to secure the best possible </w:t>
            </w:r>
            <w:r>
              <w:t xml:space="preserve">outcomes. </w:t>
            </w:r>
          </w:p>
        </w:tc>
        <w:tc>
          <w:tcPr>
            <w:tcW w:w="961"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D </w:t>
            </w:r>
          </w:p>
        </w:tc>
      </w:tr>
      <w:tr w:rsidR="004E42B4" w:rsidTr="004E42B4">
        <w:trPr>
          <w:trHeight w:val="667"/>
        </w:trPr>
        <w:tc>
          <w:tcPr>
            <w:tcW w:w="0" w:type="auto"/>
            <w:vMerge/>
            <w:tcBorders>
              <w:top w:val="nil"/>
              <w:left w:val="single" w:sz="4" w:space="0" w:color="000000"/>
              <w:bottom w:val="nil"/>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tcPr>
          <w:p w:rsidR="004E42B4" w:rsidRDefault="004E42B4" w:rsidP="004E42B4">
            <w:pPr>
              <w:spacing w:line="239" w:lineRule="auto"/>
              <w:ind w:left="1"/>
            </w:pPr>
            <w:r>
              <w:t>Successful experience of supporting children and/or young people with special needs.</w:t>
            </w:r>
          </w:p>
        </w:tc>
        <w:tc>
          <w:tcPr>
            <w:tcW w:w="961"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 </w:t>
            </w:r>
          </w:p>
        </w:tc>
      </w:tr>
      <w:tr w:rsidR="004E42B4" w:rsidTr="004E42B4">
        <w:trPr>
          <w:trHeight w:val="649"/>
        </w:trPr>
        <w:tc>
          <w:tcPr>
            <w:tcW w:w="0" w:type="auto"/>
            <w:vMerge/>
            <w:tcBorders>
              <w:top w:val="nil"/>
              <w:left w:val="single" w:sz="4" w:space="0" w:color="000000"/>
              <w:bottom w:val="nil"/>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Experience of supporting staff resulting in improved practitioner confidence and skill as well as improved outcomes for pupils </w:t>
            </w:r>
          </w:p>
        </w:tc>
        <w:tc>
          <w:tcPr>
            <w:tcW w:w="961"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D </w:t>
            </w:r>
          </w:p>
        </w:tc>
      </w:tr>
      <w:tr w:rsidR="004E42B4" w:rsidTr="004E42B4">
        <w:trPr>
          <w:trHeight w:val="547"/>
        </w:trPr>
        <w:tc>
          <w:tcPr>
            <w:tcW w:w="0" w:type="auto"/>
            <w:vMerge/>
            <w:tcBorders>
              <w:top w:val="nil"/>
              <w:left w:val="single" w:sz="4" w:space="0" w:color="000000"/>
              <w:bottom w:val="nil"/>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Experience of managing and delivering highly personalised and differentiated interventions </w:t>
            </w:r>
          </w:p>
        </w:tc>
        <w:tc>
          <w:tcPr>
            <w:tcW w:w="961"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D </w:t>
            </w:r>
          </w:p>
        </w:tc>
      </w:tr>
      <w:tr w:rsidR="004E42B4" w:rsidTr="004E42B4">
        <w:trPr>
          <w:trHeight w:val="549"/>
        </w:trPr>
        <w:tc>
          <w:tcPr>
            <w:tcW w:w="0" w:type="auto"/>
            <w:vMerge/>
            <w:tcBorders>
              <w:top w:val="nil"/>
              <w:left w:val="single" w:sz="4" w:space="0" w:color="000000"/>
              <w:bottom w:val="single" w:sz="4" w:space="0" w:color="000000"/>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Experience of working with a range of associated professionals and external agencies </w:t>
            </w:r>
          </w:p>
        </w:tc>
        <w:tc>
          <w:tcPr>
            <w:tcW w:w="961" w:type="dxa"/>
            <w:tcBorders>
              <w:top w:val="single" w:sz="4" w:space="0" w:color="000000"/>
              <w:left w:val="single" w:sz="4" w:space="0" w:color="000000"/>
              <w:bottom w:val="single" w:sz="4" w:space="0" w:color="000000"/>
              <w:right w:val="single" w:sz="4" w:space="0" w:color="000000"/>
            </w:tcBorders>
          </w:tcPr>
          <w:p w:rsidR="004E42B4" w:rsidRDefault="004E42B4">
            <w:pPr>
              <w:ind w:left="1"/>
            </w:pPr>
            <w:r>
              <w:t xml:space="preserve">D </w:t>
            </w:r>
          </w:p>
        </w:tc>
      </w:tr>
      <w:tr w:rsidR="004E42B4" w:rsidTr="00E9460F">
        <w:trPr>
          <w:trHeight w:val="815"/>
        </w:trPr>
        <w:tc>
          <w:tcPr>
            <w:tcW w:w="1657" w:type="dxa"/>
            <w:vMerge w:val="restart"/>
            <w:tcBorders>
              <w:top w:val="single" w:sz="4" w:space="0" w:color="000000"/>
              <w:left w:val="single" w:sz="4" w:space="0" w:color="000000"/>
              <w:right w:val="single" w:sz="4" w:space="0" w:color="000000"/>
            </w:tcBorders>
            <w:shd w:val="clear" w:color="auto" w:fill="D9D9D9"/>
          </w:tcPr>
          <w:p w:rsidR="004E42B4" w:rsidRPr="004E42B4" w:rsidRDefault="004E42B4">
            <w:pPr>
              <w:rPr>
                <w:color w:val="auto"/>
              </w:rPr>
            </w:pPr>
            <w:r w:rsidRPr="004E42B4">
              <w:rPr>
                <w:color w:val="auto"/>
              </w:rPr>
              <w:t>Knowledge,</w:t>
            </w:r>
          </w:p>
          <w:p w:rsidR="004E42B4" w:rsidRPr="004E42B4" w:rsidRDefault="004E42B4">
            <w:pPr>
              <w:rPr>
                <w:color w:val="auto"/>
              </w:rPr>
            </w:pPr>
            <w:r w:rsidRPr="004E42B4">
              <w:rPr>
                <w:color w:val="auto"/>
              </w:rPr>
              <w:t xml:space="preserve">Skills and abilities </w:t>
            </w:r>
          </w:p>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Be able to work effectively as part of a team and contribute to group planning etc. but also be able to work independently and on own initiative.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E9460F">
        <w:trPr>
          <w:trHeight w:val="278"/>
        </w:trPr>
        <w:tc>
          <w:tcPr>
            <w:tcW w:w="0" w:type="auto"/>
            <w:vMerge/>
            <w:tcBorders>
              <w:left w:val="single" w:sz="4" w:space="0" w:color="000000"/>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Must be flexible with effective time management skills.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E9460F">
        <w:trPr>
          <w:trHeight w:val="816"/>
        </w:trPr>
        <w:tc>
          <w:tcPr>
            <w:tcW w:w="0" w:type="auto"/>
            <w:vMerge/>
            <w:tcBorders>
              <w:left w:val="single" w:sz="4" w:space="0" w:color="000000"/>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Be able to work calmly under pressure with the ability to adapt quickly and effectively to changing circumstance/situations.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E9460F">
        <w:trPr>
          <w:trHeight w:val="1352"/>
        </w:trPr>
        <w:tc>
          <w:tcPr>
            <w:tcW w:w="0" w:type="auto"/>
            <w:vMerge/>
            <w:tcBorders>
              <w:left w:val="single" w:sz="4" w:space="0" w:color="000000"/>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spacing w:line="239" w:lineRule="auto"/>
              <w:ind w:left="1"/>
            </w:pPr>
            <w:r>
              <w:t xml:space="preserve">Have a creative approach to problem solving and use this to inspire and motivate pupils </w:t>
            </w:r>
          </w:p>
          <w:p w:rsidR="004E42B4" w:rsidRDefault="004E42B4">
            <w:pPr>
              <w:ind w:left="1"/>
            </w:pPr>
            <w:r>
              <w:t xml:space="preserve">Must have excellent communications skills in order to build rapport with adults and children, both verbally and in writing.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E9460F">
        <w:trPr>
          <w:trHeight w:val="278"/>
        </w:trPr>
        <w:tc>
          <w:tcPr>
            <w:tcW w:w="0" w:type="auto"/>
            <w:vMerge/>
            <w:tcBorders>
              <w:left w:val="single" w:sz="4" w:space="0" w:color="000000"/>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Must have ability to critically evaluate own performance.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D </w:t>
            </w:r>
          </w:p>
        </w:tc>
      </w:tr>
      <w:tr w:rsidR="004E42B4" w:rsidTr="00E9460F">
        <w:trPr>
          <w:trHeight w:val="816"/>
        </w:trPr>
        <w:tc>
          <w:tcPr>
            <w:tcW w:w="0" w:type="auto"/>
            <w:vMerge/>
            <w:tcBorders>
              <w:left w:val="single" w:sz="4" w:space="0" w:color="000000"/>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Able to deal with all clients and work colleagues fairly regardless of race, colour, sex, disability, age or religious belief.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E9460F">
        <w:trPr>
          <w:trHeight w:val="277"/>
        </w:trPr>
        <w:tc>
          <w:tcPr>
            <w:tcW w:w="0" w:type="auto"/>
            <w:vMerge/>
            <w:tcBorders>
              <w:left w:val="single" w:sz="4" w:space="0" w:color="000000"/>
              <w:right w:val="single" w:sz="4" w:space="0" w:color="000000"/>
            </w:tcBorders>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Good standard of ICT skills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E9460F">
        <w:trPr>
          <w:trHeight w:val="815"/>
        </w:trPr>
        <w:tc>
          <w:tcPr>
            <w:tcW w:w="1657" w:type="dxa"/>
            <w:vMerge/>
            <w:tcBorders>
              <w:left w:val="single" w:sz="4" w:space="0" w:color="000000"/>
              <w:bottom w:val="nil"/>
              <w:right w:val="single" w:sz="4" w:space="0" w:color="000000"/>
            </w:tcBorders>
            <w:shd w:val="clear" w:color="auto" w:fill="D9D9D9"/>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An understanding of and commitment to child protection </w:t>
            </w:r>
          </w:p>
          <w:p w:rsidR="004E42B4" w:rsidRDefault="004E42B4">
            <w:pPr>
              <w:ind w:left="1"/>
            </w:pPr>
            <w:r>
              <w:t xml:space="preserve">and safeguarding issues and legislation and of the relevant school policies and procedures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015403">
        <w:trPr>
          <w:trHeight w:val="547"/>
        </w:trPr>
        <w:tc>
          <w:tcPr>
            <w:tcW w:w="1657" w:type="dxa"/>
            <w:vMerge w:val="restart"/>
            <w:tcBorders>
              <w:top w:val="nil"/>
              <w:left w:val="single" w:sz="4" w:space="0" w:color="000000"/>
              <w:right w:val="single" w:sz="4" w:space="0" w:color="000000"/>
            </w:tcBorders>
            <w:shd w:val="clear" w:color="auto" w:fill="D9D9D9"/>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Knowledge and understanding of promoting British Values and the Prevent Strategy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015403">
        <w:trPr>
          <w:trHeight w:val="816"/>
        </w:trPr>
        <w:tc>
          <w:tcPr>
            <w:tcW w:w="1657" w:type="dxa"/>
            <w:vMerge/>
            <w:tcBorders>
              <w:left w:val="single" w:sz="4" w:space="0" w:color="000000"/>
              <w:right w:val="single" w:sz="4" w:space="0" w:color="000000"/>
            </w:tcBorders>
            <w:shd w:val="clear" w:color="auto" w:fill="D9D9D9"/>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A current knowledge of relevant statutory and regulatory guidance with regard to provision for all pupils and especially those with SEND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D </w:t>
            </w:r>
          </w:p>
        </w:tc>
      </w:tr>
      <w:tr w:rsidR="004E42B4" w:rsidTr="00015403">
        <w:trPr>
          <w:trHeight w:val="816"/>
        </w:trPr>
        <w:tc>
          <w:tcPr>
            <w:tcW w:w="1657" w:type="dxa"/>
            <w:vMerge/>
            <w:tcBorders>
              <w:left w:val="single" w:sz="4" w:space="0" w:color="000000"/>
              <w:right w:val="single" w:sz="4" w:space="0" w:color="000000"/>
            </w:tcBorders>
            <w:shd w:val="clear" w:color="auto" w:fill="D9D9D9"/>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A knowledge and understanding of how ICT may support the learning of young people with special educational needs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D </w:t>
            </w:r>
          </w:p>
        </w:tc>
      </w:tr>
      <w:tr w:rsidR="004E42B4" w:rsidTr="00015403">
        <w:trPr>
          <w:trHeight w:val="547"/>
        </w:trPr>
        <w:tc>
          <w:tcPr>
            <w:tcW w:w="1657" w:type="dxa"/>
            <w:vMerge/>
            <w:tcBorders>
              <w:left w:val="single" w:sz="4" w:space="0" w:color="000000"/>
              <w:right w:val="single" w:sz="4" w:space="0" w:color="000000"/>
            </w:tcBorders>
            <w:shd w:val="clear" w:color="auto" w:fill="D9D9D9"/>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Emotional intelligence, interpersonal and communication skills to enable successful team working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015403">
        <w:trPr>
          <w:trHeight w:val="1082"/>
        </w:trPr>
        <w:tc>
          <w:tcPr>
            <w:tcW w:w="1657" w:type="dxa"/>
            <w:vMerge/>
            <w:tcBorders>
              <w:left w:val="single" w:sz="4" w:space="0" w:color="000000"/>
              <w:right w:val="single" w:sz="4" w:space="0" w:color="000000"/>
            </w:tcBorders>
            <w:shd w:val="clear" w:color="auto" w:fill="D9D9D9"/>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An understanding of an commitment to the value of inclusive practice for the development of young people with special educational needs within and beyond the classroom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cPr>
          <w:p w:rsidR="004E42B4" w:rsidRDefault="004E42B4">
            <w:pPr>
              <w:ind w:left="1"/>
            </w:pPr>
            <w:r>
              <w:t xml:space="preserve">E </w:t>
            </w:r>
          </w:p>
        </w:tc>
      </w:tr>
      <w:tr w:rsidR="004E42B4" w:rsidTr="006366AC">
        <w:trPr>
          <w:trHeight w:val="816"/>
        </w:trPr>
        <w:tc>
          <w:tcPr>
            <w:tcW w:w="0" w:type="auto"/>
            <w:vMerge/>
            <w:tcBorders>
              <w:left w:val="single" w:sz="4" w:space="0" w:color="000000"/>
              <w:right w:val="single" w:sz="4" w:space="0" w:color="000000"/>
            </w:tcBorders>
            <w:shd w:val="clear" w:color="auto" w:fill="D9D9D9" w:themeFill="background1" w:themeFillShade="D9"/>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E42B4" w:rsidRDefault="004E42B4" w:rsidP="004E42B4">
            <w:r>
              <w:t xml:space="preserve">Understanding of personal strengths and areas for development in self and others and how this knowledge may impact on practice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E42B4" w:rsidRDefault="004E42B4" w:rsidP="004E42B4">
            <w:r>
              <w:t xml:space="preserve">E </w:t>
            </w:r>
          </w:p>
        </w:tc>
      </w:tr>
      <w:tr w:rsidR="004E42B4" w:rsidTr="006366AC">
        <w:trPr>
          <w:trHeight w:val="816"/>
        </w:trPr>
        <w:tc>
          <w:tcPr>
            <w:tcW w:w="0" w:type="auto"/>
            <w:vMerge/>
            <w:tcBorders>
              <w:left w:val="single" w:sz="4" w:space="0" w:color="000000"/>
              <w:bottom w:val="single" w:sz="4" w:space="0" w:color="000000"/>
              <w:right w:val="single" w:sz="4" w:space="0" w:color="000000"/>
            </w:tcBorders>
            <w:shd w:val="clear" w:color="auto" w:fill="D9D9D9" w:themeFill="background1" w:themeFillShade="D9"/>
          </w:tcPr>
          <w:p w:rsidR="004E42B4" w:rsidRDefault="004E42B4"/>
        </w:tc>
        <w:tc>
          <w:tcPr>
            <w:tcW w:w="66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E42B4" w:rsidRDefault="004E42B4">
            <w:pPr>
              <w:ind w:left="1"/>
            </w:pPr>
            <w:r>
              <w:t xml:space="preserve">Commitment to your own personal development and a willingness to undertake further training whilst being supported by the STLS team.  </w:t>
            </w:r>
          </w:p>
        </w:tc>
        <w:tc>
          <w:tcPr>
            <w:tcW w:w="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E42B4" w:rsidRDefault="004E42B4">
            <w:pPr>
              <w:ind w:left="1"/>
            </w:pPr>
            <w:r>
              <w:t xml:space="preserve">E </w:t>
            </w:r>
          </w:p>
        </w:tc>
      </w:tr>
      <w:tr w:rsidR="004E42B4" w:rsidRPr="004E42B4" w:rsidTr="004E42B4">
        <w:trPr>
          <w:trHeight w:val="1619"/>
        </w:trPr>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E42B4" w:rsidRPr="004E42B4" w:rsidRDefault="004E42B4">
            <w:pPr>
              <w:rPr>
                <w:color w:val="auto"/>
              </w:rPr>
            </w:pPr>
            <w:r w:rsidRPr="004E42B4">
              <w:rPr>
                <w:color w:val="auto"/>
              </w:rPr>
              <w:t xml:space="preserve">Equal </w:t>
            </w:r>
          </w:p>
          <w:p w:rsidR="004E42B4" w:rsidRPr="004E42B4" w:rsidRDefault="004E42B4">
            <w:pPr>
              <w:rPr>
                <w:color w:val="auto"/>
              </w:rPr>
            </w:pPr>
            <w:r w:rsidRPr="004E42B4">
              <w:rPr>
                <w:color w:val="auto"/>
              </w:rPr>
              <w:t xml:space="preserve">Opportunities </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4E42B4" w:rsidRPr="004E42B4" w:rsidRDefault="004E42B4">
            <w:pPr>
              <w:ind w:left="1"/>
              <w:rPr>
                <w:color w:val="auto"/>
              </w:rPr>
            </w:pPr>
            <w:r w:rsidRPr="004E42B4">
              <w:rPr>
                <w:color w:val="auto"/>
              </w:rPr>
              <w:t xml:space="preserve">A proven commitment to the principles and the practice of the promotion of equality of access and opportunity for all young people - particularly the protected characteristics under the Equality Act of 2010 - and to the removal of barriers to achieving equal access and to maximising success. </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4E42B4" w:rsidRPr="004E42B4" w:rsidRDefault="004E42B4">
            <w:pPr>
              <w:ind w:left="1"/>
              <w:rPr>
                <w:color w:val="auto"/>
              </w:rPr>
            </w:pPr>
            <w:r w:rsidRPr="004E42B4">
              <w:rPr>
                <w:color w:val="auto"/>
              </w:rPr>
              <w:t xml:space="preserve">E </w:t>
            </w:r>
          </w:p>
        </w:tc>
      </w:tr>
    </w:tbl>
    <w:p w:rsidR="00BD26CC" w:rsidRDefault="00BD26CC" w:rsidP="00FE0F25">
      <w:pPr>
        <w:spacing w:after="218"/>
        <w:ind w:left="53"/>
        <w:jc w:val="center"/>
      </w:pPr>
      <w:bookmarkStart w:id="0" w:name="_GoBack"/>
      <w:bookmarkEnd w:id="0"/>
    </w:p>
    <w:sectPr w:rsidR="00BD26CC">
      <w:footerReference w:type="even" r:id="rId8"/>
      <w:footerReference w:type="default" r:id="rId9"/>
      <w:footerReference w:type="first" r:id="rId10"/>
      <w:pgSz w:w="11906" w:h="16838"/>
      <w:pgMar w:top="413" w:right="1444" w:bottom="145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AD" w:rsidRDefault="00AC7AAD">
      <w:pPr>
        <w:spacing w:after="0" w:line="240" w:lineRule="auto"/>
      </w:pPr>
      <w:r>
        <w:separator/>
      </w:r>
    </w:p>
  </w:endnote>
  <w:endnote w:type="continuationSeparator" w:id="0">
    <w:p w:rsidR="00AC7AAD" w:rsidRDefault="00AC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CC" w:rsidRDefault="00AC7AAD">
    <w:pPr>
      <w:spacing w:after="0"/>
      <w:ind w:left="5"/>
      <w:jc w:val="center"/>
    </w:pPr>
    <w:r>
      <w:fldChar w:fldCharType="begin"/>
    </w:r>
    <w:r>
      <w:instrText xml:space="preserve"> PAGE   \* MERGEFORMAT </w:instrText>
    </w:r>
    <w:r>
      <w:fldChar w:fldCharType="separate"/>
    </w:r>
    <w:r>
      <w:t>2</w:t>
    </w:r>
    <w:r>
      <w:fldChar w:fldCharType="end"/>
    </w:r>
    <w:r>
      <w:t xml:space="preserve"> </w:t>
    </w:r>
  </w:p>
  <w:p w:rsidR="00BD26CC" w:rsidRDefault="00AC7AAD">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CC" w:rsidRDefault="00AC7AAD">
    <w:pPr>
      <w:spacing w:after="0"/>
      <w:ind w:left="5"/>
      <w:jc w:val="center"/>
    </w:pPr>
    <w:r>
      <w:fldChar w:fldCharType="begin"/>
    </w:r>
    <w:r>
      <w:instrText xml:space="preserve"> PAGE   \* MERGEFORMAT </w:instrText>
    </w:r>
    <w:r>
      <w:fldChar w:fldCharType="separate"/>
    </w:r>
    <w:r w:rsidR="004E42B4">
      <w:rPr>
        <w:noProof/>
      </w:rPr>
      <w:t>6</w:t>
    </w:r>
    <w:r>
      <w:fldChar w:fldCharType="end"/>
    </w:r>
    <w:r>
      <w:t xml:space="preserve"> </w:t>
    </w:r>
  </w:p>
  <w:p w:rsidR="00BD26CC" w:rsidRDefault="00AC7AAD">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CC" w:rsidRDefault="00BD26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AD" w:rsidRDefault="00AC7AAD">
      <w:pPr>
        <w:spacing w:after="0" w:line="240" w:lineRule="auto"/>
      </w:pPr>
      <w:r>
        <w:separator/>
      </w:r>
    </w:p>
  </w:footnote>
  <w:footnote w:type="continuationSeparator" w:id="0">
    <w:p w:rsidR="00AC7AAD" w:rsidRDefault="00AC7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89"/>
    <w:multiLevelType w:val="hybridMultilevel"/>
    <w:tmpl w:val="1A2A14E6"/>
    <w:lvl w:ilvl="0" w:tplc="3830DD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B0F3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D0B4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DA80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147A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42D7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82E8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D400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8C38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D202F"/>
    <w:multiLevelType w:val="hybridMultilevel"/>
    <w:tmpl w:val="CD20E43A"/>
    <w:lvl w:ilvl="0" w:tplc="31421F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BAF6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020C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CCF6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2C79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70D5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2E61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E8A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C4C5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CE58BE"/>
    <w:multiLevelType w:val="hybridMultilevel"/>
    <w:tmpl w:val="5014A49E"/>
    <w:lvl w:ilvl="0" w:tplc="BFF6F4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9CBB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103C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70A3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C440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48F4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D237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F2F9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84E2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6B5B38"/>
    <w:multiLevelType w:val="hybridMultilevel"/>
    <w:tmpl w:val="6842119A"/>
    <w:lvl w:ilvl="0" w:tplc="8E5E24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5A0B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418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4CA3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BCD7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826A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52A4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747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C1C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BB61C2"/>
    <w:multiLevelType w:val="hybridMultilevel"/>
    <w:tmpl w:val="5812092A"/>
    <w:lvl w:ilvl="0" w:tplc="13D2E2AE">
      <w:start w:val="1"/>
      <w:numFmt w:val="bullet"/>
      <w:lvlText w:val="•"/>
      <w:lvlJc w:val="left"/>
      <w:pPr>
        <w:ind w:left="7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E066378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9C3E9A0A">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EC8696B0">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618E388">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8152A930">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39721ACE">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EF6821A">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A7674DA">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5" w15:restartNumberingAfterBreak="0">
    <w:nsid w:val="5C515EF3"/>
    <w:multiLevelType w:val="hybridMultilevel"/>
    <w:tmpl w:val="99EEECCC"/>
    <w:lvl w:ilvl="0" w:tplc="0B38E13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8E3588">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E89078FE">
      <w:start w:val="1"/>
      <w:numFmt w:val="bullet"/>
      <w:lvlText w:val="▪"/>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057E1BDE">
      <w:start w:val="1"/>
      <w:numFmt w:val="bullet"/>
      <w:lvlText w:val="•"/>
      <w:lvlJc w:val="left"/>
      <w:pPr>
        <w:ind w:left="21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5CE4DCA">
      <w:start w:val="1"/>
      <w:numFmt w:val="bullet"/>
      <w:lvlText w:val="o"/>
      <w:lvlJc w:val="left"/>
      <w:pPr>
        <w:ind w:left="28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C26635FA">
      <w:start w:val="1"/>
      <w:numFmt w:val="bullet"/>
      <w:lvlText w:val="▪"/>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0282A6DE">
      <w:start w:val="1"/>
      <w:numFmt w:val="bullet"/>
      <w:lvlText w:val="•"/>
      <w:lvlJc w:val="left"/>
      <w:pPr>
        <w:ind w:left="43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34366270">
      <w:start w:val="1"/>
      <w:numFmt w:val="bullet"/>
      <w:lvlText w:val="o"/>
      <w:lvlJc w:val="left"/>
      <w:pPr>
        <w:ind w:left="50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01F8FBB6">
      <w:start w:val="1"/>
      <w:numFmt w:val="bullet"/>
      <w:lvlText w:val="▪"/>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70A11E98"/>
    <w:multiLevelType w:val="hybridMultilevel"/>
    <w:tmpl w:val="89B69F7E"/>
    <w:lvl w:ilvl="0" w:tplc="FE522922">
      <w:start w:val="5"/>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CC"/>
    <w:rsid w:val="004E42B4"/>
    <w:rsid w:val="0080507E"/>
    <w:rsid w:val="00864C0A"/>
    <w:rsid w:val="00A21E63"/>
    <w:rsid w:val="00AC7AAD"/>
    <w:rsid w:val="00BD26CC"/>
    <w:rsid w:val="00FE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AD77"/>
  <w15:docId w15:val="{2AD256AB-BE73-41F2-A0E2-C7C44A90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1"/>
      <w:ind w:left="10" w:hanging="10"/>
      <w:jc w:val="center"/>
      <w:outlineLvl w:val="0"/>
    </w:pPr>
    <w:rPr>
      <w:rFonts w:ascii="Calibri" w:eastAsia="Calibri" w:hAnsi="Calibri" w:cs="Calibri"/>
      <w:b/>
      <w:color w:val="1F49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97D"/>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21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Wraight</dc:creator>
  <cp:keywords/>
  <cp:lastModifiedBy>Kate Trevor</cp:lastModifiedBy>
  <cp:revision>4</cp:revision>
  <dcterms:created xsi:type="dcterms:W3CDTF">2019-01-22T16:49:00Z</dcterms:created>
  <dcterms:modified xsi:type="dcterms:W3CDTF">2019-01-22T17:32:00Z</dcterms:modified>
</cp:coreProperties>
</file>