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spacing w:line="24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.0000054545454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Job Title: </w:t>
      </w:r>
      <w:r w:rsidDel="00000000" w:rsidR="00000000" w:rsidRPr="00000000">
        <w:rPr>
          <w:rtl w:val="0"/>
        </w:rPr>
        <w:t xml:space="preserve">Teaching Assistant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Location: </w:t>
      </w:r>
      <w:r w:rsidDel="00000000" w:rsidR="00000000" w:rsidRPr="00000000">
        <w:rPr>
          <w:rtl w:val="0"/>
        </w:rPr>
        <w:t xml:space="preserve">Earley Springs School, Harrietsham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Contract Type: </w:t>
      </w:r>
      <w:r w:rsidDel="00000000" w:rsidR="00000000" w:rsidRPr="00000000">
        <w:rPr>
          <w:rtl w:val="0"/>
        </w:rPr>
        <w:t xml:space="preserve">Full-time, Term Time Only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76.00000545454543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4fo9tcv4v1g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Job Purpose</w:t>
      </w:r>
    </w:p>
    <w:p w:rsidR="00000000" w:rsidDel="00000000" w:rsidP="00000000" w:rsidRDefault="00000000" w:rsidRPr="00000000" w14:paraId="00000004">
      <w:pPr>
        <w:spacing w:after="200" w:line="276.00000545454543" w:lineRule="auto"/>
        <w:rPr/>
      </w:pPr>
      <w:r w:rsidDel="00000000" w:rsidR="00000000" w:rsidRPr="00000000">
        <w:rPr>
          <w:b w:val="1"/>
          <w:bCs w:val="1"/>
          <w:color w:val="365f91"/>
          <w:rtl w:val="0"/>
        </w:rPr>
        <w:br w:type="textWrapping"/>
      </w:r>
      <w:r w:rsidDel="00000000" w:rsidR="00000000" w:rsidRPr="00000000">
        <w:rPr>
          <w:rtl w:val="0"/>
        </w:rPr>
        <w:t xml:space="preserve">Earley Springs School is an alternative provision for children aged 5–13 with communication and interaction needs and is currently awaiting registration as a specialist SEN school. We are seeking a committed and proactive Teaching Assistant to work collaboratively with teachers and the wider multidisciplinary team to deliver well-planned, sequenced, and EHCP-informed learning experiences.</w:t>
      </w:r>
    </w:p>
    <w:p w:rsidR="00000000" w:rsidDel="00000000" w:rsidP="00000000" w:rsidRDefault="00000000" w:rsidRPr="00000000" w14:paraId="00000005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The role involves supporting pupils across our three bespoke pathways: Explorers, Discoverers, and Investigators ensuring learning is individualised, developmentally appropriate, and responsive to each child’s needs.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ggubwhmgulcx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Principal Duties and Responsibilities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Support the implementation of Individual Education Plans (IEPs) and Education, Health and Care Plans (EHCPs), ensuring learning experiences are personalised and aligned with individual targets.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Assist in the delivery of high-quality, differentiated learning experiences informed by the EYFS, Development Matters, National Curriculum, SCERTS, and the Engagement Model.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Provide targeted support in key areas including literacy, numeracy, communication, social development, and independence.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Support pupils with personal care needs, including toileting, feeding, dressing, and changing, ensuring dignity, privacy, and respect at all times.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Support pupils with identified medical needs and procedures, in line with individual care plans and training provided.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Promote independence, self-regulation, and life skills through structured, meaningful, and real-world learning opportunities.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Accompany and support pupils during educational visits, off-site learning, and physical activities, including swimming, farm visits, and community learning.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Support the delivery of therapy programmes under the direction of the class teacher and in collaboration with external professionals.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Prepare, organise, and maintain classroom resources and learning materials.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Supervise pupils during break and lunchtimes, ensuring a safe, calm, and supportive environment.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Consistently implement the school’s behaviour policy and positive behaviour approaches.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Work collaboratively with teachers, therapists, and other professionals to ensure provision aligns with EHCP outcomes and individual learning goals.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Maintain accurate records relating to pupil progress, behaviour, and development, reporting concerns or achievements to the class teacher.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Attend staff meetings, training, and briefings as required.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Maintain professional communication with parents, carers, and external agencies, ensuring appropriate recording and confidentiality.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Engage fully in performance management, supervision, and CPD, including mandatory safeguarding training.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tccwurr6x42q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General Duties and Responsibilities (All Staff)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Safeguard and promote the welfare of all children and young people at Earley Springs School.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Ensure all practice is child-centred and aligned with the school’s safeguarding policies and procedures.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Follow school policies and procedures as directed by the Headteacher and Senior Leadership Team.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Act as a positive ambassador for the school within the local community.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Maintain strict confidentiality in relation to all information obtained through the role.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Work safely and responsibly, adhering to Health and Safety requirements.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Contribute to the delivery of a high-quality, inclusive educational experience for all pupils.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9w4fea15oapd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Essential Requirements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working with children or young people.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 child-centred approach with the ability to support personalised learning.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Flexibility and adaptability in response to pupils’ changing needs.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Strong communication skills and the ability to work effectively as part of a team.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 clear commitment to safeguarding and promoting pupil welfare.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sfbpa8yspyt2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Desirable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Experience within a specialist or SEN setting, particularly supporting communication and interaction needs.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Training or qualifications in SEN approaches such as Makaton, PECS, or SCERTS.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First Aid qualification or willingness to undertake training.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tov2vmm0f6wc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Benefits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Competitive salary based on experience and qualifications, starting at (£24,000 FTE).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Ongoing professional development and training opportunities.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A supportive, inclusive, and values-led working environment.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eh81sjbf9f0l" w:id="6"/>
      <w:bookmarkEnd w:id="6"/>
      <w:r w:rsidDel="00000000" w:rsidR="00000000" w:rsidRPr="00000000">
        <w:rPr>
          <w:color w:val="000000"/>
          <w:sz w:val="22"/>
          <w:szCs w:val="22"/>
          <w:rtl w:val="0"/>
        </w:rPr>
        <w:t xml:space="preserve">Appointment Procedure</w:t>
      </w:r>
    </w:p>
    <w:p w:rsidR="00000000" w:rsidDel="00000000" w:rsidP="00000000" w:rsidRDefault="00000000" w:rsidRPr="00000000" w14:paraId="0000002E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Shortlisted candidates will be invited to interview and given the opportunity to meet the Headteacher.</w:t>
        <w:br w:type="textWrapping"/>
        <w:t xml:space="preserve">All appointments are subject to: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24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Enhanced DBS clearance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Medical clearance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="276.00000545454543" w:lineRule="auto"/>
        <w:ind w:left="720" w:hanging="360"/>
        <w:rPr/>
      </w:pPr>
      <w:r w:rsidDel="00000000" w:rsidR="00000000" w:rsidRPr="00000000">
        <w:rPr>
          <w:rtl w:val="0"/>
        </w:rPr>
        <w:t xml:space="preserve">Two satisfactory references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="276.00000545454543" w:lineRule="auto"/>
        <w:rPr>
          <w:color w:val="000000"/>
          <w:sz w:val="22"/>
          <w:szCs w:val="22"/>
        </w:rPr>
      </w:pPr>
      <w:bookmarkStart w:colFirst="0" w:colLast="0" w:name="_heading=h.ashhq5t4u3tx" w:id="7"/>
      <w:bookmarkEnd w:id="7"/>
      <w:r w:rsidDel="00000000" w:rsidR="00000000" w:rsidRPr="00000000">
        <w:rPr>
          <w:color w:val="000000"/>
          <w:sz w:val="22"/>
          <w:szCs w:val="22"/>
          <w:rtl w:val="0"/>
        </w:rPr>
        <w:t xml:space="preserve">How to Apply</w:t>
      </w:r>
    </w:p>
    <w:p w:rsidR="00000000" w:rsidDel="00000000" w:rsidP="00000000" w:rsidRDefault="00000000" w:rsidRPr="00000000" w14:paraId="00000033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Please submit a completed application form and covering letter to officeadmin@earleyspringsschool.com, outlining your experience and commitment to supporting children with diverse needs.</w:t>
      </w:r>
    </w:p>
    <w:p w:rsidR="00000000" w:rsidDel="00000000" w:rsidP="00000000" w:rsidRDefault="00000000" w:rsidRPr="00000000" w14:paraId="00000034">
      <w:pPr>
        <w:spacing w:after="240" w:before="240" w:line="276.00000545454543" w:lineRule="auto"/>
        <w:rPr/>
      </w:pPr>
      <w:r w:rsidDel="00000000" w:rsidR="00000000" w:rsidRPr="00000000">
        <w:rPr>
          <w:rtl w:val="0"/>
        </w:rPr>
        <w:t xml:space="preserve">Earley Springs School is committed to safeguarding and promoting the welfare of children and young people. All appointments are subject to satisfactory safeguarding checks.</w:t>
      </w:r>
    </w:p>
    <w:p w:rsidR="00000000" w:rsidDel="00000000" w:rsidP="00000000" w:rsidRDefault="00000000" w:rsidRPr="00000000" w14:paraId="00000035">
      <w:pPr>
        <w:spacing w:after="200" w:line="276.0000054545454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.00000545454543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tabs>
        <w:tab w:val="center" w:leader="none" w:pos="4680"/>
        <w:tab w:val="right" w:leader="none" w:pos="9360"/>
      </w:tabs>
      <w:spacing w:line="240" w:lineRule="auto"/>
      <w:jc w:val="right"/>
      <w:rPr/>
    </w:pPr>
    <w:r w:rsidDel="00000000" w:rsidR="00000000" w:rsidRPr="00000000">
      <w:rPr/>
      <w:drawing>
        <wp:inline distB="0" distT="0" distL="0" distR="0">
          <wp:extent cx="862013" cy="883210"/>
          <wp:effectExtent b="0" l="0" r="0" t="0"/>
          <wp:docPr descr="A logo with a person and a child&#10;&#10;AI-generated content may be incorrect." id="2" name="image1.png"/>
          <a:graphic>
            <a:graphicData uri="http://schemas.openxmlformats.org/drawingml/2006/picture">
              <pic:pic>
                <pic:nvPicPr>
                  <pic:cNvPr descr="A logo with a person and a child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883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0RckPhMHX+bgFYXHjC2nP3LeWA==">CgMxLjAyDmguOTRmbzl0Y3Y0djFnMg5oLmdndWJ3aG1ndWxjeDIOaC50Y2N3dXJyNng0MnEyDmguOXc0ZmVhMTVvYXBkMg5oLnNmYnBhOHlzcHl0MjIOaC50b3Yydm1tMGY2d2MyDmguZWg4MXNqYmY5ZjBsMg5oLmFzaGhxNXQ0dTN0eDgAciExUm5tY0pBbGhMeUtoSTA1TzJkaUxlSUhmTFE0aXd1a2Q=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