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662"/>
      </w:tblGrid>
      <w:tr w:rsidR="006E405F" w14:paraId="1FA6855A" w14:textId="77777777" w:rsidTr="00200D6B">
        <w:tc>
          <w:tcPr>
            <w:tcW w:w="4537" w:type="dxa"/>
          </w:tcPr>
          <w:p w14:paraId="0E962BDA" w14:textId="016DAAA2" w:rsidR="006E405F" w:rsidRDefault="006E405F" w:rsidP="000B6A7E">
            <w:pPr>
              <w:keepNext/>
              <w:keepLines/>
              <w:spacing w:before="40"/>
              <w:outlineLvl w:val="1"/>
              <w:rPr>
                <w:rFonts w:ascii="Calibri" w:eastAsiaTheme="majorEastAsia" w:hAnsi="Calibri" w:cstheme="majorBidi"/>
                <w:b/>
                <w:color w:val="054078"/>
                <w:sz w:val="32"/>
                <w:szCs w:val="26"/>
                <w:lang w:val="en-US"/>
              </w:rPr>
            </w:pPr>
          </w:p>
        </w:tc>
        <w:tc>
          <w:tcPr>
            <w:tcW w:w="6662" w:type="dxa"/>
          </w:tcPr>
          <w:p w14:paraId="321D0DC8" w14:textId="671DE882" w:rsidR="006E405F" w:rsidRDefault="002E321B" w:rsidP="000B6A7E">
            <w:pPr>
              <w:keepNext/>
              <w:keepLines/>
              <w:spacing w:before="40"/>
              <w:outlineLvl w:val="1"/>
              <w:rPr>
                <w:rFonts w:ascii="Calibri" w:eastAsiaTheme="majorEastAsia" w:hAnsi="Calibri" w:cstheme="majorBidi"/>
                <w:b/>
                <w:color w:val="054078"/>
                <w:sz w:val="32"/>
                <w:szCs w:val="26"/>
                <w:lang w:val="en-US"/>
              </w:rPr>
            </w:pPr>
            <w:r>
              <w:rPr>
                <w:noProof/>
              </w:rPr>
              <w:drawing>
                <wp:inline distT="0" distB="0" distL="0" distR="0" wp14:anchorId="4AD7733C" wp14:editId="3694496A">
                  <wp:extent cx="6667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tc>
      </w:tr>
    </w:tbl>
    <w:p w14:paraId="586C29CF" w14:textId="77777777" w:rsidR="006E405F" w:rsidRDefault="006E405F" w:rsidP="000B6A7E">
      <w:pPr>
        <w:keepNext/>
        <w:keepLines/>
        <w:spacing w:before="40" w:after="0" w:line="240" w:lineRule="auto"/>
        <w:ind w:left="720" w:firstLine="720"/>
        <w:outlineLvl w:val="1"/>
        <w:rPr>
          <w:rFonts w:ascii="Calibri" w:eastAsiaTheme="majorEastAsia" w:hAnsi="Calibri" w:cstheme="majorBidi"/>
          <w:b/>
          <w:color w:val="054078"/>
          <w:sz w:val="32"/>
          <w:szCs w:val="26"/>
          <w:lang w:val="en-US"/>
        </w:rPr>
      </w:pPr>
    </w:p>
    <w:p w14:paraId="478DC9D1" w14:textId="4957563D" w:rsidR="000B6A7E" w:rsidRPr="000B6A7E" w:rsidRDefault="002E321B" w:rsidP="000B6A7E">
      <w:pPr>
        <w:keepNext/>
        <w:keepLines/>
        <w:spacing w:before="40" w:after="0" w:line="240" w:lineRule="auto"/>
        <w:ind w:left="720" w:firstLine="720"/>
        <w:outlineLvl w:val="1"/>
        <w:rPr>
          <w:rFonts w:ascii="Calibri" w:eastAsiaTheme="majorEastAsia" w:hAnsi="Calibri" w:cstheme="majorBidi"/>
          <w:b/>
          <w:color w:val="054078"/>
          <w:sz w:val="32"/>
          <w:szCs w:val="26"/>
          <w:lang w:val="en-US"/>
        </w:rPr>
      </w:pPr>
      <w:r>
        <w:rPr>
          <w:rFonts w:ascii="Calibri" w:eastAsiaTheme="majorEastAsia" w:hAnsi="Calibri" w:cstheme="majorBidi"/>
          <w:b/>
          <w:color w:val="054078"/>
          <w:sz w:val="32"/>
          <w:szCs w:val="26"/>
          <w:lang w:val="en-US"/>
        </w:rPr>
        <w:t>Barton Court Grammar School</w:t>
      </w:r>
      <w:r w:rsidR="000B6A7E">
        <w:rPr>
          <w:rFonts w:ascii="Calibri" w:eastAsiaTheme="majorEastAsia" w:hAnsi="Calibri" w:cstheme="majorBidi"/>
          <w:b/>
          <w:color w:val="054078"/>
          <w:sz w:val="32"/>
          <w:szCs w:val="26"/>
          <w:lang w:val="en-US"/>
        </w:rPr>
        <w:t xml:space="preserve"> Governance Professional</w:t>
      </w:r>
    </w:p>
    <w:p w14:paraId="2584265A" w14:textId="77777777" w:rsidR="000B6A7E" w:rsidRDefault="000B6A7E" w:rsidP="000B6A7E">
      <w:pPr>
        <w:keepNext/>
        <w:keepLines/>
        <w:spacing w:before="40" w:after="0" w:line="240" w:lineRule="auto"/>
        <w:jc w:val="center"/>
        <w:outlineLvl w:val="2"/>
        <w:rPr>
          <w:rFonts w:ascii="Calibri" w:eastAsiaTheme="majorEastAsia" w:hAnsi="Calibri" w:cstheme="majorBidi"/>
          <w:b/>
          <w:color w:val="054078"/>
          <w:sz w:val="28"/>
          <w:szCs w:val="24"/>
          <w:lang w:val="en-US"/>
        </w:rPr>
      </w:pPr>
      <w:r>
        <w:rPr>
          <w:rFonts w:ascii="Calibri" w:eastAsiaTheme="majorEastAsia" w:hAnsi="Calibri" w:cstheme="majorBidi"/>
          <w:b/>
          <w:color w:val="054078"/>
          <w:sz w:val="28"/>
          <w:szCs w:val="24"/>
          <w:lang w:val="en-US"/>
        </w:rPr>
        <w:t>Job Description</w:t>
      </w:r>
    </w:p>
    <w:p w14:paraId="59C012DA" w14:textId="77777777" w:rsidR="000B6A7E" w:rsidRDefault="000B6A7E" w:rsidP="000B6A7E">
      <w:pPr>
        <w:keepNext/>
        <w:keepLines/>
        <w:spacing w:before="40" w:after="0" w:line="240" w:lineRule="auto"/>
        <w:jc w:val="center"/>
        <w:outlineLvl w:val="2"/>
        <w:rPr>
          <w:rFonts w:ascii="Calibri" w:eastAsiaTheme="majorEastAsia" w:hAnsi="Calibri" w:cstheme="majorBidi"/>
          <w:b/>
          <w:color w:val="054078"/>
          <w:sz w:val="28"/>
          <w:szCs w:val="24"/>
          <w:lang w:val="en-US"/>
        </w:rPr>
      </w:pPr>
    </w:p>
    <w:p w14:paraId="38A00BF7" w14:textId="77777777" w:rsidR="000B6A7E" w:rsidRPr="008D349E" w:rsidRDefault="000B6A7E" w:rsidP="000B6A7E">
      <w:pPr>
        <w:pStyle w:val="Heading2"/>
        <w:rPr>
          <w:sz w:val="28"/>
          <w:szCs w:val="28"/>
          <w:lang w:val="en-US"/>
        </w:rPr>
      </w:pPr>
      <w:r w:rsidRPr="008D349E">
        <w:rPr>
          <w:sz w:val="28"/>
          <w:szCs w:val="28"/>
          <w:lang w:val="en-US"/>
        </w:rPr>
        <w:t>Governance professional - purpose of role</w:t>
      </w:r>
    </w:p>
    <w:p w14:paraId="6EF7C33E" w14:textId="77777777" w:rsidR="000B6A7E" w:rsidRDefault="000B6A7E" w:rsidP="000B6A7E">
      <w:pPr>
        <w:spacing w:after="120"/>
        <w:rPr>
          <w:lang w:val="en-US"/>
        </w:rPr>
      </w:pPr>
      <w:r>
        <w:rPr>
          <w:lang w:val="en-US"/>
        </w:rPr>
        <w:t xml:space="preserve">LGB </w:t>
      </w:r>
      <w:r w:rsidRPr="007A21F9">
        <w:rPr>
          <w:lang w:val="en-US"/>
        </w:rPr>
        <w:t xml:space="preserve">governance professionals are responsible for </w:t>
      </w:r>
      <w:r>
        <w:rPr>
          <w:lang w:val="en-US"/>
        </w:rPr>
        <w:t xml:space="preserve">overseeing </w:t>
      </w:r>
      <w:r w:rsidRPr="007A21F9">
        <w:rPr>
          <w:lang w:val="en-US"/>
        </w:rPr>
        <w:t xml:space="preserve">all aspects of governance effectiveness and compliance within the </w:t>
      </w:r>
      <w:r>
        <w:rPr>
          <w:lang w:val="en-US"/>
        </w:rPr>
        <w:t>LGB,</w:t>
      </w:r>
      <w:r w:rsidRPr="007A21F9">
        <w:rPr>
          <w:lang w:val="en-US"/>
        </w:rPr>
        <w:t xml:space="preserve"> ensuring governance adheres to good practice and meets all statutory and regulatory requirements</w:t>
      </w:r>
      <w:r>
        <w:rPr>
          <w:lang w:val="en-US"/>
        </w:rPr>
        <w:t>. This is achieved by:</w:t>
      </w:r>
    </w:p>
    <w:p w14:paraId="320A0A6D" w14:textId="77777777" w:rsidR="000B6A7E" w:rsidRPr="006E405F" w:rsidRDefault="000B6A7E" w:rsidP="000B6A7E">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 xml:space="preserve">supporting the efficient and effective operation of the </w:t>
      </w:r>
      <w:r w:rsidR="008A1E94" w:rsidRPr="006E405F">
        <w:rPr>
          <w:rFonts w:asciiTheme="majorHAnsi" w:hAnsiTheme="majorHAnsi" w:cstheme="majorHAnsi"/>
        </w:rPr>
        <w:t xml:space="preserve">LGB </w:t>
      </w:r>
      <w:r w:rsidRPr="006E405F">
        <w:rPr>
          <w:rFonts w:asciiTheme="majorHAnsi" w:hAnsiTheme="majorHAnsi" w:cstheme="majorHAnsi"/>
        </w:rPr>
        <w:t>and its committees</w:t>
      </w:r>
    </w:p>
    <w:p w14:paraId="463EB676" w14:textId="77777777" w:rsidR="008A1E94" w:rsidRPr="006E405F" w:rsidRDefault="008A1E94" w:rsidP="000B6A7E">
      <w:pPr>
        <w:pStyle w:val="ListParagraph"/>
        <w:numPr>
          <w:ilvl w:val="0"/>
          <w:numId w:val="9"/>
        </w:numPr>
        <w:spacing w:before="120" w:after="240"/>
        <w:ind w:left="714" w:hanging="357"/>
        <w:rPr>
          <w:rFonts w:asciiTheme="majorHAnsi" w:hAnsiTheme="majorHAnsi" w:cstheme="majorHAnsi"/>
        </w:rPr>
      </w:pPr>
      <w:r w:rsidRPr="006E405F">
        <w:rPr>
          <w:rFonts w:asciiTheme="majorHAnsi" w:hAnsiTheme="majorHAnsi" w:cstheme="majorHAnsi"/>
          <w:color w:val="222222"/>
          <w:shd w:val="clear" w:color="auto" w:fill="FFFFFF"/>
        </w:rPr>
        <w:t>provide an invaluable contribution to the efficiency, effectiveness, productivity and compliance of the governing board.</w:t>
      </w:r>
    </w:p>
    <w:p w14:paraId="6EEAB5EA" w14:textId="77777777" w:rsidR="008A1E94" w:rsidRPr="006E405F" w:rsidRDefault="008A1E94" w:rsidP="000B6A7E">
      <w:pPr>
        <w:pStyle w:val="ListParagraph"/>
        <w:numPr>
          <w:ilvl w:val="0"/>
          <w:numId w:val="9"/>
        </w:numPr>
        <w:spacing w:before="120" w:after="240"/>
        <w:ind w:left="714" w:hanging="357"/>
        <w:rPr>
          <w:rFonts w:asciiTheme="majorHAnsi" w:hAnsiTheme="majorHAnsi" w:cstheme="majorHAnsi"/>
        </w:rPr>
      </w:pPr>
      <w:r w:rsidRPr="006E405F">
        <w:rPr>
          <w:rFonts w:asciiTheme="majorHAnsi" w:hAnsiTheme="majorHAnsi" w:cstheme="majorHAnsi"/>
          <w:color w:val="222222"/>
          <w:shd w:val="clear" w:color="auto" w:fill="FFFFFF"/>
        </w:rPr>
        <w:t>work in partnership with the chair to keep the board focused on its core strategic priorities</w:t>
      </w:r>
    </w:p>
    <w:p w14:paraId="3D51C52C" w14:textId="77777777" w:rsidR="008A1E94" w:rsidRPr="006E405F" w:rsidRDefault="008A1E94" w:rsidP="000B6A7E">
      <w:pPr>
        <w:pStyle w:val="ListParagraph"/>
        <w:numPr>
          <w:ilvl w:val="0"/>
          <w:numId w:val="9"/>
        </w:numPr>
        <w:spacing w:before="120" w:after="240"/>
        <w:ind w:left="714" w:hanging="357"/>
        <w:rPr>
          <w:rFonts w:asciiTheme="majorHAnsi" w:hAnsiTheme="majorHAnsi" w:cstheme="majorHAnsi"/>
        </w:rPr>
      </w:pPr>
      <w:r w:rsidRPr="006E405F">
        <w:rPr>
          <w:rFonts w:asciiTheme="majorHAnsi" w:hAnsiTheme="majorHAnsi" w:cstheme="majorHAnsi"/>
          <w:color w:val="222222"/>
          <w:shd w:val="clear" w:color="auto" w:fill="FFFFFF"/>
        </w:rPr>
        <w:t>provide independent and expert advice and guidance to the board on its duties and functions</w:t>
      </w:r>
    </w:p>
    <w:p w14:paraId="050609DF" w14:textId="77777777" w:rsidR="000B6A7E" w:rsidRPr="006E405F" w:rsidRDefault="008A1E94" w:rsidP="000B6A7E">
      <w:pPr>
        <w:pStyle w:val="ListParagraph"/>
        <w:numPr>
          <w:ilvl w:val="0"/>
          <w:numId w:val="9"/>
        </w:numPr>
        <w:spacing w:before="120" w:after="240"/>
        <w:ind w:left="714" w:hanging="357"/>
        <w:rPr>
          <w:rFonts w:asciiTheme="majorHAnsi" w:hAnsiTheme="majorHAnsi" w:cstheme="majorHAnsi"/>
        </w:rPr>
      </w:pPr>
      <w:r w:rsidRPr="006E405F">
        <w:rPr>
          <w:rFonts w:asciiTheme="majorHAnsi" w:hAnsiTheme="majorHAnsi" w:cstheme="majorHAnsi"/>
          <w:color w:val="222222"/>
          <w:shd w:val="clear" w:color="auto" w:fill="FFFFFF"/>
        </w:rPr>
        <w:t>delivers administrative support that makes everything work smoothly.</w:t>
      </w:r>
    </w:p>
    <w:p w14:paraId="53B55E2B" w14:textId="77777777" w:rsidR="008A1E94" w:rsidRPr="006E405F" w:rsidRDefault="0039727F" w:rsidP="000B6A7E">
      <w:pPr>
        <w:pStyle w:val="ListParagraph"/>
        <w:numPr>
          <w:ilvl w:val="0"/>
          <w:numId w:val="9"/>
        </w:numPr>
        <w:spacing w:before="120" w:after="240"/>
        <w:ind w:left="714" w:hanging="357"/>
        <w:rPr>
          <w:rFonts w:asciiTheme="majorHAnsi" w:hAnsiTheme="majorHAnsi" w:cstheme="majorHAnsi"/>
        </w:rPr>
      </w:pPr>
      <w:r w:rsidRPr="006E405F">
        <w:rPr>
          <w:rFonts w:asciiTheme="majorHAnsi" w:hAnsiTheme="majorHAnsi" w:cstheme="majorHAnsi"/>
        </w:rPr>
        <w:t>Support the Board and its members in evaluating their effectiveness and training and development</w:t>
      </w:r>
    </w:p>
    <w:p w14:paraId="6FEA6D43" w14:textId="77777777" w:rsidR="008A1E94" w:rsidRPr="006E405F" w:rsidRDefault="008A1E94" w:rsidP="008A1E94">
      <w:pPr>
        <w:spacing w:before="120" w:after="240"/>
        <w:rPr>
          <w:rFonts w:asciiTheme="majorHAnsi" w:hAnsiTheme="majorHAnsi" w:cstheme="majorHAnsi"/>
          <w:b/>
          <w:color w:val="1F3864" w:themeColor="accent1" w:themeShade="80"/>
          <w:sz w:val="24"/>
        </w:rPr>
      </w:pPr>
      <w:r w:rsidRPr="006E405F">
        <w:rPr>
          <w:rFonts w:asciiTheme="majorHAnsi" w:hAnsiTheme="majorHAnsi" w:cstheme="majorHAnsi"/>
          <w:b/>
          <w:color w:val="1F3864" w:themeColor="accent1" w:themeShade="80"/>
          <w:sz w:val="24"/>
        </w:rPr>
        <w:t>Reports to</w:t>
      </w:r>
      <w:r w:rsidR="0039727F" w:rsidRPr="006E405F">
        <w:rPr>
          <w:rFonts w:asciiTheme="majorHAnsi" w:hAnsiTheme="majorHAnsi" w:cstheme="majorHAnsi"/>
          <w:b/>
          <w:color w:val="1F3864" w:themeColor="accent1" w:themeShade="80"/>
          <w:sz w:val="24"/>
        </w:rPr>
        <w:t>:</w:t>
      </w:r>
    </w:p>
    <w:p w14:paraId="0F6E94C9" w14:textId="77777777" w:rsidR="008A1E94" w:rsidRPr="006E405F" w:rsidRDefault="008A1E94" w:rsidP="008A1E94">
      <w:pPr>
        <w:pStyle w:val="ListParagraph"/>
        <w:numPr>
          <w:ilvl w:val="0"/>
          <w:numId w:val="12"/>
        </w:numPr>
        <w:spacing w:before="120" w:after="240"/>
        <w:rPr>
          <w:rFonts w:asciiTheme="majorHAnsi" w:hAnsiTheme="majorHAnsi" w:cstheme="majorHAnsi"/>
        </w:rPr>
      </w:pPr>
      <w:r w:rsidRPr="006E405F">
        <w:rPr>
          <w:rFonts w:asciiTheme="majorHAnsi" w:hAnsiTheme="majorHAnsi" w:cstheme="majorHAnsi"/>
        </w:rPr>
        <w:t>Chair of the LGB</w:t>
      </w:r>
      <w:r w:rsidR="0039727F" w:rsidRPr="006E405F">
        <w:rPr>
          <w:rFonts w:asciiTheme="majorHAnsi" w:hAnsiTheme="majorHAnsi" w:cstheme="majorHAnsi"/>
        </w:rPr>
        <w:t>,</w:t>
      </w:r>
      <w:r w:rsidRPr="006E405F">
        <w:rPr>
          <w:rFonts w:asciiTheme="majorHAnsi" w:hAnsiTheme="majorHAnsi" w:cstheme="majorHAnsi"/>
        </w:rPr>
        <w:t xml:space="preserve"> Headteacher and Lead Governance Professional </w:t>
      </w:r>
    </w:p>
    <w:p w14:paraId="204E96CC" w14:textId="77777777" w:rsidR="000B6A7E" w:rsidRPr="000B6A7E" w:rsidRDefault="000B6A7E" w:rsidP="008A1E94">
      <w:pPr>
        <w:keepNext/>
        <w:keepLines/>
        <w:spacing w:before="40" w:after="0" w:line="240" w:lineRule="auto"/>
        <w:outlineLvl w:val="2"/>
        <w:rPr>
          <w:rFonts w:ascii="Calibri" w:eastAsiaTheme="majorEastAsia" w:hAnsi="Calibri" w:cstheme="majorBidi"/>
          <w:b/>
          <w:color w:val="054078"/>
          <w:sz w:val="28"/>
          <w:szCs w:val="24"/>
          <w:lang w:val="en-US"/>
        </w:rPr>
      </w:pPr>
      <w:r w:rsidRPr="006E405F">
        <w:rPr>
          <w:rFonts w:ascii="Calibri" w:eastAsiaTheme="majorEastAsia" w:hAnsi="Calibri" w:cstheme="majorBidi"/>
          <w:b/>
          <w:color w:val="054078"/>
          <w:sz w:val="28"/>
          <w:szCs w:val="24"/>
          <w:lang w:val="en-US"/>
        </w:rPr>
        <w:t>Key duties</w:t>
      </w:r>
    </w:p>
    <w:p w14:paraId="01FBD74C" w14:textId="77777777" w:rsidR="000B6A7E" w:rsidRPr="000B6A7E" w:rsidRDefault="000B6A7E" w:rsidP="000B6A7E">
      <w:pPr>
        <w:spacing w:before="60" w:after="40" w:line="240" w:lineRule="auto"/>
        <w:rPr>
          <w:rFonts w:eastAsiaTheme="minorEastAsia" w:cstheme="minorHAnsi"/>
          <w:i/>
          <w:iCs/>
          <w:color w:val="000000" w:themeColor="text1"/>
        </w:rPr>
      </w:pPr>
    </w:p>
    <w:tbl>
      <w:tblPr>
        <w:tblStyle w:val="TableGrid"/>
        <w:tblW w:w="0" w:type="auto"/>
        <w:tblCellMar>
          <w:left w:w="57" w:type="dxa"/>
          <w:right w:w="57" w:type="dxa"/>
        </w:tblCellMar>
        <w:tblLook w:val="04A0" w:firstRow="1" w:lastRow="0" w:firstColumn="1" w:lastColumn="0" w:noHBand="0" w:noVBand="1"/>
      </w:tblPr>
      <w:tblGrid>
        <w:gridCol w:w="9350"/>
      </w:tblGrid>
      <w:tr w:rsidR="000B6A7E" w:rsidRPr="000B6A7E" w14:paraId="6927A4E4" w14:textId="77777777" w:rsidTr="00F3475A">
        <w:tc>
          <w:tcPr>
            <w:tcW w:w="9350" w:type="dxa"/>
          </w:tcPr>
          <w:p w14:paraId="357F2127" w14:textId="77777777" w:rsidR="000B6A7E" w:rsidRPr="000B6A7E" w:rsidRDefault="000B6A7E" w:rsidP="000B6A7E">
            <w:pPr>
              <w:keepNext/>
              <w:keepLines/>
              <w:numPr>
                <w:ilvl w:val="0"/>
                <w:numId w:val="1"/>
              </w:numPr>
              <w:ind w:left="307" w:hanging="284"/>
              <w:outlineLvl w:val="3"/>
              <w:rPr>
                <w:rFonts w:ascii="Calibri" w:eastAsiaTheme="majorEastAsia" w:hAnsi="Calibri" w:cstheme="majorBidi"/>
                <w:b/>
                <w:iCs/>
                <w:color w:val="054078"/>
                <w:szCs w:val="20"/>
                <w:lang w:val="en-US"/>
              </w:rPr>
            </w:pPr>
            <w:r w:rsidRPr="000B6A7E">
              <w:rPr>
                <w:rFonts w:ascii="Calibri" w:eastAsiaTheme="majorEastAsia" w:hAnsi="Calibri" w:cstheme="minorHAnsi"/>
                <w:b/>
                <w:iCs/>
                <w:color w:val="054078"/>
                <w:szCs w:val="20"/>
                <w:lang w:val="en-US"/>
              </w:rPr>
              <w:t>Organising</w:t>
            </w:r>
            <w:r w:rsidRPr="000B6A7E">
              <w:rPr>
                <w:rFonts w:ascii="Calibri" w:eastAsiaTheme="majorEastAsia" w:hAnsi="Calibri" w:cstheme="majorBidi"/>
                <w:b/>
                <w:iCs/>
                <w:color w:val="054078"/>
                <w:sz w:val="24"/>
                <w:lang w:val="en-US"/>
              </w:rPr>
              <w:t xml:space="preserve"> meetings, hearings and appeals</w:t>
            </w:r>
          </w:p>
        </w:tc>
      </w:tr>
      <w:tr w:rsidR="000B6A7E" w:rsidRPr="006E405F" w14:paraId="3F30C582" w14:textId="77777777" w:rsidTr="00F3475A">
        <w:tc>
          <w:tcPr>
            <w:tcW w:w="9350" w:type="dxa"/>
          </w:tcPr>
          <w:p w14:paraId="30EDB9DD" w14:textId="5AB924C0" w:rsidR="000B6A7E" w:rsidRPr="006E405F" w:rsidRDefault="000B6A7E"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 xml:space="preserve">Prepare the agenda for meetings of the </w:t>
            </w:r>
            <w:r w:rsidR="0018631E">
              <w:rPr>
                <w:rFonts w:asciiTheme="majorHAnsi" w:hAnsiTheme="majorHAnsi" w:cstheme="majorHAnsi"/>
              </w:rPr>
              <w:t>BCGS</w:t>
            </w:r>
            <w:r w:rsidRPr="006E405F">
              <w:rPr>
                <w:rFonts w:asciiTheme="majorHAnsi" w:hAnsiTheme="majorHAnsi" w:cstheme="majorHAnsi"/>
              </w:rPr>
              <w:t xml:space="preserve"> LGB and all its committees in consultation with the Headteacher and Chair of </w:t>
            </w:r>
            <w:r w:rsidR="0018631E">
              <w:rPr>
                <w:rFonts w:asciiTheme="majorHAnsi" w:hAnsiTheme="majorHAnsi" w:cstheme="majorHAnsi"/>
              </w:rPr>
              <w:t>BCGS</w:t>
            </w:r>
            <w:r w:rsidRPr="006E405F">
              <w:rPr>
                <w:rFonts w:asciiTheme="majorHAnsi" w:hAnsiTheme="majorHAnsi" w:cstheme="majorHAnsi"/>
              </w:rPr>
              <w:t xml:space="preserve"> LGB to ensure the meetings are purposeful.</w:t>
            </w:r>
            <w:r w:rsidR="001C0725">
              <w:rPr>
                <w:rFonts w:asciiTheme="majorHAnsi" w:hAnsiTheme="majorHAnsi" w:cstheme="majorHAnsi"/>
              </w:rPr>
              <w:t xml:space="preserve"> Check with the Lead Governance Professional that these are in line with Trust expectations.</w:t>
            </w:r>
          </w:p>
          <w:p w14:paraId="2B001081" w14:textId="7114D3C3"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 xml:space="preserve">Attend all </w:t>
            </w:r>
            <w:r w:rsidR="0018631E">
              <w:rPr>
                <w:rFonts w:asciiTheme="majorHAnsi" w:hAnsiTheme="majorHAnsi" w:cstheme="majorHAnsi"/>
              </w:rPr>
              <w:t>BCGS</w:t>
            </w:r>
            <w:r w:rsidRPr="006E405F">
              <w:rPr>
                <w:rFonts w:asciiTheme="majorHAnsi" w:hAnsiTheme="majorHAnsi" w:cstheme="majorHAnsi"/>
              </w:rPr>
              <w:t xml:space="preserve"> meetings and take accurate notes.   Ensure attendance and apologies are recorded and a comprehensive record of attendance, discussion and decisions is maintained.  </w:t>
            </w:r>
          </w:p>
          <w:p w14:paraId="3C85E7B3" w14:textId="51CE30D5"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 xml:space="preserve">Prepare draft minutes to be approved by the Headteacher and Chair of </w:t>
            </w:r>
            <w:r w:rsidR="0018631E">
              <w:rPr>
                <w:rFonts w:asciiTheme="majorHAnsi" w:hAnsiTheme="majorHAnsi" w:cstheme="majorHAnsi"/>
              </w:rPr>
              <w:t>BCGS</w:t>
            </w:r>
            <w:r w:rsidRPr="006E405F">
              <w:rPr>
                <w:rFonts w:asciiTheme="majorHAnsi" w:hAnsiTheme="majorHAnsi" w:cstheme="majorHAnsi"/>
              </w:rPr>
              <w:t xml:space="preserve"> LGB or appropriate committee chair, prior to publication on the Governor Portal.  </w:t>
            </w:r>
          </w:p>
          <w:p w14:paraId="781698C3" w14:textId="77777777"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Ensure minutes are approved and signed at subsequent meetings and maintain the record of minutes.</w:t>
            </w:r>
          </w:p>
          <w:p w14:paraId="15EF6FC5" w14:textId="77777777"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Ensure approved and ratified minutes are available for inspection on the School website and in the Auditors File.</w:t>
            </w:r>
          </w:p>
          <w:p w14:paraId="1D9FA705" w14:textId="77777777"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 xml:space="preserve">Maintain the list of LGB Governors’ third-party interests/business interests/conflicts of interest and ensure they are published on the School website and in the Auditors file. </w:t>
            </w:r>
          </w:p>
          <w:p w14:paraId="10D7251D" w14:textId="77777777"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lastRenderedPageBreak/>
              <w:t xml:space="preserve">Liaise with all Local Governors eligible for election to a chair or vice chair vacancy to determine whether they are willing to be candidates.  List on the agenda at which the election is to be held, those who are willing to be candidates, and act as non-voting Chair of Governors for the part of a meeting at which the Chair is elected to ensure that membership of the board is in accordance with legal requirements.  </w:t>
            </w:r>
          </w:p>
          <w:p w14:paraId="28B78927" w14:textId="77777777"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Ensure correspondence for Trustees/Governors is dealt with promptly.</w:t>
            </w:r>
          </w:p>
          <w:p w14:paraId="241558D0" w14:textId="63F8D65E" w:rsidR="001E2A68"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 xml:space="preserve">Organise and minute employee hearings and appeals conducted by the </w:t>
            </w:r>
            <w:r w:rsidR="0018631E">
              <w:rPr>
                <w:rFonts w:asciiTheme="majorHAnsi" w:hAnsiTheme="majorHAnsi" w:cstheme="majorHAnsi"/>
              </w:rPr>
              <w:t>BCGS</w:t>
            </w:r>
            <w:r w:rsidRPr="006E405F">
              <w:rPr>
                <w:rFonts w:asciiTheme="majorHAnsi" w:hAnsiTheme="majorHAnsi" w:cstheme="majorHAnsi"/>
              </w:rPr>
              <w:t xml:space="preserve"> Local Governing Body Committee panels as necessary and produce and distribute notes promptly to attendees to ensure an accurate record is maintained of evidence on which important employment decisions are made.</w:t>
            </w:r>
          </w:p>
          <w:p w14:paraId="61FCED84" w14:textId="77777777" w:rsidR="000B6A7E" w:rsidRPr="006E405F" w:rsidRDefault="001E2A68" w:rsidP="001E2A68">
            <w:pPr>
              <w:pStyle w:val="ListParagraph"/>
              <w:numPr>
                <w:ilvl w:val="0"/>
                <w:numId w:val="4"/>
              </w:numPr>
              <w:spacing w:before="120" w:after="120"/>
              <w:rPr>
                <w:rFonts w:asciiTheme="majorHAnsi" w:hAnsiTheme="majorHAnsi" w:cstheme="majorHAnsi"/>
              </w:rPr>
            </w:pPr>
            <w:r w:rsidRPr="006E405F">
              <w:rPr>
                <w:rFonts w:asciiTheme="majorHAnsi" w:hAnsiTheme="majorHAnsi" w:cstheme="majorHAnsi"/>
              </w:rPr>
              <w:t>Organise and minute any complaint panel hearings conducted by the Complaints Panel as necessary and distribute notes promptly to attendees to ensure an accurate record is maintained.</w:t>
            </w:r>
          </w:p>
        </w:tc>
      </w:tr>
      <w:tr w:rsidR="009E0E82" w:rsidRPr="006E405F" w14:paraId="5AC93BA0" w14:textId="77777777" w:rsidTr="00F3475A">
        <w:tc>
          <w:tcPr>
            <w:tcW w:w="9350" w:type="dxa"/>
          </w:tcPr>
          <w:p w14:paraId="4D15DCED" w14:textId="77777777" w:rsidR="009E0E82" w:rsidRPr="006E405F" w:rsidRDefault="009E0E82" w:rsidP="000B6A7E">
            <w:pPr>
              <w:keepNext/>
              <w:keepLines/>
              <w:numPr>
                <w:ilvl w:val="0"/>
                <w:numId w:val="1"/>
              </w:numPr>
              <w:ind w:left="307" w:hanging="284"/>
              <w:outlineLvl w:val="3"/>
              <w:rPr>
                <w:rFonts w:ascii="Calibri" w:eastAsiaTheme="majorEastAsia" w:hAnsi="Calibri" w:cstheme="minorHAnsi"/>
                <w:b/>
                <w:iCs/>
                <w:color w:val="054078"/>
                <w:szCs w:val="20"/>
                <w:lang w:val="en-US"/>
              </w:rPr>
            </w:pPr>
            <w:r w:rsidRPr="006E405F">
              <w:rPr>
                <w:rFonts w:ascii="Calibri" w:eastAsiaTheme="majorEastAsia" w:hAnsi="Calibri" w:cstheme="minorHAnsi"/>
                <w:b/>
                <w:iCs/>
                <w:color w:val="054078"/>
                <w:szCs w:val="20"/>
                <w:lang w:val="en-US"/>
              </w:rPr>
              <w:lastRenderedPageBreak/>
              <w:t xml:space="preserve">Admission Appeals </w:t>
            </w:r>
          </w:p>
        </w:tc>
      </w:tr>
      <w:tr w:rsidR="009E0E82" w:rsidRPr="006E405F" w14:paraId="0701A4D7" w14:textId="77777777" w:rsidTr="00F3475A">
        <w:tc>
          <w:tcPr>
            <w:tcW w:w="9350" w:type="dxa"/>
          </w:tcPr>
          <w:p w14:paraId="7501468F" w14:textId="77777777" w:rsidR="009E0E82" w:rsidRPr="006E405F" w:rsidRDefault="009E0E82" w:rsidP="009E0E82">
            <w:pPr>
              <w:pStyle w:val="ListParagraph"/>
              <w:keepNext/>
              <w:keepLines/>
              <w:numPr>
                <w:ilvl w:val="0"/>
                <w:numId w:val="10"/>
              </w:numPr>
              <w:outlineLvl w:val="3"/>
              <w:rPr>
                <w:rFonts w:asciiTheme="majorHAnsi" w:eastAsiaTheme="majorEastAsia" w:hAnsiTheme="majorHAnsi" w:cstheme="majorHAnsi"/>
                <w:iCs/>
                <w:szCs w:val="20"/>
                <w:lang w:val="en-US"/>
              </w:rPr>
            </w:pPr>
            <w:r w:rsidRPr="006E405F">
              <w:rPr>
                <w:rFonts w:asciiTheme="majorHAnsi" w:eastAsiaTheme="majorEastAsia" w:hAnsiTheme="majorHAnsi" w:cstheme="majorHAnsi"/>
                <w:iCs/>
                <w:szCs w:val="20"/>
                <w:lang w:val="en-US"/>
              </w:rPr>
              <w:t xml:space="preserve">Administering and servicing school admission appeals </w:t>
            </w:r>
          </w:p>
          <w:p w14:paraId="4CFCC932" w14:textId="77777777" w:rsidR="009E0E82" w:rsidRPr="006E405F" w:rsidRDefault="009E0E82" w:rsidP="009E0E82">
            <w:pPr>
              <w:pStyle w:val="ListParagraph"/>
              <w:keepNext/>
              <w:keepLines/>
              <w:numPr>
                <w:ilvl w:val="0"/>
                <w:numId w:val="10"/>
              </w:numPr>
              <w:outlineLvl w:val="3"/>
              <w:rPr>
                <w:rFonts w:asciiTheme="majorHAnsi" w:eastAsiaTheme="majorEastAsia" w:hAnsiTheme="majorHAnsi" w:cstheme="majorHAnsi"/>
                <w:iCs/>
                <w:szCs w:val="20"/>
                <w:lang w:val="en-US"/>
              </w:rPr>
            </w:pPr>
            <w:r w:rsidRPr="006E405F">
              <w:rPr>
                <w:rFonts w:asciiTheme="majorHAnsi" w:eastAsiaTheme="majorEastAsia" w:hAnsiTheme="majorHAnsi" w:cstheme="majorHAnsi"/>
                <w:iCs/>
                <w:szCs w:val="20"/>
                <w:lang w:val="en-US"/>
              </w:rPr>
              <w:t>Working with parents, panels, independent clerks and Headteachers</w:t>
            </w:r>
          </w:p>
          <w:p w14:paraId="18BF56B6"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Assisting with the co-ordination of the annual cycle of school appeals</w:t>
            </w:r>
          </w:p>
          <w:p w14:paraId="7F6E4BE5"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 xml:space="preserve">Arranging and supporting the Panel Members for appeals including travel </w:t>
            </w:r>
            <w:r w:rsidR="008A1E94" w:rsidRPr="006E405F">
              <w:rPr>
                <w:rFonts w:asciiTheme="majorHAnsi" w:eastAsia="Times New Roman" w:hAnsiTheme="majorHAnsi" w:cstheme="majorHAnsi"/>
                <w:sz w:val="21"/>
                <w:szCs w:val="21"/>
                <w:lang w:eastAsia="en-GB"/>
              </w:rPr>
              <w:t>expenses,</w:t>
            </w:r>
            <w:r w:rsidRPr="006E405F">
              <w:rPr>
                <w:rFonts w:asciiTheme="majorHAnsi" w:eastAsia="Times New Roman" w:hAnsiTheme="majorHAnsi" w:cstheme="majorHAnsi"/>
                <w:sz w:val="21"/>
                <w:szCs w:val="21"/>
                <w:lang w:eastAsia="en-GB"/>
              </w:rPr>
              <w:t xml:space="preserve"> printing of appeal files and/or uploading to Teams </w:t>
            </w:r>
          </w:p>
          <w:p w14:paraId="456290D8"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 xml:space="preserve">Create agendas, front </w:t>
            </w:r>
            <w:r w:rsidR="008A1E94" w:rsidRPr="006E405F">
              <w:rPr>
                <w:rFonts w:asciiTheme="majorHAnsi" w:eastAsia="Times New Roman" w:hAnsiTheme="majorHAnsi" w:cstheme="majorHAnsi"/>
                <w:sz w:val="21"/>
                <w:szCs w:val="21"/>
                <w:lang w:eastAsia="en-GB"/>
              </w:rPr>
              <w:t>sheets,</w:t>
            </w:r>
            <w:r w:rsidRPr="006E405F">
              <w:rPr>
                <w:rFonts w:asciiTheme="majorHAnsi" w:eastAsia="Times New Roman" w:hAnsiTheme="majorHAnsi" w:cstheme="majorHAnsi"/>
                <w:sz w:val="21"/>
                <w:szCs w:val="21"/>
                <w:lang w:eastAsia="en-GB"/>
              </w:rPr>
              <w:t xml:space="preserve"> invitation letters and any other documents required for the appeals </w:t>
            </w:r>
          </w:p>
          <w:p w14:paraId="715B83A9"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 xml:space="preserve">Arranging meetings with the School representative before the Panel to ensure attendance by the school is available </w:t>
            </w:r>
          </w:p>
          <w:p w14:paraId="5ED6D863"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 xml:space="preserve">To update and monitor the school defence statement from the Headteacher </w:t>
            </w:r>
          </w:p>
          <w:p w14:paraId="733840AD"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 xml:space="preserve">To update and monitor the guidance for parents </w:t>
            </w:r>
          </w:p>
          <w:p w14:paraId="50163092"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To arrange</w:t>
            </w:r>
            <w:r w:rsidR="002E48B5" w:rsidRPr="006E405F">
              <w:rPr>
                <w:rFonts w:asciiTheme="majorHAnsi" w:eastAsia="Times New Roman" w:hAnsiTheme="majorHAnsi" w:cstheme="majorHAnsi"/>
                <w:sz w:val="21"/>
                <w:szCs w:val="21"/>
                <w:lang w:eastAsia="en-GB"/>
              </w:rPr>
              <w:t xml:space="preserve"> and attend</w:t>
            </w:r>
            <w:r w:rsidRPr="006E405F">
              <w:rPr>
                <w:rFonts w:asciiTheme="majorHAnsi" w:eastAsia="Times New Roman" w:hAnsiTheme="majorHAnsi" w:cstheme="majorHAnsi"/>
                <w:sz w:val="21"/>
                <w:szCs w:val="21"/>
                <w:lang w:eastAsia="en-GB"/>
              </w:rPr>
              <w:t xml:space="preserve"> </w:t>
            </w:r>
            <w:r w:rsidR="002E48B5" w:rsidRPr="006E405F">
              <w:rPr>
                <w:rFonts w:asciiTheme="majorHAnsi" w:eastAsia="Times New Roman" w:hAnsiTheme="majorHAnsi" w:cstheme="majorHAnsi"/>
                <w:sz w:val="21"/>
                <w:szCs w:val="21"/>
                <w:lang w:eastAsia="en-GB"/>
              </w:rPr>
              <w:t xml:space="preserve">Stage 1 consultation meetings for parents </w:t>
            </w:r>
          </w:p>
          <w:p w14:paraId="7E523776"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Providing advice and guidance to Panel Members, parents, school representatives and officers</w:t>
            </w:r>
          </w:p>
          <w:p w14:paraId="3326B5AF" w14:textId="77777777" w:rsidR="009E0E82" w:rsidRPr="006E405F" w:rsidRDefault="009E0E82" w:rsidP="009E0E82">
            <w:pPr>
              <w:numPr>
                <w:ilvl w:val="0"/>
                <w:numId w:val="10"/>
              </w:numPr>
              <w:shd w:val="clear" w:color="auto" w:fill="FFFFFF"/>
              <w:spacing w:before="100" w:beforeAutospacing="1" w:after="100" w:afterAutospacing="1"/>
              <w:rPr>
                <w:rFonts w:asciiTheme="majorHAnsi" w:eastAsia="Times New Roman" w:hAnsiTheme="majorHAnsi" w:cstheme="majorHAnsi"/>
                <w:sz w:val="21"/>
                <w:szCs w:val="21"/>
                <w:lang w:eastAsia="en-GB"/>
              </w:rPr>
            </w:pPr>
            <w:r w:rsidRPr="006E405F">
              <w:rPr>
                <w:rFonts w:asciiTheme="majorHAnsi" w:eastAsia="Times New Roman" w:hAnsiTheme="majorHAnsi" w:cstheme="majorHAnsi"/>
                <w:sz w:val="21"/>
                <w:szCs w:val="21"/>
                <w:lang w:eastAsia="en-GB"/>
              </w:rPr>
              <w:t>Developing the service to promote best practice and meet customer needs.</w:t>
            </w:r>
          </w:p>
          <w:p w14:paraId="6F14D250" w14:textId="77777777" w:rsidR="009E0E82" w:rsidRPr="006E405F" w:rsidRDefault="002E48B5" w:rsidP="009E0E82">
            <w:pPr>
              <w:pStyle w:val="ListParagraph"/>
              <w:keepNext/>
              <w:keepLines/>
              <w:numPr>
                <w:ilvl w:val="0"/>
                <w:numId w:val="10"/>
              </w:numPr>
              <w:outlineLvl w:val="3"/>
              <w:rPr>
                <w:rFonts w:asciiTheme="majorHAnsi" w:eastAsiaTheme="majorEastAsia" w:hAnsiTheme="majorHAnsi" w:cstheme="majorHAnsi"/>
                <w:iCs/>
                <w:szCs w:val="20"/>
                <w:lang w:val="en-US"/>
              </w:rPr>
            </w:pPr>
            <w:r w:rsidRPr="006E405F">
              <w:rPr>
                <w:rFonts w:asciiTheme="majorHAnsi" w:eastAsiaTheme="majorEastAsia" w:hAnsiTheme="majorHAnsi" w:cstheme="majorHAnsi"/>
                <w:iCs/>
                <w:szCs w:val="20"/>
                <w:lang w:val="en-US"/>
              </w:rPr>
              <w:t xml:space="preserve">To arrange </w:t>
            </w:r>
            <w:r w:rsidR="009E0E82" w:rsidRPr="006E405F">
              <w:rPr>
                <w:rFonts w:asciiTheme="majorHAnsi" w:eastAsiaTheme="majorEastAsia" w:hAnsiTheme="majorHAnsi" w:cstheme="majorHAnsi"/>
                <w:iCs/>
                <w:szCs w:val="20"/>
                <w:lang w:val="en-US"/>
              </w:rPr>
              <w:t>Teams meetings</w:t>
            </w:r>
          </w:p>
          <w:p w14:paraId="0CD53BCE" w14:textId="77777777" w:rsidR="009E0E82" w:rsidRPr="006E405F" w:rsidRDefault="009E0E82" w:rsidP="009E0E82">
            <w:pPr>
              <w:pStyle w:val="ListParagraph"/>
              <w:keepNext/>
              <w:keepLines/>
              <w:numPr>
                <w:ilvl w:val="0"/>
                <w:numId w:val="10"/>
              </w:numPr>
              <w:outlineLvl w:val="3"/>
              <w:rPr>
                <w:rFonts w:asciiTheme="majorHAnsi" w:eastAsiaTheme="majorEastAsia" w:hAnsiTheme="majorHAnsi" w:cstheme="majorHAnsi"/>
                <w:iCs/>
                <w:szCs w:val="20"/>
                <w:lang w:val="en-US"/>
              </w:rPr>
            </w:pPr>
            <w:r w:rsidRPr="006E405F">
              <w:rPr>
                <w:rFonts w:asciiTheme="majorHAnsi" w:eastAsiaTheme="majorEastAsia" w:hAnsiTheme="majorHAnsi" w:cstheme="majorHAnsi"/>
                <w:iCs/>
                <w:szCs w:val="20"/>
                <w:lang w:val="en-US"/>
              </w:rPr>
              <w:t xml:space="preserve">Arranging face to face </w:t>
            </w:r>
            <w:r w:rsidR="008A1E94" w:rsidRPr="006E405F">
              <w:rPr>
                <w:rFonts w:asciiTheme="majorHAnsi" w:eastAsiaTheme="majorEastAsia" w:hAnsiTheme="majorHAnsi" w:cstheme="majorHAnsi"/>
                <w:iCs/>
                <w:szCs w:val="20"/>
                <w:lang w:val="en-US"/>
              </w:rPr>
              <w:t>meetings,</w:t>
            </w:r>
            <w:r w:rsidRPr="006E405F">
              <w:rPr>
                <w:rFonts w:asciiTheme="majorHAnsi" w:eastAsiaTheme="majorEastAsia" w:hAnsiTheme="majorHAnsi" w:cstheme="majorHAnsi"/>
                <w:iCs/>
                <w:szCs w:val="20"/>
                <w:lang w:val="en-US"/>
              </w:rPr>
              <w:t xml:space="preserve"> setting up the meeting room and refreshments </w:t>
            </w:r>
          </w:p>
          <w:p w14:paraId="6B64014F" w14:textId="77777777" w:rsidR="009E0E82" w:rsidRPr="006E405F" w:rsidRDefault="009E0E82" w:rsidP="009E0E82">
            <w:pPr>
              <w:pStyle w:val="ListParagraph"/>
              <w:keepNext/>
              <w:keepLines/>
              <w:numPr>
                <w:ilvl w:val="0"/>
                <w:numId w:val="10"/>
              </w:numPr>
              <w:outlineLvl w:val="3"/>
              <w:rPr>
                <w:rFonts w:asciiTheme="majorHAnsi" w:eastAsiaTheme="majorEastAsia" w:hAnsiTheme="majorHAnsi" w:cstheme="majorHAnsi"/>
                <w:iCs/>
                <w:szCs w:val="20"/>
                <w:lang w:val="en-US"/>
              </w:rPr>
            </w:pPr>
            <w:r w:rsidRPr="006E405F">
              <w:rPr>
                <w:rFonts w:asciiTheme="majorHAnsi" w:eastAsiaTheme="majorEastAsia" w:hAnsiTheme="majorHAnsi" w:cstheme="majorHAnsi"/>
                <w:iCs/>
                <w:szCs w:val="20"/>
                <w:lang w:val="en-US"/>
              </w:rPr>
              <w:t xml:space="preserve">Update the appeal spreadsheet and provide to Finance by the end of July </w:t>
            </w:r>
          </w:p>
          <w:p w14:paraId="76932BBB" w14:textId="77777777" w:rsidR="009E0E82" w:rsidRPr="006E405F" w:rsidRDefault="009E0E82" w:rsidP="008A1E94">
            <w:pPr>
              <w:pStyle w:val="ListParagraph"/>
              <w:keepNext/>
              <w:keepLines/>
              <w:outlineLvl w:val="3"/>
              <w:rPr>
                <w:rFonts w:ascii="Calibri" w:eastAsiaTheme="majorEastAsia" w:hAnsi="Calibri" w:cstheme="minorHAnsi"/>
                <w:b/>
                <w:iCs/>
                <w:color w:val="054078"/>
                <w:szCs w:val="20"/>
                <w:lang w:val="en-US"/>
              </w:rPr>
            </w:pPr>
          </w:p>
        </w:tc>
      </w:tr>
      <w:tr w:rsidR="000B6A7E" w:rsidRPr="006E405F" w14:paraId="381044AA" w14:textId="77777777" w:rsidTr="00F3475A">
        <w:tc>
          <w:tcPr>
            <w:tcW w:w="9350" w:type="dxa"/>
          </w:tcPr>
          <w:p w14:paraId="651D81FA" w14:textId="77777777" w:rsidR="000B6A7E" w:rsidRPr="006E405F" w:rsidRDefault="000B6A7E" w:rsidP="000B6A7E">
            <w:pPr>
              <w:keepNext/>
              <w:keepLines/>
              <w:numPr>
                <w:ilvl w:val="0"/>
                <w:numId w:val="1"/>
              </w:numPr>
              <w:ind w:left="307" w:hanging="284"/>
              <w:outlineLvl w:val="3"/>
              <w:rPr>
                <w:rFonts w:ascii="Calibri" w:eastAsiaTheme="majorEastAsia" w:hAnsi="Calibri" w:cstheme="majorBidi"/>
                <w:b/>
                <w:iCs/>
                <w:color w:val="054078"/>
                <w:sz w:val="24"/>
                <w:szCs w:val="24"/>
                <w:lang w:val="en-US"/>
              </w:rPr>
            </w:pPr>
            <w:r w:rsidRPr="006E405F">
              <w:rPr>
                <w:rFonts w:ascii="Calibri" w:eastAsiaTheme="majorEastAsia" w:hAnsi="Calibri" w:cstheme="minorHAnsi"/>
                <w:b/>
                <w:iCs/>
                <w:color w:val="054078"/>
                <w:szCs w:val="20"/>
                <w:lang w:val="en-US"/>
              </w:rPr>
              <w:t>Providing</w:t>
            </w:r>
            <w:r w:rsidRPr="006E405F">
              <w:rPr>
                <w:rFonts w:ascii="Calibri" w:eastAsiaTheme="majorEastAsia" w:hAnsi="Calibri" w:cstheme="minorHAnsi"/>
                <w:b/>
                <w:iCs/>
                <w:color w:val="054078"/>
                <w:sz w:val="24"/>
                <w:szCs w:val="24"/>
                <w:lang w:val="en-US"/>
              </w:rPr>
              <w:t xml:space="preserve"> advice and guidance</w:t>
            </w:r>
          </w:p>
        </w:tc>
      </w:tr>
      <w:tr w:rsidR="000B6A7E" w:rsidRPr="006E405F" w14:paraId="3D91AC2E" w14:textId="77777777" w:rsidTr="00F3475A">
        <w:tc>
          <w:tcPr>
            <w:tcW w:w="9350" w:type="dxa"/>
          </w:tcPr>
          <w:p w14:paraId="6326F65D"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advising on legal duties and governing practice</w:t>
            </w:r>
          </w:p>
          <w:p w14:paraId="68C627FF"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advising on constitutional requirements </w:t>
            </w:r>
          </w:p>
          <w:p w14:paraId="14F95627"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advising on board procedures</w:t>
            </w:r>
          </w:p>
          <w:p w14:paraId="3C6ADAF4"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advising on statutory guidance and policies </w:t>
            </w:r>
          </w:p>
          <w:p w14:paraId="6A5E92BD"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advising on annual tasks and decisions </w:t>
            </w:r>
          </w:p>
          <w:p w14:paraId="49303D2B"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advising on governor CPD</w:t>
            </w:r>
          </w:p>
          <w:p w14:paraId="5AA772A9" w14:textId="77777777" w:rsidR="000B6A7E" w:rsidRPr="006E405F" w:rsidRDefault="000B6A7E" w:rsidP="000B6A7E">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accessing external advice as appropriate</w:t>
            </w:r>
          </w:p>
          <w:p w14:paraId="64E6A7A4" w14:textId="77777777" w:rsidR="001E2A68" w:rsidRPr="006E405F" w:rsidRDefault="000B6A7E" w:rsidP="001E2A68">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supporting issue resolution</w:t>
            </w:r>
          </w:p>
          <w:p w14:paraId="7FBA2E25" w14:textId="77777777" w:rsidR="001E2A68" w:rsidRPr="006E405F" w:rsidRDefault="001E2A68" w:rsidP="001E2A68">
            <w:pPr>
              <w:pStyle w:val="ListParagraph"/>
              <w:numPr>
                <w:ilvl w:val="0"/>
                <w:numId w:val="5"/>
              </w:numPr>
              <w:spacing w:before="20" w:after="80"/>
              <w:rPr>
                <w:rFonts w:ascii="Calibri" w:eastAsiaTheme="minorEastAsia" w:hAnsi="Calibri" w:cs="Arial"/>
                <w:color w:val="000000" w:themeColor="text1"/>
                <w:szCs w:val="18"/>
              </w:rPr>
            </w:pPr>
            <w:r w:rsidRPr="006E405F">
              <w:rPr>
                <w:rFonts w:asciiTheme="majorHAnsi" w:eastAsiaTheme="minorEastAsia" w:hAnsiTheme="majorHAnsi" w:cstheme="majorHAnsi"/>
                <w:color w:val="000000" w:themeColor="text1"/>
                <w:szCs w:val="18"/>
              </w:rPr>
              <w:t xml:space="preserve">Advice the LGB within every meeting of upcoming training, any outstanding </w:t>
            </w:r>
            <w:r w:rsidR="008A1E94" w:rsidRPr="006E405F">
              <w:rPr>
                <w:rFonts w:asciiTheme="majorHAnsi" w:eastAsiaTheme="minorEastAsia" w:hAnsiTheme="majorHAnsi" w:cstheme="majorHAnsi"/>
                <w:color w:val="000000" w:themeColor="text1"/>
                <w:szCs w:val="18"/>
              </w:rPr>
              <w:t>training,</w:t>
            </w:r>
            <w:r w:rsidRPr="006E405F">
              <w:rPr>
                <w:rFonts w:asciiTheme="majorHAnsi" w:eastAsiaTheme="minorEastAsia" w:hAnsiTheme="majorHAnsi" w:cstheme="majorHAnsi"/>
                <w:color w:val="000000" w:themeColor="text1"/>
                <w:szCs w:val="18"/>
              </w:rPr>
              <w:t xml:space="preserve"> upcoming vacancies and updates within Governance</w:t>
            </w:r>
            <w:r w:rsidRPr="006E405F">
              <w:rPr>
                <w:rFonts w:ascii="Calibri" w:eastAsiaTheme="minorEastAsia" w:hAnsi="Calibri" w:cs="Arial"/>
                <w:color w:val="000000" w:themeColor="text1"/>
                <w:szCs w:val="18"/>
              </w:rPr>
              <w:t xml:space="preserve"> </w:t>
            </w:r>
          </w:p>
          <w:p w14:paraId="24892D0A" w14:textId="77777777" w:rsidR="0039727F" w:rsidRPr="006E405F" w:rsidRDefault="0039727F" w:rsidP="001E2A68">
            <w:pPr>
              <w:pStyle w:val="ListParagraph"/>
              <w:numPr>
                <w:ilvl w:val="0"/>
                <w:numId w:val="5"/>
              </w:numPr>
              <w:spacing w:before="20" w:after="80"/>
              <w:rPr>
                <w:rFonts w:asciiTheme="majorHAnsi" w:eastAsiaTheme="minorEastAsia" w:hAnsiTheme="majorHAnsi" w:cstheme="majorHAnsi"/>
                <w:color w:val="000000" w:themeColor="text1"/>
                <w:szCs w:val="18"/>
              </w:rPr>
            </w:pPr>
            <w:r w:rsidRPr="006E405F">
              <w:rPr>
                <w:rFonts w:asciiTheme="majorHAnsi" w:hAnsiTheme="majorHAnsi" w:cstheme="majorHAnsi"/>
              </w:rPr>
              <w:t>Take appropriate action if and when the Board, its Chair or one of its Committees appears to be at risk of acting (or to have acted) outside their powers of the Scheme of Delegation</w:t>
            </w:r>
          </w:p>
        </w:tc>
      </w:tr>
      <w:tr w:rsidR="000B6A7E" w:rsidRPr="006E405F" w14:paraId="14294411" w14:textId="77777777" w:rsidTr="00F3475A">
        <w:tc>
          <w:tcPr>
            <w:tcW w:w="9350" w:type="dxa"/>
          </w:tcPr>
          <w:p w14:paraId="1887287F" w14:textId="77777777" w:rsidR="000B6A7E" w:rsidRPr="006E405F" w:rsidRDefault="000B6A7E" w:rsidP="000B6A7E">
            <w:pPr>
              <w:keepNext/>
              <w:keepLines/>
              <w:numPr>
                <w:ilvl w:val="0"/>
                <w:numId w:val="1"/>
              </w:numPr>
              <w:ind w:left="307" w:hanging="284"/>
              <w:outlineLvl w:val="3"/>
              <w:rPr>
                <w:rFonts w:ascii="Calibri" w:eastAsiaTheme="majorEastAsia" w:hAnsi="Calibri" w:cstheme="minorHAnsi"/>
                <w:b/>
                <w:iCs/>
                <w:color w:val="054078"/>
                <w:szCs w:val="20"/>
                <w:lang w:val="en-US"/>
              </w:rPr>
            </w:pPr>
            <w:r w:rsidRPr="006E405F">
              <w:rPr>
                <w:rFonts w:ascii="Calibri" w:eastAsiaTheme="majorEastAsia" w:hAnsi="Calibri" w:cstheme="minorHAnsi"/>
                <w:b/>
                <w:iCs/>
                <w:color w:val="054078"/>
                <w:szCs w:val="20"/>
                <w:lang w:val="en-US"/>
              </w:rPr>
              <w:t>Administration</w:t>
            </w:r>
            <w:r w:rsidRPr="006E405F">
              <w:rPr>
                <w:rFonts w:ascii="Calibri" w:eastAsiaTheme="majorEastAsia" w:hAnsi="Calibri" w:cstheme="minorHAnsi"/>
                <w:b/>
                <w:iCs/>
                <w:color w:val="054078"/>
                <w:sz w:val="24"/>
                <w:lang w:val="en-US"/>
              </w:rPr>
              <w:t xml:space="preserve"> and record keeping</w:t>
            </w:r>
          </w:p>
        </w:tc>
      </w:tr>
      <w:tr w:rsidR="000B6A7E" w:rsidRPr="006E405F" w14:paraId="11DE41D7" w14:textId="77777777" w:rsidTr="00F3475A">
        <w:tc>
          <w:tcPr>
            <w:tcW w:w="9350" w:type="dxa"/>
          </w:tcPr>
          <w:p w14:paraId="0E24EEEF" w14:textId="77777777" w:rsidR="000B6A7E" w:rsidRPr="006E405F" w:rsidRDefault="000B6A7E"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maintaining membership records</w:t>
            </w:r>
          </w:p>
          <w:p w14:paraId="39EF077D" w14:textId="77777777" w:rsidR="000B6A7E" w:rsidRPr="006E405F" w:rsidRDefault="000B6A7E"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maintaining governing documents such as terms of reference and signed minutes</w:t>
            </w:r>
          </w:p>
          <w:p w14:paraId="21FF16E3" w14:textId="77777777" w:rsidR="000B6A7E" w:rsidRPr="006E405F" w:rsidRDefault="000B6A7E"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lastRenderedPageBreak/>
              <w:t xml:space="preserve">maintaining a record of board CPD to be updated monthly and presented to the Lead Governance Professional </w:t>
            </w:r>
          </w:p>
          <w:p w14:paraId="521DB916" w14:textId="77777777" w:rsidR="000B6A7E" w:rsidRPr="006E405F" w:rsidRDefault="000B6A7E"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maintaining records of board correspondence</w:t>
            </w:r>
          </w:p>
          <w:p w14:paraId="59526ACA" w14:textId="77777777" w:rsidR="001E2A68" w:rsidRPr="006E405F" w:rsidRDefault="000B6A7E"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maintaining </w:t>
            </w:r>
            <w:r w:rsidR="001E2A68" w:rsidRPr="006E405F">
              <w:rPr>
                <w:rFonts w:asciiTheme="majorHAnsi" w:eastAsiaTheme="minorEastAsia" w:hAnsiTheme="majorHAnsi" w:cstheme="majorHAnsi"/>
                <w:color w:val="000000" w:themeColor="text1"/>
                <w:szCs w:val="18"/>
              </w:rPr>
              <w:t>G</w:t>
            </w:r>
            <w:r w:rsidRPr="006E405F">
              <w:rPr>
                <w:rFonts w:asciiTheme="majorHAnsi" w:eastAsiaTheme="minorEastAsia" w:hAnsiTheme="majorHAnsi" w:cstheme="majorHAnsi"/>
                <w:color w:val="000000" w:themeColor="text1"/>
                <w:szCs w:val="18"/>
              </w:rPr>
              <w:t>overnance</w:t>
            </w:r>
            <w:r w:rsidR="001E2A68" w:rsidRPr="006E405F">
              <w:rPr>
                <w:rFonts w:asciiTheme="majorHAnsi" w:eastAsiaTheme="minorEastAsia" w:hAnsiTheme="majorHAnsi" w:cstheme="majorHAnsi"/>
                <w:color w:val="000000" w:themeColor="text1"/>
                <w:szCs w:val="18"/>
              </w:rPr>
              <w:t xml:space="preserve"> Teams Channel</w:t>
            </w:r>
          </w:p>
          <w:p w14:paraId="49D7B381" w14:textId="77777777" w:rsidR="000B6A7E" w:rsidRPr="006E405F" w:rsidRDefault="001E2A68"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Updating LGB and QA minutes to Trustee channel for review </w:t>
            </w:r>
          </w:p>
          <w:p w14:paraId="730E39D2" w14:textId="77777777" w:rsidR="001E2A68" w:rsidRPr="006E405F" w:rsidRDefault="001E2A68"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Organising, monitoring and updating </w:t>
            </w:r>
            <w:r w:rsidR="008A1E94" w:rsidRPr="006E405F">
              <w:rPr>
                <w:rFonts w:asciiTheme="majorHAnsi" w:eastAsiaTheme="minorEastAsia" w:hAnsiTheme="majorHAnsi" w:cstheme="majorHAnsi"/>
                <w:color w:val="000000" w:themeColor="text1"/>
                <w:szCs w:val="18"/>
              </w:rPr>
              <w:t xml:space="preserve">the </w:t>
            </w:r>
            <w:r w:rsidRPr="006E405F">
              <w:rPr>
                <w:rFonts w:asciiTheme="majorHAnsi" w:eastAsiaTheme="minorEastAsia" w:hAnsiTheme="majorHAnsi" w:cstheme="majorHAnsi"/>
                <w:color w:val="000000" w:themeColor="text1"/>
                <w:szCs w:val="18"/>
              </w:rPr>
              <w:t>monitoring schedule for LGB</w:t>
            </w:r>
          </w:p>
          <w:p w14:paraId="03CD24F4" w14:textId="77777777" w:rsidR="001E2A68" w:rsidRPr="006E405F" w:rsidRDefault="001E2A68" w:rsidP="000B6A7E">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Update the Lead Professional of the termly monitoring schedule and reports</w:t>
            </w:r>
          </w:p>
          <w:p w14:paraId="700F5B43" w14:textId="77777777" w:rsidR="001E2A68" w:rsidRPr="006E405F" w:rsidRDefault="000B6A7E" w:rsidP="001E2A68">
            <w:pPr>
              <w:pStyle w:val="ListParagraph"/>
              <w:numPr>
                <w:ilvl w:val="0"/>
                <w:numId w:val="6"/>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drafting correspondence on behalf of the board</w:t>
            </w:r>
          </w:p>
          <w:p w14:paraId="182D0324" w14:textId="77777777" w:rsidR="001E2A68" w:rsidRPr="006E405F" w:rsidRDefault="001E2A68" w:rsidP="001E2A68">
            <w:pPr>
              <w:pStyle w:val="ListParagraph"/>
              <w:numPr>
                <w:ilvl w:val="0"/>
                <w:numId w:val="6"/>
              </w:numPr>
              <w:spacing w:before="20" w:after="80"/>
              <w:rPr>
                <w:rFonts w:ascii="Calibri" w:eastAsiaTheme="minorEastAsia" w:hAnsi="Calibri" w:cs="Arial"/>
                <w:color w:val="000000" w:themeColor="text1"/>
                <w:szCs w:val="18"/>
              </w:rPr>
            </w:pPr>
            <w:r w:rsidRPr="006E405F">
              <w:rPr>
                <w:rFonts w:asciiTheme="majorHAnsi" w:eastAsiaTheme="minorEastAsia" w:hAnsiTheme="majorHAnsi" w:cstheme="majorHAnsi"/>
                <w:color w:val="000000" w:themeColor="text1"/>
                <w:szCs w:val="18"/>
              </w:rPr>
              <w:t>maintaining records within the Auditors file</w:t>
            </w:r>
            <w:r w:rsidRPr="006E405F">
              <w:rPr>
                <w:rFonts w:ascii="Calibri" w:eastAsiaTheme="minorEastAsia" w:hAnsi="Calibri" w:cs="Arial"/>
                <w:color w:val="000000" w:themeColor="text1"/>
                <w:szCs w:val="18"/>
              </w:rPr>
              <w:t xml:space="preserve"> </w:t>
            </w:r>
          </w:p>
        </w:tc>
      </w:tr>
      <w:tr w:rsidR="000B6A7E" w:rsidRPr="006E405F" w14:paraId="4272A6B0" w14:textId="77777777" w:rsidTr="00F3475A">
        <w:trPr>
          <w:trHeight w:val="50"/>
        </w:trPr>
        <w:tc>
          <w:tcPr>
            <w:tcW w:w="9350" w:type="dxa"/>
          </w:tcPr>
          <w:p w14:paraId="16908CB5" w14:textId="77777777" w:rsidR="000B6A7E" w:rsidRPr="006E405F" w:rsidRDefault="000B6A7E" w:rsidP="000B6A7E">
            <w:pPr>
              <w:keepNext/>
              <w:keepLines/>
              <w:numPr>
                <w:ilvl w:val="0"/>
                <w:numId w:val="1"/>
              </w:numPr>
              <w:ind w:left="366" w:hanging="366"/>
              <w:outlineLvl w:val="3"/>
              <w:rPr>
                <w:rFonts w:ascii="Calibri" w:eastAsiaTheme="majorEastAsia" w:hAnsi="Calibri" w:cstheme="minorHAnsi"/>
                <w:b/>
                <w:iCs/>
                <w:color w:val="054078"/>
                <w:szCs w:val="20"/>
                <w:lang w:val="en-US"/>
              </w:rPr>
            </w:pPr>
            <w:r w:rsidRPr="006E405F">
              <w:rPr>
                <w:rFonts w:ascii="Calibri" w:eastAsiaTheme="majorEastAsia" w:hAnsi="Calibri" w:cstheme="minorHAnsi"/>
                <w:b/>
                <w:iCs/>
                <w:color w:val="054078"/>
                <w:lang w:val="en-US"/>
              </w:rPr>
              <w:lastRenderedPageBreak/>
              <w:t>Maintaining relationships and communication</w:t>
            </w:r>
          </w:p>
        </w:tc>
      </w:tr>
      <w:tr w:rsidR="000B6A7E" w:rsidRPr="006E405F" w14:paraId="71CD771B" w14:textId="77777777" w:rsidTr="00F3475A">
        <w:trPr>
          <w:trHeight w:val="50"/>
        </w:trPr>
        <w:tc>
          <w:tcPr>
            <w:tcW w:w="9350" w:type="dxa"/>
          </w:tcPr>
          <w:p w14:paraId="43718AD9" w14:textId="77777777" w:rsidR="000B6A7E" w:rsidRPr="006E405F" w:rsidRDefault="000B6A7E" w:rsidP="000B6A7E">
            <w:pPr>
              <w:pStyle w:val="ListParagraph"/>
              <w:numPr>
                <w:ilvl w:val="0"/>
                <w:numId w:val="7"/>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maintaining professional working relationships with the chair, the board, school leaders and the Lead Governance Professional</w:t>
            </w:r>
          </w:p>
          <w:p w14:paraId="75E889A9" w14:textId="77777777" w:rsidR="000B6A7E" w:rsidRPr="006E405F" w:rsidRDefault="000B6A7E" w:rsidP="000B6A7E">
            <w:pPr>
              <w:pStyle w:val="ListParagraph"/>
              <w:numPr>
                <w:ilvl w:val="0"/>
                <w:numId w:val="7"/>
              </w:numPr>
              <w:spacing w:before="20" w:after="8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communicating on board matters outside of meetings</w:t>
            </w:r>
          </w:p>
          <w:p w14:paraId="74F608A2" w14:textId="77777777" w:rsidR="000B6A7E" w:rsidRPr="006E405F" w:rsidRDefault="000B6A7E" w:rsidP="000B6A7E">
            <w:pPr>
              <w:pStyle w:val="ListParagraph"/>
              <w:numPr>
                <w:ilvl w:val="0"/>
                <w:numId w:val="7"/>
              </w:numPr>
              <w:spacing w:before="20" w:after="80"/>
              <w:rPr>
                <w:rFonts w:asciiTheme="majorHAnsi" w:eastAsiaTheme="minorEastAsia" w:hAnsiTheme="majorHAnsi" w:cstheme="majorHAnsi"/>
                <w:color w:val="000000" w:themeColor="text1"/>
                <w:szCs w:val="20"/>
              </w:rPr>
            </w:pPr>
            <w:r w:rsidRPr="006E405F">
              <w:rPr>
                <w:rFonts w:asciiTheme="majorHAnsi" w:eastAsiaTheme="minorEastAsia" w:hAnsiTheme="majorHAnsi" w:cstheme="majorHAnsi"/>
                <w:color w:val="000000" w:themeColor="text1"/>
                <w:szCs w:val="18"/>
              </w:rPr>
              <w:t>where appropriate, liaising on behalf of the board (such as for external reviews of governance)</w:t>
            </w:r>
          </w:p>
          <w:p w14:paraId="1DB632F4" w14:textId="77777777" w:rsidR="0039727F" w:rsidRPr="006E405F" w:rsidRDefault="0039727F" w:rsidP="000B6A7E">
            <w:pPr>
              <w:pStyle w:val="ListParagraph"/>
              <w:numPr>
                <w:ilvl w:val="0"/>
                <w:numId w:val="7"/>
              </w:numPr>
              <w:spacing w:before="20" w:after="80"/>
              <w:rPr>
                <w:rFonts w:asciiTheme="majorHAnsi" w:eastAsiaTheme="minorEastAsia" w:hAnsiTheme="majorHAnsi" w:cstheme="majorHAnsi"/>
                <w:color w:val="000000" w:themeColor="text1"/>
                <w:szCs w:val="20"/>
              </w:rPr>
            </w:pPr>
            <w:r w:rsidRPr="006E405F">
              <w:rPr>
                <w:rFonts w:asciiTheme="majorHAnsi" w:hAnsiTheme="majorHAnsi" w:cstheme="majorHAnsi"/>
              </w:rPr>
              <w:t>Work closely with the Chair, the Headteacher, the Senior Leadership Team and other members of staff to support the LGB in fulfilling its remit and to ensure support for and implementation of the Board's decisions.</w:t>
            </w:r>
          </w:p>
        </w:tc>
      </w:tr>
      <w:tr w:rsidR="000B6A7E" w:rsidRPr="006E405F" w14:paraId="49CFCB75" w14:textId="77777777" w:rsidTr="00F3475A">
        <w:trPr>
          <w:trHeight w:val="50"/>
        </w:trPr>
        <w:tc>
          <w:tcPr>
            <w:tcW w:w="9350" w:type="dxa"/>
          </w:tcPr>
          <w:p w14:paraId="725F370C" w14:textId="77777777" w:rsidR="000B6A7E" w:rsidRPr="006E405F" w:rsidRDefault="000B6A7E" w:rsidP="000B6A7E">
            <w:pPr>
              <w:keepNext/>
              <w:keepLines/>
              <w:numPr>
                <w:ilvl w:val="0"/>
                <w:numId w:val="1"/>
              </w:numPr>
              <w:ind w:left="307" w:hanging="284"/>
              <w:outlineLvl w:val="3"/>
              <w:rPr>
                <w:rFonts w:ascii="Calibri" w:eastAsiaTheme="majorEastAsia" w:hAnsi="Calibri" w:cstheme="majorBidi"/>
                <w:b/>
                <w:iCs/>
                <w:color w:val="054078"/>
                <w:szCs w:val="20"/>
                <w:lang w:val="en-US"/>
              </w:rPr>
            </w:pPr>
            <w:r w:rsidRPr="006E405F">
              <w:rPr>
                <w:rFonts w:ascii="Calibri" w:eastAsiaTheme="majorEastAsia" w:hAnsi="Calibri" w:cstheme="minorHAnsi"/>
                <w:b/>
                <w:iCs/>
                <w:color w:val="054078"/>
                <w:szCs w:val="20"/>
                <w:lang w:val="en-US"/>
              </w:rPr>
              <w:t>Ensuring compliance</w:t>
            </w:r>
          </w:p>
        </w:tc>
      </w:tr>
      <w:tr w:rsidR="000B6A7E" w:rsidRPr="006E405F" w14:paraId="6513B5B1" w14:textId="77777777" w:rsidTr="00F3475A">
        <w:tc>
          <w:tcPr>
            <w:tcW w:w="9350" w:type="dxa"/>
          </w:tcPr>
          <w:p w14:paraId="43BD2A56"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ensuring meetings are quorate</w:t>
            </w:r>
          </w:p>
          <w:p w14:paraId="4B0DEF1F"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overseeing the review of required policies</w:t>
            </w:r>
          </w:p>
          <w:p w14:paraId="709B55D8"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publication of governance information on school websites</w:t>
            </w:r>
          </w:p>
          <w:p w14:paraId="12393AA7"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advising on data protection requirements</w:t>
            </w:r>
          </w:p>
          <w:p w14:paraId="388BE3D2"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advising Lead Professional on upcoming vacancies </w:t>
            </w:r>
          </w:p>
          <w:p w14:paraId="69AFD03E"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co-ordinating safeguarding checks on board members</w:t>
            </w:r>
          </w:p>
          <w:p w14:paraId="18D4DC60"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monitoring eligibility of board members to serve including on committees</w:t>
            </w:r>
          </w:p>
          <w:p w14:paraId="39172066" w14:textId="77777777" w:rsidR="000B6A7E" w:rsidRPr="006E405F" w:rsidRDefault="000B6A7E"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notifying disqualifications, expiry of office etc</w:t>
            </w:r>
          </w:p>
          <w:p w14:paraId="4742B482" w14:textId="77777777" w:rsidR="000B6A7E" w:rsidRPr="006E405F" w:rsidRDefault="000B6A7E" w:rsidP="000B6A7E">
            <w:pPr>
              <w:pStyle w:val="ListParagraph"/>
              <w:numPr>
                <w:ilvl w:val="0"/>
                <w:numId w:val="8"/>
              </w:numPr>
              <w:spacing w:after="60"/>
              <w:rPr>
                <w:rFonts w:ascii="Calibri" w:eastAsiaTheme="minorEastAsia" w:hAnsi="Calibri" w:cs="Arial"/>
                <w:color w:val="000000" w:themeColor="text1"/>
                <w:szCs w:val="18"/>
              </w:rPr>
            </w:pPr>
            <w:r w:rsidRPr="006E405F">
              <w:rPr>
                <w:rFonts w:asciiTheme="majorHAnsi" w:eastAsiaTheme="minorEastAsia" w:hAnsiTheme="majorHAnsi" w:cstheme="majorHAnsi"/>
                <w:color w:val="000000" w:themeColor="text1"/>
                <w:szCs w:val="18"/>
              </w:rPr>
              <w:t>statutory registers and filing returns</w:t>
            </w:r>
          </w:p>
        </w:tc>
      </w:tr>
      <w:tr w:rsidR="008A1E94" w:rsidRPr="006E405F" w14:paraId="4840CB24" w14:textId="77777777" w:rsidTr="00F3475A">
        <w:tc>
          <w:tcPr>
            <w:tcW w:w="9350" w:type="dxa"/>
          </w:tcPr>
          <w:p w14:paraId="402E38AB" w14:textId="77777777" w:rsidR="008A1E94" w:rsidRPr="006E405F" w:rsidRDefault="008A1E94" w:rsidP="008A1E94">
            <w:pPr>
              <w:spacing w:after="60"/>
              <w:rPr>
                <w:rFonts w:eastAsiaTheme="minorEastAsia" w:cstheme="minorHAnsi"/>
                <w:b/>
                <w:color w:val="000000" w:themeColor="text1"/>
                <w:szCs w:val="18"/>
              </w:rPr>
            </w:pPr>
            <w:r w:rsidRPr="006E405F">
              <w:rPr>
                <w:rFonts w:eastAsiaTheme="minorEastAsia" w:cstheme="minorHAnsi"/>
                <w:b/>
                <w:color w:val="1F3864" w:themeColor="accent1" w:themeShade="80"/>
                <w:szCs w:val="18"/>
              </w:rPr>
              <w:t xml:space="preserve">7.Personal Development </w:t>
            </w:r>
          </w:p>
        </w:tc>
      </w:tr>
      <w:tr w:rsidR="008A1E94" w:rsidRPr="006E405F" w14:paraId="2052E3B3" w14:textId="77777777" w:rsidTr="00F3475A">
        <w:tc>
          <w:tcPr>
            <w:tcW w:w="9350" w:type="dxa"/>
          </w:tcPr>
          <w:p w14:paraId="78BE07CE" w14:textId="77777777" w:rsidR="008A1E94" w:rsidRPr="006E405F" w:rsidRDefault="008A1E94" w:rsidP="000B6A7E">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to attend yearly safeguarding training </w:t>
            </w:r>
          </w:p>
          <w:p w14:paraId="2D3E60F9" w14:textId="77777777" w:rsidR="008A1E94" w:rsidRPr="006E405F" w:rsidRDefault="008A1E94" w:rsidP="008A1E94">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eastAsiaTheme="minorEastAsia" w:hAnsiTheme="majorHAnsi" w:cstheme="majorHAnsi"/>
                <w:color w:val="000000" w:themeColor="text1"/>
                <w:szCs w:val="18"/>
              </w:rPr>
              <w:t xml:space="preserve">to attend Governance training as arranged by Lead Governance Professional </w:t>
            </w:r>
          </w:p>
          <w:p w14:paraId="4D1B031A" w14:textId="77777777" w:rsidR="0039727F" w:rsidRPr="006E405F" w:rsidRDefault="0039727F" w:rsidP="008A1E94">
            <w:pPr>
              <w:pStyle w:val="ListParagraph"/>
              <w:numPr>
                <w:ilvl w:val="0"/>
                <w:numId w:val="8"/>
              </w:numPr>
              <w:spacing w:after="60"/>
              <w:rPr>
                <w:rFonts w:asciiTheme="majorHAnsi" w:eastAsiaTheme="minorEastAsia" w:hAnsiTheme="majorHAnsi" w:cstheme="majorHAnsi"/>
                <w:color w:val="000000" w:themeColor="text1"/>
                <w:szCs w:val="18"/>
              </w:rPr>
            </w:pPr>
            <w:r w:rsidRPr="006E405F">
              <w:rPr>
                <w:rFonts w:asciiTheme="majorHAnsi" w:hAnsiTheme="majorHAnsi" w:cstheme="majorHAnsi"/>
              </w:rPr>
              <w:t>Be proactive in keeping abreast of current and emerging guidance and legislation and advising governors accordingly</w:t>
            </w:r>
          </w:p>
        </w:tc>
      </w:tr>
    </w:tbl>
    <w:p w14:paraId="26F6090B" w14:textId="77777777" w:rsidR="000B6A7E" w:rsidRPr="006E405F" w:rsidRDefault="000B6A7E" w:rsidP="000B6A7E">
      <w:pPr>
        <w:spacing w:after="0" w:line="240" w:lineRule="auto"/>
        <w:rPr>
          <w:sz w:val="24"/>
          <w:lang w:val="en-US"/>
        </w:rPr>
      </w:pPr>
    </w:p>
    <w:p w14:paraId="47C5BB9E" w14:textId="77777777" w:rsidR="00727327" w:rsidRPr="006E405F" w:rsidRDefault="00727327" w:rsidP="00727327">
      <w:pPr>
        <w:pStyle w:val="Heading3"/>
        <w:spacing w:before="80"/>
        <w:rPr>
          <w:b/>
          <w:sz w:val="28"/>
          <w:szCs w:val="28"/>
        </w:rPr>
      </w:pPr>
      <w:r w:rsidRPr="006E405F">
        <w:rPr>
          <w:b/>
          <w:sz w:val="28"/>
          <w:szCs w:val="28"/>
        </w:rPr>
        <w:t>Safeguarding</w:t>
      </w:r>
    </w:p>
    <w:p w14:paraId="07BB8753" w14:textId="77777777" w:rsidR="00727327" w:rsidRPr="006E405F" w:rsidRDefault="00727327" w:rsidP="00727327">
      <w:pPr>
        <w:tabs>
          <w:tab w:val="left" w:pos="884"/>
        </w:tabs>
        <w:jc w:val="both"/>
        <w:rPr>
          <w:rFonts w:cstheme="minorHAnsi"/>
        </w:rPr>
      </w:pPr>
      <w:r w:rsidRPr="006E405F">
        <w:rPr>
          <w:rFonts w:cstheme="minorHAnsi"/>
        </w:rPr>
        <w:t xml:space="preserve">To promote safeguarding at all levels of the School as a member of support staff. A key focus of this role is to safeguard all students at all levels across the School community. </w:t>
      </w:r>
    </w:p>
    <w:p w14:paraId="40433659" w14:textId="77777777" w:rsidR="00727327" w:rsidRPr="006E405F" w:rsidRDefault="00727327" w:rsidP="00727327">
      <w:pPr>
        <w:tabs>
          <w:tab w:val="left" w:pos="884"/>
        </w:tabs>
        <w:jc w:val="both"/>
        <w:rPr>
          <w:rFonts w:cstheme="minorHAnsi"/>
        </w:rPr>
      </w:pPr>
      <w:r w:rsidRPr="006E405F">
        <w:rPr>
          <w:rFonts w:cstheme="minorHAnsi"/>
        </w:rPr>
        <w:t xml:space="preserve">It is expected that support staff will support teachers, Lead teachers, HOY and the DSL/ Lead Deputy DSL/ Deputy DSLs in the discharge of their DSL responsibilities: </w:t>
      </w:r>
    </w:p>
    <w:p w14:paraId="6D88BAD6" w14:textId="77777777" w:rsidR="00727327" w:rsidRPr="006E405F" w:rsidRDefault="00727327" w:rsidP="00727327">
      <w:pPr>
        <w:pStyle w:val="Heading3"/>
        <w:spacing w:before="80"/>
        <w:rPr>
          <w:b/>
        </w:rPr>
      </w:pPr>
      <w:r w:rsidRPr="006E405F">
        <w:rPr>
          <w:b/>
        </w:rPr>
        <w:t>Policy and Procedure</w:t>
      </w:r>
    </w:p>
    <w:p w14:paraId="3174A106"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Act as a champion of the School’s safeguarding policy and procedures and make sure you access these and understand them</w:t>
      </w:r>
    </w:p>
    <w:p w14:paraId="625231A1"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Be aware of your responsibility to challenge behaviour which breaches any of the school policies</w:t>
      </w:r>
    </w:p>
    <w:p w14:paraId="0646CE26"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Be aware of, and actively promote, safeguarding within your own department to safeguard students.</w:t>
      </w:r>
    </w:p>
    <w:p w14:paraId="655F476B" w14:textId="77777777" w:rsidR="00727327" w:rsidRPr="006E405F" w:rsidRDefault="00727327" w:rsidP="00727327">
      <w:pPr>
        <w:pStyle w:val="Heading3"/>
        <w:spacing w:before="80"/>
        <w:rPr>
          <w:b/>
        </w:rPr>
      </w:pPr>
      <w:r w:rsidRPr="006E405F">
        <w:rPr>
          <w:b/>
        </w:rPr>
        <w:lastRenderedPageBreak/>
        <w:t>Training</w:t>
      </w:r>
    </w:p>
    <w:p w14:paraId="1343B5E1" w14:textId="1F459648" w:rsidR="00727327"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Undergo training to develop and maintain the knowledge and skills required to carry out the role of teacher effectively with respect to safeguarding</w:t>
      </w:r>
    </w:p>
    <w:p w14:paraId="4BA301A0" w14:textId="77777777" w:rsidR="006E405F" w:rsidRPr="006E405F" w:rsidRDefault="006E405F" w:rsidP="006E405F"/>
    <w:p w14:paraId="27A542B2"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Refresh knowledge and skills at least annually to remain up to date with any developments relevant to the role of teacher and your responsibilities for safeguarding</w:t>
      </w:r>
    </w:p>
    <w:p w14:paraId="09FC64DC"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 xml:space="preserve">Obtain access to relevant resources </w:t>
      </w:r>
    </w:p>
    <w:p w14:paraId="32B5F642" w14:textId="77777777" w:rsidR="00727327" w:rsidRPr="006E405F" w:rsidRDefault="00727327" w:rsidP="00727327">
      <w:pPr>
        <w:pStyle w:val="Heading3"/>
        <w:spacing w:before="80"/>
        <w:rPr>
          <w:b/>
        </w:rPr>
      </w:pPr>
      <w:r w:rsidRPr="006E405F">
        <w:rPr>
          <w:b/>
        </w:rPr>
        <w:t>All members of staff have a responsibility to:</w:t>
      </w:r>
    </w:p>
    <w:p w14:paraId="09B50D82"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To provide a safe environment in which children can learn.</w:t>
      </w:r>
    </w:p>
    <w:p w14:paraId="01D3EB4E"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Be prepared to identify children who may benefit from early help.</w:t>
      </w:r>
    </w:p>
    <w:p w14:paraId="39F6AFDB"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To understand the early help process and their role in it.</w:t>
      </w:r>
    </w:p>
    <w:p w14:paraId="47C537F5"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To understand the schools safeguarding policies and systems.</w:t>
      </w:r>
    </w:p>
    <w:p w14:paraId="740082D9"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To undertake regular and appropriate training which is regularly updated.</w:t>
      </w:r>
    </w:p>
    <w:p w14:paraId="52A8BEA9"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Be aware of the process of making referrals to children’s social care and statutory assessment under the Children Act 1989.</w:t>
      </w:r>
    </w:p>
    <w:p w14:paraId="2EA72EBD"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 xml:space="preserve">Know what to do if a child tells them that he or she is being abused or neglected. </w:t>
      </w:r>
    </w:p>
    <w:p w14:paraId="5EB8DE3A"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 xml:space="preserve">Know how to maintain an appropriate level of confidentiality. </w:t>
      </w:r>
    </w:p>
    <w:p w14:paraId="7532418A" w14:textId="77777777" w:rsidR="00727327" w:rsidRPr="006E405F" w:rsidRDefault="00727327" w:rsidP="00727327">
      <w:pPr>
        <w:pStyle w:val="ListParagraph"/>
        <w:numPr>
          <w:ilvl w:val="0"/>
          <w:numId w:val="9"/>
        </w:numPr>
        <w:spacing w:before="120" w:after="120"/>
        <w:ind w:left="714" w:hanging="357"/>
        <w:rPr>
          <w:rFonts w:asciiTheme="majorHAnsi" w:hAnsiTheme="majorHAnsi" w:cstheme="majorHAnsi"/>
        </w:rPr>
      </w:pPr>
      <w:r w:rsidRPr="006E405F">
        <w:rPr>
          <w:rFonts w:asciiTheme="majorHAnsi" w:hAnsiTheme="majorHAnsi" w:cstheme="majorHAnsi"/>
        </w:rPr>
        <w:t>Be aware of the indicators of abuse and neglect so that they are able to identify cases of children who may be in need of help or protection.</w:t>
      </w:r>
    </w:p>
    <w:p w14:paraId="24094F9C" w14:textId="2E0721F6" w:rsidR="00F8345D" w:rsidRDefault="00F8345D"/>
    <w:p w14:paraId="62AEA884" w14:textId="6183BB19" w:rsidR="006E405F" w:rsidRDefault="006E405F"/>
    <w:p w14:paraId="15ADA48C" w14:textId="418E4901" w:rsidR="006E405F" w:rsidRDefault="006E405F"/>
    <w:p w14:paraId="0A938368" w14:textId="5824F0AA" w:rsidR="006E405F" w:rsidRDefault="006E405F"/>
    <w:p w14:paraId="35D3F0C0" w14:textId="77777777" w:rsidR="006E405F" w:rsidRDefault="006E405F" w:rsidP="006E405F">
      <w:pPr>
        <w:rPr>
          <w:rFonts w:cstheme="minorHAnsi"/>
        </w:rPr>
      </w:pPr>
    </w:p>
    <w:p w14:paraId="1EC7C94C" w14:textId="77777777" w:rsidR="006E405F" w:rsidRPr="005D5412" w:rsidRDefault="006E405F" w:rsidP="006E405F">
      <w:pPr>
        <w:rPr>
          <w:rFonts w:cstheme="minorHAnsi"/>
        </w:rPr>
      </w:pPr>
    </w:p>
    <w:p w14:paraId="71823063" w14:textId="77777777" w:rsidR="006E405F" w:rsidRPr="005D5412" w:rsidRDefault="006E405F" w:rsidP="006E405F">
      <w:pPr>
        <w:rPr>
          <w:rFonts w:cstheme="minorHAnsi"/>
        </w:rPr>
      </w:pPr>
      <w:r w:rsidRPr="005D5412">
        <w:rPr>
          <w:rFonts w:cstheme="minorHAnsi"/>
        </w:rPr>
        <w:t>Signed………………………………………………………Date…………………………………</w:t>
      </w:r>
    </w:p>
    <w:p w14:paraId="2A87469E" w14:textId="77777777" w:rsidR="006E405F" w:rsidRPr="005D5412" w:rsidRDefault="006E405F" w:rsidP="006E405F">
      <w:pPr>
        <w:rPr>
          <w:rFonts w:cstheme="minorHAnsi"/>
        </w:rPr>
      </w:pPr>
    </w:p>
    <w:p w14:paraId="22ACF098" w14:textId="77777777" w:rsidR="006E405F" w:rsidRPr="005D5412" w:rsidRDefault="006E405F" w:rsidP="006E405F">
      <w:pPr>
        <w:rPr>
          <w:rFonts w:cstheme="minorHAnsi"/>
        </w:rPr>
      </w:pPr>
    </w:p>
    <w:p w14:paraId="5F96BED9" w14:textId="2108519E" w:rsidR="006E405F" w:rsidRPr="008D349E" w:rsidRDefault="006E405F" w:rsidP="006E405F">
      <w:pPr>
        <w:rPr>
          <w:rFonts w:cstheme="minorHAnsi"/>
        </w:rPr>
      </w:pPr>
      <w:r w:rsidRPr="005D5412">
        <w:rPr>
          <w:rFonts w:cstheme="minorHAnsi"/>
        </w:rPr>
        <w:t>June 202</w:t>
      </w:r>
      <w:r w:rsidR="00C623AA">
        <w:rPr>
          <w:rFonts w:cstheme="minorHAnsi"/>
        </w:rPr>
        <w:t>6</w:t>
      </w:r>
    </w:p>
    <w:p w14:paraId="35247D8C" w14:textId="77777777" w:rsidR="006E405F" w:rsidRPr="008D349E" w:rsidRDefault="006E405F" w:rsidP="006E405F">
      <w:pPr>
        <w:rPr>
          <w:rFonts w:cstheme="minorHAnsi"/>
        </w:rPr>
      </w:pPr>
    </w:p>
    <w:p w14:paraId="1C319954" w14:textId="77777777" w:rsidR="006E405F" w:rsidRDefault="006E405F"/>
    <w:sectPr w:rsidR="006E405F" w:rsidSect="006E405F">
      <w:headerReference w:type="even" r:id="rId8"/>
      <w:headerReference w:type="default" r:id="rId9"/>
      <w:footerReference w:type="even" r:id="rId10"/>
      <w:footerReference w:type="default" r:id="rId11"/>
      <w:headerReference w:type="first" r:id="rId12"/>
      <w:footerReference w:type="first" r:id="rId13"/>
      <w:pgSz w:w="12240" w:h="15840"/>
      <w:pgMar w:top="1021" w:right="1134" w:bottom="851"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96F8" w14:textId="77777777" w:rsidR="003D1AE2" w:rsidRDefault="003D1AE2" w:rsidP="000B6A7E">
      <w:pPr>
        <w:spacing w:after="0" w:line="240" w:lineRule="auto"/>
      </w:pPr>
      <w:r>
        <w:separator/>
      </w:r>
    </w:p>
  </w:endnote>
  <w:endnote w:type="continuationSeparator" w:id="0">
    <w:p w14:paraId="32C0723C" w14:textId="77777777" w:rsidR="003D1AE2" w:rsidRDefault="003D1AE2" w:rsidP="000B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DE36" w14:textId="77777777" w:rsidR="00724326" w:rsidRDefault="00724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F7AC" w14:textId="6C353985" w:rsidR="00000000" w:rsidRPr="002E3F01" w:rsidRDefault="0039727F" w:rsidP="00F4756D">
    <w:pPr>
      <w:spacing w:before="240"/>
      <w:rPr>
        <w:color w:val="000000"/>
        <w:sz w:val="20"/>
        <w:szCs w:val="20"/>
      </w:rPr>
    </w:pPr>
    <w:r>
      <w:rPr>
        <w:color w:val="000000"/>
        <w:sz w:val="20"/>
        <w:szCs w:val="20"/>
      </w:rPr>
      <w:t>June 202</w:t>
    </w:r>
    <w:r w:rsidR="00724326">
      <w:rPr>
        <w:color w:val="000000"/>
        <w:sz w:val="20"/>
        <w:szCs w:val="20"/>
      </w:rPr>
      <w:t>6</w:t>
    </w:r>
    <w:r>
      <w:rPr>
        <w:color w:val="000000"/>
        <w:sz w:val="20"/>
        <w:szCs w:val="20"/>
      </w:rPr>
      <w:t xml:space="preserve"> </w:t>
    </w:r>
    <w:r w:rsidR="002E48B5">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sidR="006E405F">
      <w:rPr>
        <w:color w:val="000000"/>
        <w:sz w:val="20"/>
        <w:szCs w:val="20"/>
      </w:rPr>
      <w:tab/>
    </w:r>
    <w:r w:rsidR="006E405F">
      <w:rPr>
        <w:color w:val="000000"/>
        <w:sz w:val="20"/>
        <w:szCs w:val="20"/>
      </w:rPr>
      <w:tab/>
    </w:r>
    <w:r>
      <w:rPr>
        <w:color w:val="000000"/>
        <w:sz w:val="20"/>
        <w:szCs w:val="20"/>
      </w:rPr>
      <w:t xml:space="preserve">Barton Court Academy Trust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6844" w14:textId="543ECA20" w:rsidR="00000000" w:rsidRPr="002E3F01" w:rsidRDefault="00724326" w:rsidP="00F4756D">
    <w:pPr>
      <w:spacing w:before="240"/>
      <w:rPr>
        <w:color w:val="000000"/>
        <w:sz w:val="20"/>
        <w:szCs w:val="20"/>
      </w:rPr>
    </w:pPr>
    <w:r>
      <w:rPr>
        <w:color w:val="000000"/>
        <w:sz w:val="20"/>
        <w:szCs w:val="20"/>
      </w:rPr>
      <w:t>June</w:t>
    </w:r>
    <w:r w:rsidR="002E48B5">
      <w:rPr>
        <w:color w:val="000000"/>
        <w:sz w:val="20"/>
        <w:szCs w:val="20"/>
      </w:rPr>
      <w:t xml:space="preserve"> 202</w:t>
    </w:r>
    <w:r>
      <w:rPr>
        <w:color w:val="000000"/>
        <w:sz w:val="20"/>
        <w:szCs w:val="20"/>
      </w:rPr>
      <w:t>6</w:t>
    </w:r>
    <w:r w:rsidR="002E48B5">
      <w:rPr>
        <w:color w:val="000000"/>
        <w:sz w:val="20"/>
        <w:szCs w:val="20"/>
      </w:rPr>
      <w:tab/>
    </w:r>
    <w:r w:rsidR="002E48B5">
      <w:rPr>
        <w:color w:val="000000"/>
        <w:sz w:val="20"/>
        <w:szCs w:val="20"/>
      </w:rPr>
      <w:tab/>
    </w:r>
    <w:r w:rsidR="002E48B5">
      <w:rPr>
        <w:color w:val="000000"/>
        <w:sz w:val="20"/>
        <w:szCs w:val="20"/>
      </w:rPr>
      <w:tab/>
    </w:r>
    <w:r w:rsidR="006E405F">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sidR="002E48B5">
      <w:rPr>
        <w:color w:val="000000"/>
        <w:sz w:val="20"/>
        <w:szCs w:val="20"/>
      </w:rPr>
      <w:tab/>
    </w:r>
    <w:r>
      <w:rPr>
        <w:color w:val="000000"/>
        <w:sz w:val="20"/>
        <w:szCs w:val="20"/>
      </w:rPr>
      <w:t>Barton Court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D958" w14:textId="77777777" w:rsidR="003D1AE2" w:rsidRDefault="003D1AE2" w:rsidP="000B6A7E">
      <w:pPr>
        <w:spacing w:after="0" w:line="240" w:lineRule="auto"/>
      </w:pPr>
      <w:r>
        <w:separator/>
      </w:r>
    </w:p>
  </w:footnote>
  <w:footnote w:type="continuationSeparator" w:id="0">
    <w:p w14:paraId="2E8670AA" w14:textId="77777777" w:rsidR="003D1AE2" w:rsidRDefault="003D1AE2" w:rsidP="000B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40BD" w14:textId="77777777" w:rsidR="00724326" w:rsidRDefault="00724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4CAB" w14:textId="77777777" w:rsidR="00724326" w:rsidRDefault="00724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C0DC" w14:textId="77777777" w:rsidR="00000000" w:rsidRDefault="00000000">
    <w:pPr>
      <w:pStyle w:val="Header"/>
    </w:pPr>
  </w:p>
  <w:p w14:paraId="7F24B25A" w14:textId="77777777" w:rsidR="00000000" w:rsidRDefault="00000000" w:rsidP="000B6A7E">
    <w:pPr>
      <w:pStyle w:val="Header"/>
      <w:tabs>
        <w:tab w:val="left" w:pos="7995"/>
      </w:tabs>
      <w:jc w:val="right"/>
    </w:pPr>
  </w:p>
  <w:p w14:paraId="3DDB1F68" w14:textId="77777777" w:rsidR="00000000" w:rsidRDefault="00000000" w:rsidP="00F4756D">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98F"/>
    <w:multiLevelType w:val="hybridMultilevel"/>
    <w:tmpl w:val="5310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615A"/>
    <w:multiLevelType w:val="hybridMultilevel"/>
    <w:tmpl w:val="FA565AB8"/>
    <w:lvl w:ilvl="0" w:tplc="240AF342">
      <w:start w:val="1"/>
      <w:numFmt w:val="bullet"/>
      <w:lvlText w:val=""/>
      <w:lvlJc w:val="center"/>
      <w:pPr>
        <w:ind w:left="720" w:hanging="360"/>
      </w:pPr>
      <w:rPr>
        <w:rFonts w:ascii="Wingdings" w:hAnsi="Wingdings"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7653"/>
    <w:multiLevelType w:val="multilevel"/>
    <w:tmpl w:val="3E7C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85309"/>
    <w:multiLevelType w:val="hybridMultilevel"/>
    <w:tmpl w:val="5F326998"/>
    <w:lvl w:ilvl="0" w:tplc="8634D7E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14B62"/>
    <w:multiLevelType w:val="hybridMultilevel"/>
    <w:tmpl w:val="778CA8AE"/>
    <w:lvl w:ilvl="0" w:tplc="AAF29EA8">
      <w:start w:val="1"/>
      <w:numFmt w:val="decimal"/>
      <w:lvlText w:val="%1."/>
      <w:lvlJc w:val="left"/>
      <w:pPr>
        <w:ind w:left="107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33FFC"/>
    <w:multiLevelType w:val="hybridMultilevel"/>
    <w:tmpl w:val="EC2A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2F5496"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A407C1"/>
    <w:multiLevelType w:val="hybridMultilevel"/>
    <w:tmpl w:val="298C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D0BB6"/>
    <w:multiLevelType w:val="hybridMultilevel"/>
    <w:tmpl w:val="FE1A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548EC"/>
    <w:multiLevelType w:val="hybridMultilevel"/>
    <w:tmpl w:val="B01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C51EE"/>
    <w:multiLevelType w:val="hybridMultilevel"/>
    <w:tmpl w:val="D76A9922"/>
    <w:lvl w:ilvl="0" w:tplc="38543CA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202158">
    <w:abstractNumId w:val="4"/>
  </w:num>
  <w:num w:numId="2" w16cid:durableId="384303735">
    <w:abstractNumId w:val="7"/>
  </w:num>
  <w:num w:numId="3" w16cid:durableId="966155931">
    <w:abstractNumId w:val="3"/>
  </w:num>
  <w:num w:numId="4" w16cid:durableId="1333948802">
    <w:abstractNumId w:val="0"/>
  </w:num>
  <w:num w:numId="5" w16cid:durableId="1256325512">
    <w:abstractNumId w:val="10"/>
  </w:num>
  <w:num w:numId="6" w16cid:durableId="218514877">
    <w:abstractNumId w:val="9"/>
  </w:num>
  <w:num w:numId="7" w16cid:durableId="1823962387">
    <w:abstractNumId w:val="8"/>
  </w:num>
  <w:num w:numId="8" w16cid:durableId="327287664">
    <w:abstractNumId w:val="5"/>
  </w:num>
  <w:num w:numId="9" w16cid:durableId="436146673">
    <w:abstractNumId w:val="6"/>
  </w:num>
  <w:num w:numId="10" w16cid:durableId="1826436426">
    <w:abstractNumId w:val="11"/>
  </w:num>
  <w:num w:numId="11" w16cid:durableId="821657086">
    <w:abstractNumId w:val="2"/>
  </w:num>
  <w:num w:numId="12" w16cid:durableId="19766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7E"/>
    <w:rsid w:val="000B6A7E"/>
    <w:rsid w:val="00124B61"/>
    <w:rsid w:val="0018631E"/>
    <w:rsid w:val="001C0725"/>
    <w:rsid w:val="001E2A68"/>
    <w:rsid w:val="00200D6B"/>
    <w:rsid w:val="002D4E73"/>
    <w:rsid w:val="002E321B"/>
    <w:rsid w:val="002E48B5"/>
    <w:rsid w:val="0039727F"/>
    <w:rsid w:val="003D1AE2"/>
    <w:rsid w:val="006C66A9"/>
    <w:rsid w:val="006E405F"/>
    <w:rsid w:val="00724326"/>
    <w:rsid w:val="00727327"/>
    <w:rsid w:val="00770778"/>
    <w:rsid w:val="008A1E94"/>
    <w:rsid w:val="009E0E82"/>
    <w:rsid w:val="00C623AA"/>
    <w:rsid w:val="00CE35EE"/>
    <w:rsid w:val="00F8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E82A"/>
  <w15:chartTrackingRefBased/>
  <w15:docId w15:val="{46035F28-56F9-4E25-9878-C8E86167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6A7E"/>
    <w:pPr>
      <w:keepNext/>
      <w:keepLines/>
      <w:spacing w:before="40" w:after="0"/>
      <w:outlineLvl w:val="1"/>
    </w:pPr>
    <w:rPr>
      <w:rFonts w:ascii="Calibri Light" w:eastAsiaTheme="majorEastAsia" w:hAnsi="Calibri Light" w:cstheme="majorBidi"/>
      <w:b/>
      <w:color w:val="2F5496" w:themeColor="accent1" w:themeShade="BF"/>
      <w:sz w:val="24"/>
      <w:szCs w:val="26"/>
    </w:rPr>
  </w:style>
  <w:style w:type="paragraph" w:styleId="Heading3">
    <w:name w:val="heading 3"/>
    <w:basedOn w:val="Normal"/>
    <w:next w:val="Normal"/>
    <w:link w:val="Heading3Char"/>
    <w:uiPriority w:val="9"/>
    <w:semiHidden/>
    <w:unhideWhenUsed/>
    <w:qFormat/>
    <w:rsid w:val="007273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A7E"/>
  </w:style>
  <w:style w:type="table" w:styleId="TableGrid">
    <w:name w:val="Table Grid"/>
    <w:basedOn w:val="TableNormal"/>
    <w:uiPriority w:val="39"/>
    <w:rsid w:val="000B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bullet">
    <w:name w:val="small bullet"/>
    <w:basedOn w:val="Normal"/>
    <w:qFormat/>
    <w:rsid w:val="000B6A7E"/>
    <w:pPr>
      <w:numPr>
        <w:numId w:val="2"/>
      </w:numPr>
      <w:spacing w:before="20" w:after="20" w:line="240" w:lineRule="auto"/>
    </w:pPr>
    <w:rPr>
      <w:rFonts w:ascii="Calibri" w:eastAsiaTheme="minorEastAsia" w:hAnsi="Calibri" w:cs="Arial"/>
      <w:color w:val="000000" w:themeColor="text1"/>
      <w:szCs w:val="18"/>
    </w:rPr>
  </w:style>
  <w:style w:type="paragraph" w:styleId="Footer">
    <w:name w:val="footer"/>
    <w:basedOn w:val="Normal"/>
    <w:link w:val="FooterChar"/>
    <w:uiPriority w:val="99"/>
    <w:unhideWhenUsed/>
    <w:rsid w:val="000B6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A7E"/>
  </w:style>
  <w:style w:type="paragraph" w:styleId="ListParagraph">
    <w:name w:val="List Paragraph"/>
    <w:basedOn w:val="Normal"/>
    <w:uiPriority w:val="34"/>
    <w:qFormat/>
    <w:rsid w:val="000B6A7E"/>
    <w:pPr>
      <w:ind w:left="720"/>
      <w:contextualSpacing/>
    </w:pPr>
  </w:style>
  <w:style w:type="character" w:customStyle="1" w:styleId="Heading2Char">
    <w:name w:val="Heading 2 Char"/>
    <w:basedOn w:val="DefaultParagraphFont"/>
    <w:link w:val="Heading2"/>
    <w:uiPriority w:val="9"/>
    <w:rsid w:val="000B6A7E"/>
    <w:rPr>
      <w:rFonts w:ascii="Calibri Light" w:eastAsiaTheme="majorEastAsia" w:hAnsi="Calibri Light" w:cstheme="majorBidi"/>
      <w:b/>
      <w:color w:val="2F5496" w:themeColor="accent1" w:themeShade="BF"/>
      <w:sz w:val="24"/>
      <w:szCs w:val="26"/>
    </w:rPr>
  </w:style>
  <w:style w:type="character" w:customStyle="1" w:styleId="Heading3Char">
    <w:name w:val="Heading 3 Char"/>
    <w:basedOn w:val="DefaultParagraphFont"/>
    <w:link w:val="Heading3"/>
    <w:uiPriority w:val="9"/>
    <w:semiHidden/>
    <w:rsid w:val="007273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1451</Words>
  <Characters>7056</Characters>
  <Application>Microsoft Office Word</Application>
  <DocSecurity>0</DocSecurity>
  <Lines>227</Lines>
  <Paragraphs>166</Paragraphs>
  <ScaleCrop>false</ScaleCrop>
  <HeadingPairs>
    <vt:vector size="2" baseType="variant">
      <vt:variant>
        <vt:lpstr>Title</vt:lpstr>
      </vt:variant>
      <vt:variant>
        <vt:i4>1</vt:i4>
      </vt:variant>
    </vt:vector>
  </HeadingPairs>
  <TitlesOfParts>
    <vt:vector size="1" baseType="lpstr">
      <vt:lpstr/>
    </vt:vector>
  </TitlesOfParts>
  <Company>Barton Court Academy Trust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McLean</dc:creator>
  <cp:keywords/>
  <dc:description/>
  <cp:lastModifiedBy>K Hennessey</cp:lastModifiedBy>
  <cp:revision>6</cp:revision>
  <dcterms:created xsi:type="dcterms:W3CDTF">2023-06-11T13:41:00Z</dcterms:created>
  <dcterms:modified xsi:type="dcterms:W3CDTF">2026-06-26T07:39:00Z</dcterms:modified>
</cp:coreProperties>
</file>