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ab/>
        <w:tab/>
      </w:r>
      <w:r w:rsidDel="00000000" w:rsidR="00000000" w:rsidRPr="00000000">
        <w:rPr>
          <w:rFonts w:ascii="Calibri" w:cs="Calibri" w:eastAsia="Calibri" w:hAnsi="Calibri"/>
          <w:b w:val="1"/>
          <w:bCs w:val="1"/>
          <w:sz w:val="28"/>
          <w:szCs w:val="28"/>
          <w:rtl w:val="0"/>
        </w:rPr>
        <w:t xml:space="preserve">Inclusion Co-ordinator </w:t>
      </w:r>
      <w:r w:rsidDel="00000000" w:rsidR="00000000" w:rsidRPr="00000000">
        <w:rPr>
          <w:rtl w:val="0"/>
        </w:rPr>
      </w:r>
    </w:p>
    <w:p w:rsidR="00000000" w:rsidDel="00000000" w:rsidP="00000000" w:rsidRDefault="00000000" w:rsidRPr="00000000" w14:paraId="00000004">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6750"/>
        <w:tblGridChange w:id="0">
          <w:tblGrid>
            <w:gridCol w:w="2820"/>
            <w:gridCol w:w="6750"/>
          </w:tblGrid>
        </w:tblGridChange>
      </w:tblGrid>
      <w:tr>
        <w:trPr>
          <w:cantSplit w:val="0"/>
          <w:tblHeader w:val="0"/>
        </w:trPr>
        <w:tc>
          <w:tcPr>
            <w:vAlign w:val="top"/>
          </w:tcPr>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Job Title:</w:t>
            </w:r>
          </w:p>
        </w:tc>
        <w:tc>
          <w:tcPr>
            <w:vAlign w:val="top"/>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Inclusion Coordinator - Speech and Language</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Manager:</w:t>
            </w:r>
          </w:p>
        </w:tc>
        <w:tc>
          <w:tcPr>
            <w:vAlign w:val="top"/>
          </w:tcPr>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SLT Member - Ashley Cox Assistant Headteacher (Inclusion)</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r>
          </w:p>
        </w:tc>
        <w:tc>
          <w:tcPr>
            <w:vAlign w:val="top"/>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September </w:t>
            </w:r>
            <w:r w:rsidDel="00000000" w:rsidR="00000000" w:rsidRPr="00000000">
              <w:rPr>
                <w:rFonts w:ascii="Calibri" w:cs="Calibri" w:eastAsia="Calibri" w:hAnsi="Calibri"/>
                <w:sz w:val="22"/>
                <w:szCs w:val="22"/>
                <w:vertAlign w:val="baseline"/>
                <w:rtl w:val="0"/>
              </w:rPr>
              <w:t xml:space="preserve">202</w:t>
            </w:r>
            <w:r w:rsidDel="00000000" w:rsidR="00000000" w:rsidRPr="00000000">
              <w:rPr>
                <w:rFonts w:ascii="Calibri" w:cs="Calibri" w:eastAsia="Calibri" w:hAnsi="Calibri"/>
                <w:sz w:val="22"/>
                <w:szCs w:val="22"/>
                <w:rtl w:val="0"/>
              </w:rPr>
              <w:t xml:space="preserve">6</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 Range:</w:t>
            </w:r>
          </w:p>
        </w:tc>
        <w:tc>
          <w:tcPr>
            <w:vAlign w:val="top"/>
          </w:tcPr>
          <w:p w:rsidR="00000000" w:rsidDel="00000000" w:rsidP="00000000" w:rsidRDefault="00000000" w:rsidRPr="00000000" w14:paraId="00000010">
            <w:pPr>
              <w:ind w:left="0" w:right="600" w:firstLine="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CAT KR6</w:t>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 PURPOSE OF JOB</w:t>
      </w:r>
    </w:p>
    <w:p w:rsidR="00000000" w:rsidDel="00000000" w:rsidP="00000000" w:rsidRDefault="00000000" w:rsidRPr="00000000" w14:paraId="00000015">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To work with the SENCO, Deputy SENCO, class teachers and pastoral staff, and in partnership with parents, carers and families, and other agencies, to support children and young people who are struggling to access education. To facilitate equality of access and provide high-quality mentoring support to maintain</w:t>
      </w:r>
    </w:p>
    <w:p w:rsidR="00000000" w:rsidDel="00000000" w:rsidP="00000000" w:rsidRDefault="00000000" w:rsidRPr="00000000" w14:paraId="00000016">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children and young people within The Royal Harbour Academy.</w:t>
      </w:r>
    </w:p>
    <w:p w:rsidR="00000000" w:rsidDel="00000000" w:rsidP="00000000" w:rsidRDefault="00000000" w:rsidRPr="00000000" w14:paraId="00000017">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18">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 Key Responsibilities</w:t>
      </w:r>
    </w:p>
    <w:p w:rsidR="00000000" w:rsidDel="00000000" w:rsidP="00000000" w:rsidRDefault="00000000" w:rsidRPr="00000000" w14:paraId="0000001A">
      <w:pPr>
        <w:pStyle w:val="Heading4"/>
        <w:keepNext w:val="0"/>
        <w:keepLines w:val="0"/>
        <w:shd w:fill="ffffff" w:val="clear"/>
        <w:spacing w:line="276" w:lineRule="auto"/>
        <w:ind w:left="720" w:hanging="360"/>
        <w:rPr>
          <w:rFonts w:ascii="Calibri" w:cs="Calibri" w:eastAsia="Calibri" w:hAnsi="Calibri"/>
          <w:b w:val="0"/>
          <w:bCs w:val="0"/>
          <w:sz w:val="22"/>
          <w:szCs w:val="22"/>
          <w:highlight w:val="white"/>
        </w:rPr>
      </w:pPr>
      <w:bookmarkStart w:colFirst="0" w:colLast="0" w:name="_heading=h.sql3vim77cgo" w:id="0"/>
      <w:bookmarkEnd w:id="0"/>
      <w:r w:rsidDel="00000000" w:rsidR="00000000" w:rsidRPr="00000000">
        <w:rPr>
          <w:rFonts w:ascii="Calibri" w:cs="Calibri" w:eastAsia="Calibri" w:hAnsi="Calibri"/>
          <w:b w:val="0"/>
          <w:bCs w:val="0"/>
          <w:sz w:val="22"/>
          <w:szCs w:val="22"/>
          <w:highlight w:val="white"/>
          <w:rtl w:val="0"/>
        </w:rPr>
        <w:t xml:space="preserve">Mentoring</w:t>
      </w:r>
    </w:p>
    <w:p w:rsidR="00000000" w:rsidDel="00000000" w:rsidP="00000000" w:rsidRDefault="00000000" w:rsidRPr="00000000" w14:paraId="0000001B">
      <w:pPr>
        <w:numPr>
          <w:ilvl w:val="0"/>
          <w:numId w:val="6"/>
        </w:numPr>
        <w:shd w:fill="ffffff" w:val="clear"/>
        <w:spacing w:after="0" w:afterAutospacing="0" w:before="24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Provide high-quality mentoring support to help students remain in or transition back into mainstream education.</w:t>
      </w:r>
    </w:p>
    <w:p w:rsidR="00000000" w:rsidDel="00000000" w:rsidP="00000000" w:rsidRDefault="00000000" w:rsidRPr="00000000" w14:paraId="0000001C">
      <w:pPr>
        <w:numPr>
          <w:ilvl w:val="0"/>
          <w:numId w:val="6"/>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Support students in overcoming barriers to learning.</w:t>
      </w:r>
    </w:p>
    <w:p w:rsidR="00000000" w:rsidDel="00000000" w:rsidP="00000000" w:rsidRDefault="00000000" w:rsidRPr="00000000" w14:paraId="0000001D">
      <w:pPr>
        <w:numPr>
          <w:ilvl w:val="0"/>
          <w:numId w:val="6"/>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Build confidence, resilience, self-esteem, and positive engagement with learning.</w:t>
      </w:r>
    </w:p>
    <w:p w:rsidR="00000000" w:rsidDel="00000000" w:rsidP="00000000" w:rsidRDefault="00000000" w:rsidRPr="00000000" w14:paraId="0000001E">
      <w:pPr>
        <w:numPr>
          <w:ilvl w:val="0"/>
          <w:numId w:val="6"/>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Act as a positive role model and maintain high expectations for students.</w:t>
      </w:r>
    </w:p>
    <w:p w:rsidR="00000000" w:rsidDel="00000000" w:rsidP="00000000" w:rsidRDefault="00000000" w:rsidRPr="00000000" w14:paraId="0000001F">
      <w:pPr>
        <w:numPr>
          <w:ilvl w:val="0"/>
          <w:numId w:val="6"/>
        </w:numPr>
        <w:shd w:fill="ffffff" w:val="clear"/>
        <w:spacing w:after="24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Maintain accurate records, monitor outcomes, and report progress to SLT, pastoral, and teaching teams.</w:t>
      </w:r>
    </w:p>
    <w:p w:rsidR="00000000" w:rsidDel="00000000" w:rsidP="00000000" w:rsidRDefault="00000000" w:rsidRPr="00000000" w14:paraId="00000020">
      <w:pPr>
        <w:pStyle w:val="Heading4"/>
        <w:keepNext w:val="0"/>
        <w:keepLines w:val="0"/>
        <w:shd w:fill="ffffff" w:val="clear"/>
        <w:spacing w:line="276" w:lineRule="auto"/>
        <w:ind w:left="720" w:hanging="360"/>
        <w:rPr>
          <w:rFonts w:ascii="Calibri" w:cs="Calibri" w:eastAsia="Calibri" w:hAnsi="Calibri"/>
          <w:b w:val="0"/>
          <w:bCs w:val="0"/>
          <w:sz w:val="22"/>
          <w:szCs w:val="22"/>
          <w:highlight w:val="white"/>
        </w:rPr>
      </w:pPr>
      <w:bookmarkStart w:colFirst="0" w:colLast="0" w:name="_heading=h.xhasi0q378qx" w:id="1"/>
      <w:bookmarkEnd w:id="1"/>
      <w:r w:rsidDel="00000000" w:rsidR="00000000" w:rsidRPr="00000000">
        <w:rPr>
          <w:rFonts w:ascii="Calibri" w:cs="Calibri" w:eastAsia="Calibri" w:hAnsi="Calibri"/>
          <w:b w:val="0"/>
          <w:bCs w:val="0"/>
          <w:sz w:val="22"/>
          <w:szCs w:val="22"/>
          <w:highlight w:val="white"/>
          <w:rtl w:val="0"/>
        </w:rPr>
        <w:t xml:space="preserve">Planning &amp; Intervention</w:t>
      </w:r>
    </w:p>
    <w:p w:rsidR="00000000" w:rsidDel="00000000" w:rsidP="00000000" w:rsidRDefault="00000000" w:rsidRPr="00000000" w14:paraId="00000021">
      <w:pPr>
        <w:numPr>
          <w:ilvl w:val="0"/>
          <w:numId w:val="4"/>
        </w:numPr>
        <w:shd w:fill="ffffff" w:val="clear"/>
        <w:spacing w:after="0" w:afterAutospacing="0" w:before="24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Plan and deliver targeted support focused on social, emotional, and mental health needs.</w:t>
      </w:r>
    </w:p>
    <w:p w:rsidR="00000000" w:rsidDel="00000000" w:rsidP="00000000" w:rsidRDefault="00000000" w:rsidRPr="00000000" w14:paraId="00000022">
      <w:pPr>
        <w:numPr>
          <w:ilvl w:val="0"/>
          <w:numId w:val="4"/>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Manage a caseload of students requiring intervention and ongoing monitoring.</w:t>
      </w:r>
    </w:p>
    <w:p w:rsidR="00000000" w:rsidDel="00000000" w:rsidP="00000000" w:rsidRDefault="00000000" w:rsidRPr="00000000" w14:paraId="00000023">
      <w:pPr>
        <w:numPr>
          <w:ilvl w:val="0"/>
          <w:numId w:val="4"/>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Develop strategies, resources, reports, and targets to support individual learning plans.</w:t>
      </w:r>
    </w:p>
    <w:p w:rsidR="00000000" w:rsidDel="00000000" w:rsidP="00000000" w:rsidRDefault="00000000" w:rsidRPr="00000000" w14:paraId="00000024">
      <w:pPr>
        <w:numPr>
          <w:ilvl w:val="0"/>
          <w:numId w:val="4"/>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Promote effective strategies for supporting students across the academy.</w:t>
      </w:r>
    </w:p>
    <w:p w:rsidR="00000000" w:rsidDel="00000000" w:rsidP="00000000" w:rsidRDefault="00000000" w:rsidRPr="00000000" w14:paraId="00000025">
      <w:pPr>
        <w:numPr>
          <w:ilvl w:val="0"/>
          <w:numId w:val="4"/>
        </w:numPr>
        <w:shd w:fill="ffffff" w:val="clear"/>
        <w:spacing w:after="24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Maintain safeguarding and behaviour records and share information appropriately.</w:t>
      </w:r>
    </w:p>
    <w:p w:rsidR="00000000" w:rsidDel="00000000" w:rsidP="00000000" w:rsidRDefault="00000000" w:rsidRPr="00000000" w14:paraId="00000026">
      <w:pPr>
        <w:pStyle w:val="Heading4"/>
        <w:keepNext w:val="0"/>
        <w:keepLines w:val="0"/>
        <w:shd w:fill="ffffff" w:val="clear"/>
        <w:spacing w:line="276" w:lineRule="auto"/>
        <w:ind w:left="720" w:hanging="360"/>
        <w:rPr>
          <w:rFonts w:ascii="Calibri" w:cs="Calibri" w:eastAsia="Calibri" w:hAnsi="Calibri"/>
          <w:b w:val="0"/>
          <w:bCs w:val="0"/>
          <w:sz w:val="22"/>
          <w:szCs w:val="22"/>
          <w:highlight w:val="white"/>
        </w:rPr>
      </w:pPr>
      <w:bookmarkStart w:colFirst="0" w:colLast="0" w:name="_heading=h.fz0u9f9vsdev" w:id="2"/>
      <w:bookmarkEnd w:id="2"/>
      <w:r w:rsidDel="00000000" w:rsidR="00000000" w:rsidRPr="00000000">
        <w:rPr>
          <w:rFonts w:ascii="Calibri" w:cs="Calibri" w:eastAsia="Calibri" w:hAnsi="Calibri"/>
          <w:b w:val="0"/>
          <w:bCs w:val="0"/>
          <w:sz w:val="22"/>
          <w:szCs w:val="22"/>
          <w:highlight w:val="white"/>
          <w:rtl w:val="0"/>
        </w:rPr>
        <w:t xml:space="preserve">Working with Staff, Parents &amp; Professionals</w:t>
      </w:r>
    </w:p>
    <w:p w:rsidR="00000000" w:rsidDel="00000000" w:rsidP="00000000" w:rsidRDefault="00000000" w:rsidRPr="00000000" w14:paraId="00000027">
      <w:pPr>
        <w:numPr>
          <w:ilvl w:val="0"/>
          <w:numId w:val="3"/>
        </w:numPr>
        <w:shd w:fill="ffffff" w:val="clear"/>
        <w:spacing w:after="0" w:afterAutospacing="0" w:before="24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Work closely with parents/carers and external agencies to support student inclusion..</w:t>
      </w:r>
    </w:p>
    <w:p w:rsidR="00000000" w:rsidDel="00000000" w:rsidP="00000000" w:rsidRDefault="00000000" w:rsidRPr="00000000" w14:paraId="00000028">
      <w:pPr>
        <w:numPr>
          <w:ilvl w:val="0"/>
          <w:numId w:val="3"/>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Communicate effectively with staff and professionals to support informed decision-making.</w:t>
      </w:r>
    </w:p>
    <w:p w:rsidR="00000000" w:rsidDel="00000000" w:rsidP="00000000" w:rsidRDefault="00000000" w:rsidRPr="00000000" w14:paraId="00000029">
      <w:pPr>
        <w:numPr>
          <w:ilvl w:val="0"/>
          <w:numId w:val="3"/>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Contribute to meetings and provide feedback on student progress and barriers to learning.</w:t>
      </w:r>
    </w:p>
    <w:p w:rsidR="00000000" w:rsidDel="00000000" w:rsidP="00000000" w:rsidRDefault="00000000" w:rsidRPr="00000000" w14:paraId="0000002A">
      <w:pPr>
        <w:numPr>
          <w:ilvl w:val="0"/>
          <w:numId w:val="3"/>
        </w:numPr>
        <w:shd w:fill="ffffff" w:val="clear"/>
        <w:spacing w:after="24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Build and maintain strong professional relationships with colleagues.</w:t>
      </w:r>
    </w:p>
    <w:p w:rsidR="00000000" w:rsidDel="00000000" w:rsidP="00000000" w:rsidRDefault="00000000" w:rsidRPr="00000000" w14:paraId="0000002B">
      <w:pPr>
        <w:pStyle w:val="Heading4"/>
        <w:keepNext w:val="0"/>
        <w:keepLines w:val="0"/>
        <w:shd w:fill="ffffff" w:val="clear"/>
        <w:spacing w:line="276" w:lineRule="auto"/>
        <w:ind w:left="720" w:hanging="360"/>
        <w:rPr>
          <w:rFonts w:ascii="Calibri" w:cs="Calibri" w:eastAsia="Calibri" w:hAnsi="Calibri"/>
          <w:b w:val="0"/>
          <w:bCs w:val="0"/>
          <w:sz w:val="22"/>
          <w:szCs w:val="22"/>
          <w:highlight w:val="white"/>
        </w:rPr>
      </w:pPr>
      <w:bookmarkStart w:colFirst="0" w:colLast="0" w:name="_heading=h.5thehbig260e" w:id="3"/>
      <w:bookmarkEnd w:id="3"/>
      <w:r w:rsidDel="00000000" w:rsidR="00000000" w:rsidRPr="00000000">
        <w:rPr>
          <w:rFonts w:ascii="Calibri" w:cs="Calibri" w:eastAsia="Calibri" w:hAnsi="Calibri"/>
          <w:b w:val="0"/>
          <w:bCs w:val="0"/>
          <w:sz w:val="22"/>
          <w:szCs w:val="22"/>
          <w:highlight w:val="white"/>
          <w:rtl w:val="0"/>
        </w:rPr>
        <w:t xml:space="preserve">Professional Development &amp; General Duties</w:t>
      </w:r>
    </w:p>
    <w:p w:rsidR="00000000" w:rsidDel="00000000" w:rsidP="00000000" w:rsidRDefault="00000000" w:rsidRPr="00000000" w14:paraId="0000002C">
      <w:pPr>
        <w:numPr>
          <w:ilvl w:val="0"/>
          <w:numId w:val="5"/>
        </w:numPr>
        <w:shd w:fill="ffffff" w:val="clear"/>
        <w:spacing w:after="0" w:afterAutospacing="0" w:before="24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Keep knowledge and skills up to date through training, reflection, and appraisal.</w:t>
      </w:r>
    </w:p>
    <w:p w:rsidR="00000000" w:rsidDel="00000000" w:rsidP="00000000" w:rsidRDefault="00000000" w:rsidRPr="00000000" w14:paraId="0000002D">
      <w:pPr>
        <w:numPr>
          <w:ilvl w:val="0"/>
          <w:numId w:val="5"/>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Participate in departmental training and wider CPD opportunities.</w:t>
      </w:r>
    </w:p>
    <w:p w:rsidR="00000000" w:rsidDel="00000000" w:rsidP="00000000" w:rsidRDefault="00000000" w:rsidRPr="00000000" w14:paraId="0000002E">
      <w:pPr>
        <w:numPr>
          <w:ilvl w:val="0"/>
          <w:numId w:val="5"/>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Support the development of behaviour and wellbeing policies and staff training.</w:t>
      </w:r>
    </w:p>
    <w:p w:rsidR="00000000" w:rsidDel="00000000" w:rsidP="00000000" w:rsidRDefault="00000000" w:rsidRPr="00000000" w14:paraId="0000002F">
      <w:pPr>
        <w:numPr>
          <w:ilvl w:val="0"/>
          <w:numId w:val="5"/>
        </w:numPr>
        <w:shd w:fill="ffffff" w:val="clear"/>
        <w:spacing w:after="0" w:afterAutospacing="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Follow safeguarding, confidentiality, health &amp; safety, equality, and data protection policies.</w:t>
      </w:r>
    </w:p>
    <w:p w:rsidR="00000000" w:rsidDel="00000000" w:rsidP="00000000" w:rsidRDefault="00000000" w:rsidRPr="00000000" w14:paraId="00000030">
      <w:pPr>
        <w:numPr>
          <w:ilvl w:val="0"/>
          <w:numId w:val="5"/>
        </w:numPr>
        <w:shd w:fill="ffffff" w:val="clear"/>
        <w:spacing w:after="240" w:before="0" w:before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Attend relevant meetings and training to support ongoing professional development.</w:t>
      </w:r>
    </w:p>
    <w:p w:rsidR="00000000" w:rsidDel="00000000" w:rsidP="00000000" w:rsidRDefault="00000000" w:rsidRPr="00000000" w14:paraId="00000031">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32">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 Person Specification</w:t>
      </w:r>
    </w:p>
    <w:p w:rsidR="00000000" w:rsidDel="00000000" w:rsidP="00000000" w:rsidRDefault="00000000" w:rsidRPr="00000000" w14:paraId="00000034">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Experience supporting children and young people with speech, language and communication needs (SLCN).</w:t>
      </w:r>
    </w:p>
    <w:p w:rsidR="00000000" w:rsidDel="00000000" w:rsidP="00000000" w:rsidRDefault="00000000" w:rsidRPr="00000000" w14:paraId="00000035">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Understanding of the link between communication, emotional wellbeing, and access to learning.</w:t>
      </w:r>
    </w:p>
    <w:p w:rsidR="00000000" w:rsidDel="00000000" w:rsidP="00000000" w:rsidRDefault="00000000" w:rsidRPr="00000000" w14:paraId="00000036">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Knowledge of strategies to support language development, reading comprehension, vocabulary, and literacy.</w:t>
      </w:r>
    </w:p>
    <w:p w:rsidR="00000000" w:rsidDel="00000000" w:rsidP="00000000" w:rsidRDefault="00000000" w:rsidRPr="00000000" w14:paraId="00000037">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Experience delivering targeted interventions for children with SEND and Autism </w:t>
      </w:r>
    </w:p>
    <w:p w:rsidR="00000000" w:rsidDel="00000000" w:rsidP="00000000" w:rsidRDefault="00000000" w:rsidRPr="00000000" w14:paraId="00000038">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Ability to build positive, supportive relationships with students, families, and staff.</w:t>
      </w:r>
    </w:p>
    <w:p w:rsidR="00000000" w:rsidDel="00000000" w:rsidP="00000000" w:rsidRDefault="00000000" w:rsidRPr="00000000" w14:paraId="00000039">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Strong communication, organisation, and record-keeping skills.</w:t>
      </w:r>
    </w:p>
    <w:p w:rsidR="00000000" w:rsidDel="00000000" w:rsidP="00000000" w:rsidRDefault="00000000" w:rsidRPr="00000000" w14:paraId="0000003A">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Ability to work collaboratively with teachers, pastoral teams, SEND staff, and external professionals.</w:t>
      </w:r>
    </w:p>
    <w:p w:rsidR="00000000" w:rsidDel="00000000" w:rsidP="00000000" w:rsidRDefault="00000000" w:rsidRPr="00000000" w14:paraId="0000003B">
      <w:pPr>
        <w:numPr>
          <w:ilvl w:val="0"/>
          <w:numId w:val="2"/>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Understanding of safeguarding, confidentiality, and inclusive practice.</w:t>
      </w:r>
    </w:p>
    <w:p w:rsidR="00000000" w:rsidDel="00000000" w:rsidP="00000000" w:rsidRDefault="00000000" w:rsidRPr="00000000" w14:paraId="0000003C">
      <w:pPr>
        <w:numPr>
          <w:ilvl w:val="0"/>
          <w:numId w:val="2"/>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Ability to monitor progress, maintain accurate records, and contribute to reports and reviews.</w:t>
      </w:r>
    </w:p>
    <w:p w:rsidR="00000000" w:rsidDel="00000000" w:rsidP="00000000" w:rsidRDefault="00000000" w:rsidRPr="00000000" w14:paraId="0000003D">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3E">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 Role-Specific Tasks</w:t>
      </w:r>
    </w:p>
    <w:p w:rsidR="00000000" w:rsidDel="00000000" w:rsidP="00000000" w:rsidRDefault="00000000" w:rsidRPr="00000000" w14:paraId="00000040">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Deliver targeted speech, language, communication, and literacy interventions.</w:t>
      </w:r>
    </w:p>
    <w:p w:rsidR="00000000" w:rsidDel="00000000" w:rsidP="00000000" w:rsidRDefault="00000000" w:rsidRPr="00000000" w14:paraId="00000041">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Support students with communication.</w:t>
      </w:r>
    </w:p>
    <w:p w:rsidR="00000000" w:rsidDel="00000000" w:rsidP="00000000" w:rsidRDefault="00000000" w:rsidRPr="00000000" w14:paraId="00000042">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Develop strategies to improve vocabulary, reading comprehension, and social communication.</w:t>
      </w:r>
    </w:p>
    <w:p w:rsidR="00000000" w:rsidDel="00000000" w:rsidP="00000000" w:rsidRDefault="00000000" w:rsidRPr="00000000" w14:paraId="00000043">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Work with staff to support communication-friendly and inclusive learning environments.</w:t>
      </w:r>
    </w:p>
    <w:p w:rsidR="00000000" w:rsidDel="00000000" w:rsidP="00000000" w:rsidRDefault="00000000" w:rsidRPr="00000000" w14:paraId="00000044">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Monitor progress and maintain accurate records and reports.</w:t>
      </w:r>
    </w:p>
    <w:p w:rsidR="00000000" w:rsidDel="00000000" w:rsidP="00000000" w:rsidRDefault="00000000" w:rsidRPr="00000000" w14:paraId="00000045">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Liaise with parents, staff, and external professionals to support student outcomes.</w:t>
      </w:r>
    </w:p>
    <w:p w:rsidR="00000000" w:rsidDel="00000000" w:rsidP="00000000" w:rsidRDefault="00000000" w:rsidRPr="00000000" w14:paraId="00000046">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Contribute to EHCP targets, reviews, and intervention planning.</w:t>
      </w:r>
    </w:p>
    <w:p w:rsidR="00000000" w:rsidDel="00000000" w:rsidP="00000000" w:rsidRDefault="00000000" w:rsidRPr="00000000" w14:paraId="00000047">
      <w:pPr>
        <w:numPr>
          <w:ilvl w:val="0"/>
          <w:numId w:val="1"/>
        </w:numPr>
        <w:shd w:fill="ffffff" w:val="clear"/>
        <w:spacing w:after="0" w:afterAutospacing="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Promote student confidence, resilience, and engagement with learning.</w:t>
      </w:r>
    </w:p>
    <w:p w:rsidR="00000000" w:rsidDel="00000000" w:rsidP="00000000" w:rsidRDefault="00000000" w:rsidRPr="00000000" w14:paraId="00000048">
      <w:pPr>
        <w:numPr>
          <w:ilvl w:val="0"/>
          <w:numId w:val="1"/>
        </w:numPr>
        <w:shd w:fill="ffffff" w:val="clear"/>
        <w:spacing w:after="180" w:line="276" w:lineRule="auto"/>
        <w:ind w:left="720" w:hanging="360"/>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Follow safeguarding, confidentiality, and school policies.</w:t>
      </w:r>
    </w:p>
    <w:p w:rsidR="00000000" w:rsidDel="00000000" w:rsidP="00000000" w:rsidRDefault="00000000" w:rsidRPr="00000000" w14:paraId="00000049">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4A">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Signature of Post Holder: __________________________ Date:__ /__ /___ </w:t>
      </w:r>
    </w:p>
    <w:p w:rsidR="00000000" w:rsidDel="00000000" w:rsidP="00000000" w:rsidRDefault="00000000" w:rsidRPr="00000000" w14:paraId="0000004C">
      <w:pPr>
        <w:spacing w:line="276"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Signature of Head of School: __________________________ Date: __ /__/___</w:t>
      </w:r>
    </w:p>
    <w:p w:rsidR="00000000" w:rsidDel="00000000" w:rsidP="00000000" w:rsidRDefault="00000000" w:rsidRPr="00000000" w14:paraId="0000004D">
      <w:pPr>
        <w:spacing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color w:val="303030"/>
          <w:sz w:val="22"/>
          <w:szCs w:val="22"/>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645" w:top="900" w:left="1276"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b w:val="0"/>
        <w:bCs w:val="0"/>
        <w:sz w:val="44"/>
        <w:szCs w:val="44"/>
        <w:vertAlign w:val="baseline"/>
      </w:rPr>
    </w:pPr>
    <w:r w:rsidDel="00000000" w:rsidR="00000000" w:rsidRPr="00000000">
      <w:rPr>
        <w:b w:val="1"/>
        <w:bCs w:val="1"/>
        <w:sz w:val="44"/>
        <w:szCs w:val="44"/>
        <w:vertAlign w:val="baseline"/>
        <w:rtl w:val="0"/>
      </w:rPr>
      <w:t xml:space="preserve">The Royal Harbour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028700" cy="1409700"/>
          <wp:effectExtent b="0" l="0" r="0" t="0"/>
          <wp:wrapSquare wrapText="bothSides" distB="0" distT="0" distL="114300" distR="114300"/>
          <wp:docPr descr="RHA logo only A" id="6" name="image1.png"/>
          <a:graphic>
            <a:graphicData uri="http://schemas.openxmlformats.org/drawingml/2006/picture">
              <pic:pic>
                <pic:nvPicPr>
                  <pic:cNvPr descr="RHA logo only A" id="0" name="image1.png"/>
                  <pic:cNvPicPr preferRelativeResize="0"/>
                </pic:nvPicPr>
                <pic:blipFill>
                  <a:blip r:embed="rId1"/>
                  <a:srcRect b="0" l="0" r="0" t="0"/>
                  <a:stretch>
                    <a:fillRect/>
                  </a:stretch>
                </pic:blipFill>
                <pic:spPr>
                  <a:xfrm>
                    <a:off x="0" y="0"/>
                    <a:ext cx="1028700" cy="1409700"/>
                  </a:xfrm>
                  <a:prstGeom prst="rect"/>
                  <a:ln/>
                </pic:spPr>
              </pic:pic>
            </a:graphicData>
          </a:graphic>
        </wp:anchor>
      </w:drawing>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PageNumber">
    <w:name w:val="Page Number"/>
    <w:next w:val="PageNumbe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4"/>
      <w:effect w:val="none"/>
      <w:vertAlign w:val="baseline"/>
      <w:cs w:val="0"/>
      <w:em w:val="none"/>
      <w:lang/>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yYvFcYnyYhT1ankvuFpBFWLJg==">CgMxLjAyDmguc3FsM3ZpbTc3Y2dvMg5oLnhoYXNpMHEzNzhxeDIOaC5mejB1OWY5dnNkZXYyDmguNXRoZWhiaWcyNjBlOAByITFSaEZIejY1T2NiYnJJUVA5SDdXelNKRF9sYjVqZzNjSA==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2022-05-05T11:55:00Z</dcterms:created>
  <dc:creator>Ann  Lewis</dc:creator>
</cp:coreProperties>
</file>