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ahoma" w:cs="Tahoma" w:eastAsia="Tahoma" w:hAnsi="Tahoma"/>
          <w:b w:val="1"/>
          <w:bCs w:val="1"/>
          <w:color w:val="00b050"/>
          <w:sz w:val="46"/>
          <w:szCs w:val="46"/>
        </w:rPr>
      </w:pPr>
      <w:r w:rsidDel="00000000" w:rsidR="00000000" w:rsidRPr="00000000">
        <w:rPr>
          <w:rFonts w:ascii="Tahoma" w:cs="Tahoma" w:eastAsia="Tahoma" w:hAnsi="Tahoma"/>
          <w:b w:val="1"/>
          <w:bCs w:val="1"/>
          <w:color w:val="00b050"/>
          <w:sz w:val="46"/>
          <w:szCs w:val="46"/>
          <w:rtl w:val="0"/>
        </w:rPr>
        <w:t xml:space="preserve">Elham Church of England Primary School</w:t>
      </w:r>
    </w:p>
    <w:p w:rsidR="00000000" w:rsidDel="00000000" w:rsidP="00000000" w:rsidRDefault="00000000" w:rsidRPr="00000000" w14:paraId="00000002">
      <w:pPr>
        <w:spacing w:line="276" w:lineRule="auto"/>
        <w:jc w:val="center"/>
        <w:rPr>
          <w:rFonts w:ascii="Tahoma" w:cs="Tahoma" w:eastAsia="Tahoma" w:hAnsi="Tahoma"/>
          <w:color w:val="00b050"/>
          <w:sz w:val="36"/>
          <w:szCs w:val="36"/>
        </w:rPr>
      </w:pPr>
      <w:r w:rsidDel="00000000" w:rsidR="00000000" w:rsidRPr="00000000">
        <w:rPr>
          <w:rFonts w:ascii="Tahoma" w:cs="Tahoma" w:eastAsia="Tahoma" w:hAnsi="Tahoma"/>
          <w:color w:val="00b050"/>
          <w:sz w:val="36"/>
          <w:szCs w:val="36"/>
          <w:rtl w:val="0"/>
        </w:rPr>
        <w:t xml:space="preserve">Creating lifelong learners guided by God’s teaching.</w:t>
      </w:r>
    </w:p>
    <w:p w:rsidR="00000000" w:rsidDel="00000000" w:rsidP="00000000" w:rsidRDefault="00000000" w:rsidRPr="00000000" w14:paraId="00000003">
      <w:pPr>
        <w:spacing w:line="259" w:lineRule="auto"/>
        <w:ind w:left="177" w:firstLine="0"/>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4">
      <w:pPr>
        <w:spacing w:line="259" w:lineRule="auto"/>
        <w:ind w:left="91" w:firstLine="0"/>
        <w:jc w:val="center"/>
        <w:rPr>
          <w:rFonts w:ascii="Tahoma" w:cs="Tahoma" w:eastAsia="Tahoma" w:hAnsi="Tahoma"/>
          <w:color w:val="00b050"/>
          <w:sz w:val="24"/>
          <w:szCs w:val="24"/>
        </w:rPr>
      </w:pPr>
      <w:r w:rsidDel="00000000" w:rsidR="00000000" w:rsidRPr="00000000">
        <w:rPr>
          <w:rFonts w:ascii="Tahoma" w:cs="Tahoma" w:eastAsia="Tahoma" w:hAnsi="Tahoma"/>
          <w:sz w:val="24"/>
          <w:szCs w:val="24"/>
        </w:rPr>
        <w:drawing>
          <wp:inline distB="114300" distT="114300" distL="114300" distR="114300">
            <wp:extent cx="1323975" cy="2478481"/>
            <wp:effectExtent b="0" l="0" r="0" t="0"/>
            <wp:docPr id="1" name="image1.png"/>
            <a:graphic>
              <a:graphicData uri="http://schemas.openxmlformats.org/drawingml/2006/picture">
                <pic:pic>
                  <pic:nvPicPr>
                    <pic:cNvPr id="0" name="image1.png"/>
                    <pic:cNvPicPr preferRelativeResize="0"/>
                  </pic:nvPicPr>
                  <pic:blipFill>
                    <a:blip r:embed="rId6"/>
                    <a:srcRect b="9653" l="41323" r="41259" t="12603"/>
                    <a:stretch>
                      <a:fillRect/>
                    </a:stretch>
                  </pic:blipFill>
                  <pic:spPr>
                    <a:xfrm>
                      <a:off x="0" y="0"/>
                      <a:ext cx="1323975" cy="2478481"/>
                    </a:xfrm>
                    <a:prstGeom prst="rect"/>
                    <a:ln/>
                  </pic:spPr>
                </pic:pic>
              </a:graphicData>
            </a:graphic>
          </wp:inline>
        </w:drawing>
      </w:r>
      <w:r w:rsidDel="00000000" w:rsidR="00000000" w:rsidRPr="00000000">
        <w:rPr>
          <w:rFonts w:ascii="Tahoma" w:cs="Tahoma" w:eastAsia="Tahoma" w:hAnsi="Tahoma"/>
          <w:color w:val="00b050"/>
          <w:sz w:val="24"/>
          <w:szCs w:val="24"/>
          <w:rtl w:val="0"/>
        </w:rPr>
        <w:t xml:space="preserve"> </w:t>
      </w:r>
    </w:p>
    <w:p w:rsidR="00000000" w:rsidDel="00000000" w:rsidP="00000000" w:rsidRDefault="00000000" w:rsidRPr="00000000" w14:paraId="00000005">
      <w:pPr>
        <w:jc w:val="center"/>
        <w:rPr>
          <w:b w:val="1"/>
          <w:bCs w:val="1"/>
          <w:sz w:val="34"/>
          <w:szCs w:val="34"/>
          <w:u w:val="single"/>
        </w:rPr>
      </w:pPr>
      <w:r w:rsidDel="00000000" w:rsidR="00000000" w:rsidRPr="00000000">
        <w:rPr>
          <w:b w:val="1"/>
          <w:bCs w:val="1"/>
          <w:sz w:val="34"/>
          <w:szCs w:val="34"/>
          <w:u w:val="single"/>
          <w:rtl w:val="0"/>
        </w:rPr>
        <w:t xml:space="preserve">Teaching Assistant - Term Time - Fixed Term</w:t>
      </w:r>
    </w:p>
    <w:p w:rsidR="00000000" w:rsidDel="00000000" w:rsidP="00000000" w:rsidRDefault="00000000" w:rsidRPr="00000000" w14:paraId="00000006">
      <w:pPr>
        <w:jc w:val="center"/>
        <w:rPr>
          <w:b w:val="1"/>
          <w:bCs w:val="1"/>
          <w:sz w:val="34"/>
          <w:szCs w:val="34"/>
          <w:u w:val="single"/>
        </w:rPr>
      </w:pPr>
      <w:r w:rsidDel="00000000" w:rsidR="00000000" w:rsidRPr="00000000">
        <w:rPr>
          <w:b w:val="1"/>
          <w:bCs w:val="1"/>
          <w:sz w:val="34"/>
          <w:szCs w:val="34"/>
          <w:u w:val="single"/>
          <w:rtl w:val="0"/>
        </w:rPr>
        <w:t xml:space="preserve">Job Description</w:t>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Post title</w:t>
      </w:r>
      <w:r w:rsidDel="00000000" w:rsidR="00000000" w:rsidRPr="00000000">
        <w:rPr>
          <w:rtl w:val="0"/>
        </w:rPr>
        <w:t xml:space="preserve">: Teaching Assistant - Term Time</w:t>
        <w:br w:type="textWrapping"/>
      </w:r>
      <w:r w:rsidDel="00000000" w:rsidR="00000000" w:rsidRPr="00000000">
        <w:rPr>
          <w:b w:val="1"/>
          <w:bCs w:val="1"/>
          <w:rtl w:val="0"/>
        </w:rPr>
        <w:t xml:space="preserve">Responsible to</w:t>
      </w:r>
      <w:r w:rsidDel="00000000" w:rsidR="00000000" w:rsidRPr="00000000">
        <w:rPr>
          <w:rtl w:val="0"/>
        </w:rPr>
        <w:t xml:space="preserve">: Headteacher</w:t>
        <w:br w:type="textWrapping"/>
      </w:r>
      <w:r w:rsidDel="00000000" w:rsidR="00000000" w:rsidRPr="00000000">
        <w:rPr>
          <w:b w:val="1"/>
          <w:bCs w:val="1"/>
          <w:rtl w:val="0"/>
        </w:rPr>
        <w:t xml:space="preserve">Main purpose</w:t>
      </w:r>
      <w:r w:rsidDel="00000000" w:rsidR="00000000" w:rsidRPr="00000000">
        <w:rPr>
          <w:rtl w:val="0"/>
        </w:rPr>
        <w:t xml:space="preserve">:</w:t>
        <w:br w:type="textWrapping"/>
        <w:t xml:space="preserve">To support the delivery of high-quality teaching and learning across the school, leading interventions, undertaking break duties, supporting with assessment and following teacher plans to adapt lessons to meet the varying learning, developmental and social needs of children.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u w:val="single"/>
        </w:rPr>
      </w:pPr>
      <w:r w:rsidDel="00000000" w:rsidR="00000000" w:rsidRPr="00000000">
        <w:rPr>
          <w:b w:val="1"/>
          <w:bCs w:val="1"/>
          <w:u w:val="single"/>
          <w:rtl w:val="0"/>
        </w:rPr>
        <w:t xml:space="preserve">Key Responsibilities</w:t>
      </w:r>
    </w:p>
    <w:p w:rsidR="00000000" w:rsidDel="00000000" w:rsidP="00000000" w:rsidRDefault="00000000" w:rsidRPr="00000000" w14:paraId="0000000B">
      <w:pPr>
        <w:rPr/>
      </w:pPr>
      <w:r w:rsidDel="00000000" w:rsidR="00000000" w:rsidRPr="00000000">
        <w:rPr>
          <w:rtl w:val="0"/>
        </w:rPr>
        <w:t xml:space="preserve">Teaching and Learning</w:t>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Support with the delivery of teaching and learning across the primary age-range</w:t>
      </w:r>
      <w:r w:rsidDel="00000000" w:rsidR="00000000" w:rsidRPr="00000000">
        <w:rPr>
          <w:rtl w:val="0"/>
        </w:rPr>
      </w:r>
    </w:p>
    <w:p w:rsidR="00000000" w:rsidDel="00000000" w:rsidP="00000000" w:rsidRDefault="00000000" w:rsidRPr="00000000" w14:paraId="0000000D">
      <w:pPr>
        <w:numPr>
          <w:ilvl w:val="0"/>
          <w:numId w:val="3"/>
        </w:numPr>
        <w:ind w:left="720" w:hanging="360"/>
      </w:pPr>
      <w:r w:rsidDel="00000000" w:rsidR="00000000" w:rsidRPr="00000000">
        <w:rPr>
          <w:rFonts w:ascii="Tahoma" w:cs="Tahoma" w:eastAsia="Tahoma" w:hAnsi="Tahoma"/>
          <w:rtl w:val="0"/>
        </w:rPr>
        <w:t xml:space="preserve">Assist in the educational and social development of pupils under the direction and guidance of the Head Teacher, SENCO, and class teachers</w:t>
      </w:r>
    </w:p>
    <w:p w:rsidR="00000000" w:rsidDel="00000000" w:rsidP="00000000" w:rsidRDefault="00000000" w:rsidRPr="00000000" w14:paraId="0000000E">
      <w:pPr>
        <w:numPr>
          <w:ilvl w:val="0"/>
          <w:numId w:val="3"/>
        </w:numPr>
        <w:ind w:left="720" w:hanging="360"/>
      </w:pPr>
      <w:r w:rsidDel="00000000" w:rsidR="00000000" w:rsidRPr="00000000">
        <w:rPr>
          <w:rFonts w:ascii="Tahoma" w:cs="Tahoma" w:eastAsia="Tahoma" w:hAnsi="Tahoma"/>
          <w:rtl w:val="0"/>
        </w:rPr>
        <w:t xml:space="preserve">Assist in the implementation of Individual Education Programmes and Target sheets for students and help monitor their progress.</w:t>
      </w:r>
    </w:p>
    <w:p w:rsidR="00000000" w:rsidDel="00000000" w:rsidP="00000000" w:rsidRDefault="00000000" w:rsidRPr="00000000" w14:paraId="0000000F">
      <w:pPr>
        <w:numPr>
          <w:ilvl w:val="0"/>
          <w:numId w:val="3"/>
        </w:numPr>
        <w:ind w:left="720" w:hanging="360"/>
      </w:pPr>
      <w:r w:rsidDel="00000000" w:rsidR="00000000" w:rsidRPr="00000000">
        <w:rPr>
          <w:rFonts w:ascii="Tahoma" w:cs="Tahoma" w:eastAsia="Tahoma" w:hAnsi="Tahoma"/>
          <w:rtl w:val="0"/>
        </w:rPr>
        <w:t xml:space="preserve">Provide support for individual students inside and outside the classroom to enable them to fully participate in activities.</w:t>
      </w:r>
    </w:p>
    <w:p w:rsidR="00000000" w:rsidDel="00000000" w:rsidP="00000000" w:rsidRDefault="00000000" w:rsidRPr="00000000" w14:paraId="00000010">
      <w:pPr>
        <w:numPr>
          <w:ilvl w:val="0"/>
          <w:numId w:val="3"/>
        </w:numPr>
        <w:ind w:left="720" w:hanging="360"/>
      </w:pPr>
      <w:r w:rsidDel="00000000" w:rsidR="00000000" w:rsidRPr="00000000">
        <w:rPr>
          <w:rFonts w:ascii="Tahoma" w:cs="Tahoma" w:eastAsia="Tahoma" w:hAnsi="Tahoma"/>
          <w:rtl w:val="0"/>
        </w:rPr>
        <w:t xml:space="preserve">Complete provision maps where necessary measuring the impact of specific interventions.</w:t>
      </w:r>
    </w:p>
    <w:p w:rsidR="00000000" w:rsidDel="00000000" w:rsidP="00000000" w:rsidRDefault="00000000" w:rsidRPr="00000000" w14:paraId="00000011">
      <w:pPr>
        <w:numPr>
          <w:ilvl w:val="0"/>
          <w:numId w:val="3"/>
        </w:numPr>
        <w:ind w:left="720" w:hanging="360"/>
      </w:pPr>
      <w:r w:rsidDel="00000000" w:rsidR="00000000" w:rsidRPr="00000000">
        <w:rPr>
          <w:rFonts w:ascii="Tahoma" w:cs="Tahoma" w:eastAsia="Tahoma" w:hAnsi="Tahoma"/>
          <w:rtl w:val="0"/>
        </w:rPr>
        <w:t xml:space="preserve">Be familiar with National Curriculum and Foundation Stage profile levels and use these to evidence progress in learning within intervention groups.</w:t>
      </w:r>
    </w:p>
    <w:p w:rsidR="00000000" w:rsidDel="00000000" w:rsidP="00000000" w:rsidRDefault="00000000" w:rsidRPr="00000000" w14:paraId="00000012">
      <w:pPr>
        <w:numPr>
          <w:ilvl w:val="0"/>
          <w:numId w:val="3"/>
        </w:numPr>
        <w:ind w:left="720" w:hanging="360"/>
      </w:pPr>
      <w:r w:rsidDel="00000000" w:rsidR="00000000" w:rsidRPr="00000000">
        <w:rPr>
          <w:rFonts w:ascii="Tahoma" w:cs="Tahoma" w:eastAsia="Tahoma" w:hAnsi="Tahoma"/>
          <w:rtl w:val="0"/>
        </w:rPr>
        <w:t xml:space="preserve">Assist class teachers with maintaining student records including observations and assessments.</w:t>
      </w:r>
      <w:r w:rsidDel="00000000" w:rsidR="00000000" w:rsidRPr="00000000">
        <w:rPr>
          <w:rtl w:val="0"/>
        </w:rPr>
        <w:br w:type="textWrapping"/>
      </w:r>
    </w:p>
    <w:p w:rsidR="00000000" w:rsidDel="00000000" w:rsidP="00000000" w:rsidRDefault="00000000" w:rsidRPr="00000000" w14:paraId="00000013">
      <w:pPr>
        <w:rPr/>
      </w:pPr>
      <w:r w:rsidDel="00000000" w:rsidR="00000000" w:rsidRPr="00000000">
        <w:rPr>
          <w:rtl w:val="0"/>
        </w:rPr>
        <w:t xml:space="preserve">Classroom and Behaviour Management</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Support a safe, purposeful and inclusive learning environment</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Manage behaviour positively in line with the school’s behaviour policy</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Promote pupils’ spiritual, moral, social and cultural development</w:t>
        <w:br w:type="textWrapping"/>
      </w:r>
    </w:p>
    <w:p w:rsidR="00000000" w:rsidDel="00000000" w:rsidP="00000000" w:rsidRDefault="00000000" w:rsidRPr="00000000" w14:paraId="00000017">
      <w:pPr>
        <w:rPr/>
      </w:pPr>
      <w:r w:rsidDel="00000000" w:rsidR="00000000" w:rsidRPr="00000000">
        <w:rPr>
          <w:rtl w:val="0"/>
        </w:rPr>
        <w:t xml:space="preserve">Professional Responsibilities</w:t>
      </w:r>
    </w:p>
    <w:p w:rsidR="00000000" w:rsidDel="00000000" w:rsidP="00000000" w:rsidRDefault="00000000" w:rsidRPr="00000000" w14:paraId="00000018">
      <w:pPr>
        <w:numPr>
          <w:ilvl w:val="0"/>
          <w:numId w:val="1"/>
        </w:numPr>
        <w:ind w:left="720" w:hanging="360"/>
        <w:rPr>
          <w:rFonts w:ascii="Tahoma" w:cs="Tahoma" w:eastAsia="Tahoma" w:hAnsi="Tahoma"/>
          <w:u w:val="none"/>
        </w:rPr>
      </w:pPr>
      <w:r w:rsidDel="00000000" w:rsidR="00000000" w:rsidRPr="00000000">
        <w:rPr>
          <w:rFonts w:ascii="Tahoma" w:cs="Tahoma" w:eastAsia="Tahoma" w:hAnsi="Tahoma"/>
          <w:rtl w:val="0"/>
        </w:rPr>
        <w:t xml:space="preserve">Support the aims and ethos of the school.</w:t>
      </w:r>
    </w:p>
    <w:p w:rsidR="00000000" w:rsidDel="00000000" w:rsidP="00000000" w:rsidRDefault="00000000" w:rsidRPr="00000000" w14:paraId="00000019">
      <w:pPr>
        <w:numPr>
          <w:ilvl w:val="0"/>
          <w:numId w:val="1"/>
        </w:numPr>
        <w:ind w:left="720" w:hanging="360"/>
        <w:rPr>
          <w:rFonts w:ascii="Tahoma" w:cs="Tahoma" w:eastAsia="Tahoma" w:hAnsi="Tahoma"/>
          <w:u w:val="none"/>
        </w:rPr>
      </w:pPr>
      <w:r w:rsidDel="00000000" w:rsidR="00000000" w:rsidRPr="00000000">
        <w:rPr>
          <w:rFonts w:ascii="Tahoma" w:cs="Tahoma" w:eastAsia="Tahoma" w:hAnsi="Tahoma"/>
          <w:rtl w:val="0"/>
        </w:rPr>
        <w:t xml:space="preserve">Set a good example in terms of dress, punctuality and attendance.</w:t>
      </w:r>
    </w:p>
    <w:p w:rsidR="00000000" w:rsidDel="00000000" w:rsidP="00000000" w:rsidRDefault="00000000" w:rsidRPr="00000000" w14:paraId="0000001A">
      <w:pPr>
        <w:numPr>
          <w:ilvl w:val="0"/>
          <w:numId w:val="1"/>
        </w:numPr>
        <w:ind w:left="720" w:hanging="360"/>
        <w:rPr>
          <w:rFonts w:ascii="Tahoma" w:cs="Tahoma" w:eastAsia="Tahoma" w:hAnsi="Tahoma"/>
          <w:u w:val="none"/>
        </w:rPr>
      </w:pPr>
      <w:r w:rsidDel="00000000" w:rsidR="00000000" w:rsidRPr="00000000">
        <w:rPr>
          <w:rFonts w:ascii="Tahoma" w:cs="Tahoma" w:eastAsia="Tahoma" w:hAnsi="Tahoma"/>
          <w:rtl w:val="0"/>
        </w:rPr>
        <w:t xml:space="preserve">Undertake professional duties that may be reasonably assigned by Head Teacher.</w:t>
      </w:r>
    </w:p>
    <w:p w:rsidR="00000000" w:rsidDel="00000000" w:rsidP="00000000" w:rsidRDefault="00000000" w:rsidRPr="00000000" w14:paraId="0000001B">
      <w:pPr>
        <w:numPr>
          <w:ilvl w:val="0"/>
          <w:numId w:val="1"/>
        </w:numPr>
        <w:ind w:left="720" w:hanging="360"/>
        <w:rPr>
          <w:rFonts w:ascii="Tahoma" w:cs="Tahoma" w:eastAsia="Tahoma" w:hAnsi="Tahoma"/>
          <w:u w:val="none"/>
        </w:rPr>
      </w:pPr>
      <w:r w:rsidDel="00000000" w:rsidR="00000000" w:rsidRPr="00000000">
        <w:rPr>
          <w:rFonts w:ascii="Tahoma" w:cs="Tahoma" w:eastAsia="Tahoma" w:hAnsi="Tahoma"/>
          <w:rtl w:val="0"/>
        </w:rPr>
        <w:t xml:space="preserve">Be proactive in matters relating to health and safety.</w:t>
      </w:r>
    </w:p>
    <w:p w:rsidR="00000000" w:rsidDel="00000000" w:rsidP="00000000" w:rsidRDefault="00000000" w:rsidRPr="00000000" w14:paraId="0000001C">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Undertake playground duties and first aid duties during some playtimes.</w:t>
      </w:r>
    </w:p>
    <w:p w:rsidR="00000000" w:rsidDel="00000000" w:rsidP="00000000" w:rsidRDefault="00000000" w:rsidRPr="00000000" w14:paraId="0000001D">
      <w:pPr>
        <w:numPr>
          <w:ilvl w:val="0"/>
          <w:numId w:val="1"/>
        </w:numPr>
        <w:ind w:left="720" w:hanging="360"/>
      </w:pPr>
      <w:r w:rsidDel="00000000" w:rsidR="00000000" w:rsidRPr="00000000">
        <w:rPr>
          <w:rFonts w:ascii="Tahoma" w:cs="Tahoma" w:eastAsia="Tahoma" w:hAnsi="Tahoma"/>
          <w:rtl w:val="0"/>
        </w:rPr>
        <w:t xml:space="preserve">Support class teachers in photocopying, organisation of trips and other tasks in order to support teaching.</w:t>
      </w:r>
      <w:r w:rsidDel="00000000" w:rsidR="00000000" w:rsidRPr="00000000">
        <w:rPr>
          <w:rtl w:val="0"/>
        </w:rPr>
        <w:br w:type="textWrapping"/>
      </w:r>
    </w:p>
    <w:p w:rsidR="00000000" w:rsidDel="00000000" w:rsidP="00000000" w:rsidRDefault="00000000" w:rsidRPr="00000000" w14:paraId="0000001E">
      <w:pPr>
        <w:rPr/>
      </w:pPr>
      <w:r w:rsidDel="00000000" w:rsidR="00000000" w:rsidRPr="00000000">
        <w:rPr>
          <w:rtl w:val="0"/>
        </w:rPr>
        <w:t xml:space="preserve">Safeguarding</w:t>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Promote the welfare and safety of children at all times</w:t>
      </w:r>
    </w:p>
    <w:p w:rsidR="00000000" w:rsidDel="00000000" w:rsidP="00000000" w:rsidRDefault="00000000" w:rsidRPr="00000000" w14:paraId="00000020">
      <w:pPr>
        <w:numPr>
          <w:ilvl w:val="0"/>
          <w:numId w:val="4"/>
        </w:numPr>
        <w:ind w:left="720" w:hanging="360"/>
      </w:pPr>
      <w:r w:rsidDel="00000000" w:rsidR="00000000" w:rsidRPr="00000000">
        <w:rPr>
          <w:rtl w:val="0"/>
        </w:rPr>
        <w:t xml:space="preserve">Follow all safeguarding and child protection policies and procedures</w:t>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