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EF5B" w14:textId="3417A107" w:rsidR="00521CA3" w:rsidRPr="00521CA3" w:rsidRDefault="00521CA3" w:rsidP="00521CA3">
      <w:pPr>
        <w:spacing w:after="0"/>
        <w:rPr>
          <w:b/>
          <w:bCs/>
        </w:rPr>
      </w:pPr>
    </w:p>
    <w:p w14:paraId="27E32B42" w14:textId="13BB2084" w:rsidR="00521CA3" w:rsidRPr="00521CA3" w:rsidRDefault="00D82569" w:rsidP="00521CA3">
      <w:pPr>
        <w:spacing w:after="0"/>
      </w:pPr>
      <w:r w:rsidRPr="00D82569">
        <w:t>The successful candidate will work closely with teachers, teaching assistants, therapists and senior leaders to develop consistent and effective phonics practice tailored to the needs of our specialist learners.</w:t>
      </w:r>
      <w:r>
        <w:t xml:space="preserve"> </w:t>
      </w:r>
      <w:r w:rsidR="00521CA3" w:rsidRPr="00521CA3">
        <w:t>You will play a key role in building positive relationships, supporting emotional regulation, and helping students engage with education in creative and practical ways.</w:t>
      </w:r>
    </w:p>
    <w:p w14:paraId="50FF5B77" w14:textId="77777777" w:rsidR="00521CA3" w:rsidRDefault="00521CA3" w:rsidP="00521CA3">
      <w:pPr>
        <w:spacing w:after="0"/>
      </w:pPr>
      <w:r w:rsidRPr="00521CA3">
        <w:t>This role is ideal for someone who is energetic, open-minded, hands-on, and passionate about making a difference to young people with additional needs.</w:t>
      </w:r>
    </w:p>
    <w:p w14:paraId="191B2142" w14:textId="77777777" w:rsidR="00521CA3" w:rsidRPr="00521CA3" w:rsidRDefault="00521CA3" w:rsidP="00521CA3">
      <w:pPr>
        <w:spacing w:after="0"/>
      </w:pPr>
    </w:p>
    <w:p w14:paraId="6F64D1EC" w14:textId="77777777" w:rsidR="00521CA3" w:rsidRPr="00521CA3" w:rsidRDefault="00521CA3" w:rsidP="00521CA3">
      <w:pPr>
        <w:spacing w:after="0"/>
        <w:rPr>
          <w:b/>
          <w:bCs/>
        </w:rPr>
      </w:pPr>
      <w:r w:rsidRPr="00521CA3">
        <w:rPr>
          <w:b/>
          <w:bCs/>
        </w:rPr>
        <w:t>Key Responsibilities</w:t>
      </w:r>
    </w:p>
    <w:p w14:paraId="49229AB1" w14:textId="03A59837" w:rsidR="002C6BD8" w:rsidRPr="002C6BD8" w:rsidRDefault="002C6BD8" w:rsidP="002C6BD8">
      <w:pPr>
        <w:pStyle w:val="ListParagraph"/>
        <w:numPr>
          <w:ilvl w:val="0"/>
          <w:numId w:val="5"/>
        </w:numPr>
        <w:spacing w:after="0"/>
      </w:pPr>
      <w:r w:rsidRPr="002C6BD8">
        <w:t xml:space="preserve">Lead the strategic development of phonics teaching across the school. </w:t>
      </w:r>
    </w:p>
    <w:p w14:paraId="4F954DDE" w14:textId="1859E0A1" w:rsidR="002C6BD8" w:rsidRPr="002C6BD8" w:rsidRDefault="002C6BD8" w:rsidP="002C6BD8">
      <w:pPr>
        <w:pStyle w:val="ListParagraph"/>
        <w:numPr>
          <w:ilvl w:val="0"/>
          <w:numId w:val="5"/>
        </w:numPr>
        <w:spacing w:after="0"/>
      </w:pPr>
      <w:r w:rsidRPr="002C6BD8">
        <w:t xml:space="preserve">Monitor the implementation and effectiveness of the school's chosen phonics programme. </w:t>
      </w:r>
    </w:p>
    <w:p w14:paraId="2DD9281F" w14:textId="6A48C188" w:rsidR="002C6BD8" w:rsidRPr="002C6BD8" w:rsidRDefault="002C6BD8" w:rsidP="002C6BD8">
      <w:pPr>
        <w:pStyle w:val="ListParagraph"/>
        <w:numPr>
          <w:ilvl w:val="0"/>
          <w:numId w:val="5"/>
        </w:numPr>
        <w:spacing w:after="0"/>
      </w:pPr>
      <w:r w:rsidRPr="002C6BD8">
        <w:t xml:space="preserve">Deliver high-quality phonics interventions for individuals and small groups. </w:t>
      </w:r>
    </w:p>
    <w:p w14:paraId="7EE50B5E" w14:textId="56BE1659" w:rsidR="002C6BD8" w:rsidRPr="002C6BD8" w:rsidRDefault="002C6BD8" w:rsidP="002C6BD8">
      <w:pPr>
        <w:pStyle w:val="ListParagraph"/>
        <w:numPr>
          <w:ilvl w:val="0"/>
          <w:numId w:val="5"/>
        </w:numPr>
        <w:spacing w:after="0"/>
      </w:pPr>
      <w:r w:rsidRPr="002C6BD8">
        <w:t xml:space="preserve">Assess, track and analyse pupil progress in phonics and reading. </w:t>
      </w:r>
    </w:p>
    <w:p w14:paraId="33F21ABF" w14:textId="3F82251E" w:rsidR="002C6BD8" w:rsidRPr="002C6BD8" w:rsidRDefault="002C6BD8" w:rsidP="002C6BD8">
      <w:pPr>
        <w:pStyle w:val="ListParagraph"/>
        <w:numPr>
          <w:ilvl w:val="0"/>
          <w:numId w:val="5"/>
        </w:numPr>
        <w:spacing w:after="0"/>
      </w:pPr>
      <w:r w:rsidRPr="002C6BD8">
        <w:t xml:space="preserve">Support staff through coaching, modelling and professional development. </w:t>
      </w:r>
    </w:p>
    <w:p w14:paraId="69F8E621" w14:textId="1B11FB61" w:rsidR="002C6BD8" w:rsidRPr="002C6BD8" w:rsidRDefault="002C6BD8" w:rsidP="002C6BD8">
      <w:pPr>
        <w:pStyle w:val="ListParagraph"/>
        <w:numPr>
          <w:ilvl w:val="0"/>
          <w:numId w:val="5"/>
        </w:numPr>
        <w:spacing w:after="0"/>
      </w:pPr>
      <w:r w:rsidRPr="002C6BD8">
        <w:t xml:space="preserve">Ensure phonics teaching is adapted appropriately for pupils with additional learning needs. </w:t>
      </w:r>
    </w:p>
    <w:p w14:paraId="0CA16A8A" w14:textId="47A941A7" w:rsidR="002C6BD8" w:rsidRPr="002C6BD8" w:rsidRDefault="002C6BD8" w:rsidP="002C6BD8">
      <w:pPr>
        <w:pStyle w:val="ListParagraph"/>
        <w:numPr>
          <w:ilvl w:val="0"/>
          <w:numId w:val="5"/>
        </w:numPr>
        <w:spacing w:after="0"/>
      </w:pPr>
      <w:r w:rsidRPr="002C6BD8">
        <w:t xml:space="preserve">Work collaboratively with class teachers to embed phonics into the wider curriculum. </w:t>
      </w:r>
    </w:p>
    <w:p w14:paraId="2780EEDA" w14:textId="25CCADD6" w:rsidR="002C6BD8" w:rsidRPr="002C6BD8" w:rsidRDefault="002C6BD8" w:rsidP="002C6BD8">
      <w:pPr>
        <w:pStyle w:val="ListParagraph"/>
        <w:numPr>
          <w:ilvl w:val="0"/>
          <w:numId w:val="5"/>
        </w:numPr>
        <w:spacing w:after="0"/>
      </w:pPr>
      <w:r w:rsidRPr="002C6BD8">
        <w:t xml:space="preserve">Maintain accurate assessment and intervention records. </w:t>
      </w:r>
    </w:p>
    <w:p w14:paraId="1857D5F3" w14:textId="689BEF0B" w:rsidR="002C6BD8" w:rsidRPr="002C6BD8" w:rsidRDefault="002C6BD8" w:rsidP="002C6BD8">
      <w:pPr>
        <w:pStyle w:val="ListParagraph"/>
        <w:numPr>
          <w:ilvl w:val="0"/>
          <w:numId w:val="5"/>
        </w:numPr>
        <w:spacing w:after="0"/>
      </w:pPr>
      <w:r w:rsidRPr="002C6BD8">
        <w:t xml:space="preserve">Contribute to Education, Health and Care Plan (EHCP) targets and reviews where appropriate. </w:t>
      </w:r>
    </w:p>
    <w:p w14:paraId="7CB779F4" w14:textId="71B67B05" w:rsidR="002C6BD8" w:rsidRPr="002C6BD8" w:rsidRDefault="002C6BD8" w:rsidP="002C6BD8">
      <w:pPr>
        <w:pStyle w:val="ListParagraph"/>
        <w:numPr>
          <w:ilvl w:val="0"/>
          <w:numId w:val="5"/>
        </w:numPr>
        <w:spacing w:after="0"/>
      </w:pPr>
      <w:r w:rsidRPr="002C6BD8">
        <w:t xml:space="preserve">Liaise with parents and carers to support phonics development at home. </w:t>
      </w:r>
    </w:p>
    <w:p w14:paraId="2C49B694" w14:textId="1A6FDA35" w:rsidR="00521CA3" w:rsidRDefault="002C6BD8" w:rsidP="002C6BD8">
      <w:pPr>
        <w:pStyle w:val="ListParagraph"/>
        <w:numPr>
          <w:ilvl w:val="0"/>
          <w:numId w:val="5"/>
        </w:numPr>
        <w:spacing w:after="0"/>
      </w:pPr>
      <w:r w:rsidRPr="002C6BD8">
        <w:t>Keep up to date with current research and best practice in phonics and literacy education</w:t>
      </w:r>
    </w:p>
    <w:p w14:paraId="6962E5AC" w14:textId="77777777" w:rsidR="002C6BD8" w:rsidRPr="00521CA3" w:rsidRDefault="002C6BD8" w:rsidP="002C6BD8">
      <w:pPr>
        <w:pStyle w:val="ListParagraph"/>
        <w:spacing w:after="0"/>
      </w:pPr>
    </w:p>
    <w:p w14:paraId="78D9C16E" w14:textId="524CAC72" w:rsidR="00521CA3" w:rsidRPr="00521CA3" w:rsidRDefault="00521CA3" w:rsidP="00521CA3">
      <w:pPr>
        <w:spacing w:after="0"/>
        <w:rPr>
          <w:b/>
          <w:bCs/>
        </w:rPr>
      </w:pPr>
      <w:r>
        <w:rPr>
          <w:b/>
          <w:bCs/>
        </w:rPr>
        <w:t>Person Specification</w:t>
      </w:r>
    </w:p>
    <w:p w14:paraId="54DE9B1C" w14:textId="77777777" w:rsidR="00521CA3" w:rsidRPr="00521CA3" w:rsidRDefault="00521CA3" w:rsidP="00521CA3">
      <w:pPr>
        <w:numPr>
          <w:ilvl w:val="0"/>
          <w:numId w:val="2"/>
        </w:numPr>
        <w:spacing w:after="0"/>
      </w:pPr>
      <w:r w:rsidRPr="00521CA3">
        <w:t xml:space="preserve">Has experience working with children or young people with SEND, SEMH, or challenging behaviour (preferred but not essential) </w:t>
      </w:r>
    </w:p>
    <w:p w14:paraId="7AF16EA4" w14:textId="2E0AD715" w:rsidR="00521CA3" w:rsidRPr="00521CA3" w:rsidRDefault="00521CA3" w:rsidP="00521CA3">
      <w:pPr>
        <w:numPr>
          <w:ilvl w:val="0"/>
          <w:numId w:val="2"/>
        </w:numPr>
        <w:spacing w:after="0"/>
      </w:pPr>
      <w:r w:rsidRPr="00521CA3">
        <w:t>Is calm, patient, resilient, and able to remain positive under pressure</w:t>
      </w:r>
      <w:r w:rsidR="00EC3B66">
        <w:t>.</w:t>
      </w:r>
    </w:p>
    <w:p w14:paraId="1B2E71E2" w14:textId="6C29BE34" w:rsidR="00521CA3" w:rsidRPr="00521CA3" w:rsidRDefault="00521CA3" w:rsidP="00521CA3">
      <w:pPr>
        <w:numPr>
          <w:ilvl w:val="0"/>
          <w:numId w:val="2"/>
        </w:numPr>
        <w:spacing w:after="0"/>
      </w:pPr>
      <w:r w:rsidRPr="00521CA3">
        <w:t>Has a genuine passion for supporting vulnerable young people</w:t>
      </w:r>
      <w:r w:rsidR="00307A0B">
        <w:t>.</w:t>
      </w:r>
    </w:p>
    <w:p w14:paraId="0EEFE7CD" w14:textId="77777777" w:rsidR="00524EB6" w:rsidRDefault="00524EB6" w:rsidP="00521CA3">
      <w:pPr>
        <w:numPr>
          <w:ilvl w:val="0"/>
          <w:numId w:val="2"/>
        </w:numPr>
        <w:spacing w:after="0"/>
      </w:pPr>
      <w:r w:rsidRPr="00524EB6">
        <w:t>Strong understanding of systematic synthetic phonics.</w:t>
      </w:r>
    </w:p>
    <w:p w14:paraId="7FB0D436" w14:textId="094E9AAD" w:rsidR="00622D2E" w:rsidRDefault="00622D2E" w:rsidP="00521CA3">
      <w:pPr>
        <w:numPr>
          <w:ilvl w:val="0"/>
          <w:numId w:val="2"/>
        </w:numPr>
        <w:spacing w:after="0"/>
      </w:pPr>
      <w:r w:rsidRPr="00622D2E">
        <w:t>Ability to analyse assessment data and use it to inform teaching and interventions.</w:t>
      </w:r>
    </w:p>
    <w:p w14:paraId="53916FC8" w14:textId="1872CC3A" w:rsidR="00521CA3" w:rsidRPr="00521CA3" w:rsidRDefault="00521CA3" w:rsidP="00521CA3">
      <w:pPr>
        <w:numPr>
          <w:ilvl w:val="0"/>
          <w:numId w:val="2"/>
        </w:numPr>
        <w:spacing w:after="0"/>
      </w:pPr>
      <w:r w:rsidRPr="00521CA3">
        <w:t>Is open-minded, adaptable, and willing to think creatively</w:t>
      </w:r>
      <w:r w:rsidR="00307A0B">
        <w:t>.</w:t>
      </w:r>
      <w:r w:rsidRPr="00521CA3">
        <w:t xml:space="preserve"> </w:t>
      </w:r>
    </w:p>
    <w:p w14:paraId="0D7A3BD4" w14:textId="07117FF3" w:rsidR="00521CA3" w:rsidRPr="00521CA3" w:rsidRDefault="00521CA3" w:rsidP="00521CA3">
      <w:pPr>
        <w:numPr>
          <w:ilvl w:val="0"/>
          <w:numId w:val="2"/>
        </w:numPr>
        <w:spacing w:after="0"/>
      </w:pPr>
      <w:r w:rsidRPr="00521CA3">
        <w:lastRenderedPageBreak/>
        <w:t>Can build positive relationships and maintain professional boundaries</w:t>
      </w:r>
      <w:r w:rsidR="00307A0B">
        <w:t>.</w:t>
      </w:r>
      <w:r w:rsidRPr="00521CA3">
        <w:t xml:space="preserve"> </w:t>
      </w:r>
    </w:p>
    <w:p w14:paraId="2555E445" w14:textId="45664D91" w:rsidR="00521CA3" w:rsidRPr="00521CA3" w:rsidRDefault="00521CA3" w:rsidP="00521CA3">
      <w:pPr>
        <w:numPr>
          <w:ilvl w:val="0"/>
          <w:numId w:val="2"/>
        </w:numPr>
        <w:spacing w:after="0"/>
      </w:pPr>
      <w:r w:rsidRPr="00521CA3">
        <w:t>Has strong teamwork and communication skills</w:t>
      </w:r>
      <w:r w:rsidR="00307A0B">
        <w:t>.</w:t>
      </w:r>
      <w:r w:rsidRPr="00521CA3">
        <w:t xml:space="preserve"> </w:t>
      </w:r>
    </w:p>
    <w:p w14:paraId="395D8B81" w14:textId="77777777" w:rsidR="00521CA3" w:rsidRDefault="00521CA3" w:rsidP="00521CA3">
      <w:pPr>
        <w:numPr>
          <w:ilvl w:val="0"/>
          <w:numId w:val="2"/>
        </w:numPr>
        <w:spacing w:after="0"/>
      </w:pPr>
      <w:r w:rsidRPr="00521CA3">
        <w:t xml:space="preserve">Holds a full driving licence (desirable) </w:t>
      </w:r>
    </w:p>
    <w:p w14:paraId="219645FB" w14:textId="77777777" w:rsidR="00521CA3" w:rsidRPr="00521CA3" w:rsidRDefault="00521CA3" w:rsidP="00521CA3">
      <w:pPr>
        <w:spacing w:after="0"/>
        <w:ind w:left="720"/>
      </w:pPr>
    </w:p>
    <w:p w14:paraId="54BDB87E" w14:textId="77777777" w:rsidR="00521CA3" w:rsidRPr="00521CA3" w:rsidRDefault="00521CA3" w:rsidP="00521CA3">
      <w:pPr>
        <w:spacing w:after="0"/>
        <w:rPr>
          <w:b/>
          <w:bCs/>
        </w:rPr>
      </w:pPr>
      <w:r w:rsidRPr="00521CA3">
        <w:rPr>
          <w:b/>
          <w:bCs/>
        </w:rPr>
        <w:t>What We Offer</w:t>
      </w:r>
    </w:p>
    <w:p w14:paraId="0D5B9171" w14:textId="77777777" w:rsidR="00521CA3" w:rsidRPr="00521CA3" w:rsidRDefault="00521CA3" w:rsidP="00521CA3">
      <w:pPr>
        <w:numPr>
          <w:ilvl w:val="0"/>
          <w:numId w:val="3"/>
        </w:numPr>
        <w:spacing w:after="0"/>
      </w:pPr>
      <w:r w:rsidRPr="00521CA3">
        <w:t xml:space="preserve">A rewarding opportunity to make a real difference in students’ lives </w:t>
      </w:r>
    </w:p>
    <w:p w14:paraId="0CE76376" w14:textId="77777777" w:rsidR="00521CA3" w:rsidRPr="00521CA3" w:rsidRDefault="00521CA3" w:rsidP="00521CA3">
      <w:pPr>
        <w:numPr>
          <w:ilvl w:val="0"/>
          <w:numId w:val="3"/>
        </w:numPr>
        <w:spacing w:after="0"/>
      </w:pPr>
      <w:r w:rsidRPr="00521CA3">
        <w:t xml:space="preserve">Supportive and experienced staff team </w:t>
      </w:r>
    </w:p>
    <w:p w14:paraId="23DF5D51" w14:textId="77777777" w:rsidR="00521CA3" w:rsidRPr="00521CA3" w:rsidRDefault="00521CA3" w:rsidP="00521CA3">
      <w:pPr>
        <w:numPr>
          <w:ilvl w:val="0"/>
          <w:numId w:val="3"/>
        </w:numPr>
        <w:spacing w:after="0"/>
      </w:pPr>
      <w:r w:rsidRPr="00521CA3">
        <w:t xml:space="preserve">Ongoing training and professional development opportunities </w:t>
      </w:r>
    </w:p>
    <w:p w14:paraId="4B0BAFC9" w14:textId="731DB847" w:rsidR="00521CA3" w:rsidRDefault="00521CA3" w:rsidP="00521CA3">
      <w:pPr>
        <w:numPr>
          <w:ilvl w:val="0"/>
          <w:numId w:val="3"/>
        </w:numPr>
        <w:spacing w:after="0"/>
      </w:pPr>
      <w:r w:rsidRPr="00521CA3">
        <w:t xml:space="preserve">Opportunities to develop skills in </w:t>
      </w:r>
      <w:r w:rsidRPr="009F2BFB">
        <w:t>SEND, SEMH</w:t>
      </w:r>
      <w:r w:rsidR="009F2BFB">
        <w:t>.</w:t>
      </w:r>
      <w:r w:rsidRPr="00521CA3">
        <w:t xml:space="preserve"> </w:t>
      </w:r>
    </w:p>
    <w:p w14:paraId="58C97257" w14:textId="2F183BA3" w:rsidR="009F2BFB" w:rsidRPr="00521CA3" w:rsidRDefault="009F2BFB" w:rsidP="00521CA3">
      <w:pPr>
        <w:numPr>
          <w:ilvl w:val="0"/>
          <w:numId w:val="3"/>
        </w:numPr>
        <w:spacing w:after="0"/>
      </w:pPr>
      <w:r w:rsidRPr="009F2BFB">
        <w:t>Small class sizes and a child-centred approach.</w:t>
      </w:r>
    </w:p>
    <w:p w14:paraId="1A63972D" w14:textId="77777777" w:rsidR="00521CA3" w:rsidRPr="00521CA3" w:rsidRDefault="00521CA3" w:rsidP="00521CA3">
      <w:pPr>
        <w:numPr>
          <w:ilvl w:val="0"/>
          <w:numId w:val="3"/>
        </w:numPr>
        <w:spacing w:after="0"/>
      </w:pPr>
      <w:r w:rsidRPr="00521CA3">
        <w:t xml:space="preserve">A unique and engaging working environment </w:t>
      </w:r>
    </w:p>
    <w:p w14:paraId="79AB5510" w14:textId="77777777" w:rsidR="00521CA3" w:rsidRDefault="00521CA3" w:rsidP="00521CA3">
      <w:pPr>
        <w:numPr>
          <w:ilvl w:val="0"/>
          <w:numId w:val="3"/>
        </w:numPr>
        <w:spacing w:after="0"/>
      </w:pPr>
      <w:r w:rsidRPr="00521CA3">
        <w:t>Pension scheme and staff wellbeing support</w:t>
      </w:r>
    </w:p>
    <w:p w14:paraId="6A6A8035" w14:textId="77777777" w:rsidR="00521CA3" w:rsidRDefault="00521CA3" w:rsidP="00521CA3">
      <w:pPr>
        <w:spacing w:after="0"/>
      </w:pPr>
    </w:p>
    <w:p w14:paraId="05F590B6" w14:textId="77777777" w:rsidR="00521CA3" w:rsidRPr="001C0417" w:rsidRDefault="00521CA3" w:rsidP="00521CA3">
      <w:pPr>
        <w:tabs>
          <w:tab w:val="left" w:pos="7140"/>
        </w:tabs>
        <w:spacing w:after="0"/>
        <w:rPr>
          <w:b/>
          <w:bCs/>
        </w:rPr>
      </w:pPr>
      <w:r w:rsidRPr="001C0417">
        <w:rPr>
          <w:b/>
          <w:bCs/>
        </w:rPr>
        <w:t>Safeguarding Statement</w:t>
      </w:r>
    </w:p>
    <w:p w14:paraId="38BD373C" w14:textId="77777777" w:rsidR="00521CA3" w:rsidRPr="001C0417" w:rsidRDefault="00521CA3" w:rsidP="00521CA3">
      <w:pPr>
        <w:tabs>
          <w:tab w:val="left" w:pos="7140"/>
        </w:tabs>
        <w:spacing w:after="0"/>
      </w:pPr>
      <w:r w:rsidRPr="001C0417">
        <w:t>The school is committed to safeguarding and promoting the welfare of children and young people. The successful applicant will be subject to an enhanced DBS check and satisfactory references.</w:t>
      </w:r>
    </w:p>
    <w:p w14:paraId="3B6AA981" w14:textId="77777777" w:rsidR="00521CA3" w:rsidRPr="00521CA3" w:rsidRDefault="00521CA3" w:rsidP="00521CA3">
      <w:pPr>
        <w:spacing w:after="0"/>
      </w:pPr>
    </w:p>
    <w:p w14:paraId="2E8D54D7" w14:textId="77777777" w:rsidR="00045D81" w:rsidRDefault="00045D81" w:rsidP="00521CA3">
      <w:pPr>
        <w:spacing w:after="0"/>
      </w:pPr>
    </w:p>
    <w:sectPr w:rsidR="00045D8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74291" w14:textId="77777777" w:rsidR="000A2ED4" w:rsidRDefault="000A2ED4" w:rsidP="00521CA3">
      <w:pPr>
        <w:spacing w:after="0" w:line="240" w:lineRule="auto"/>
      </w:pPr>
      <w:r>
        <w:separator/>
      </w:r>
    </w:p>
  </w:endnote>
  <w:endnote w:type="continuationSeparator" w:id="0">
    <w:p w14:paraId="2F17CF2F" w14:textId="77777777" w:rsidR="000A2ED4" w:rsidRDefault="000A2ED4" w:rsidP="00521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94635" w14:textId="77777777" w:rsidR="000A2ED4" w:rsidRDefault="000A2ED4" w:rsidP="00521CA3">
      <w:pPr>
        <w:spacing w:after="0" w:line="240" w:lineRule="auto"/>
      </w:pPr>
      <w:r>
        <w:separator/>
      </w:r>
    </w:p>
  </w:footnote>
  <w:footnote w:type="continuationSeparator" w:id="0">
    <w:p w14:paraId="70DD6F39" w14:textId="77777777" w:rsidR="000A2ED4" w:rsidRDefault="000A2ED4" w:rsidP="00521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159A" w14:textId="2BD512DA" w:rsidR="00521CA3" w:rsidRDefault="00521C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8411255" wp14:editId="3F9918B8">
              <wp:simplePos x="0" y="0"/>
              <wp:positionH relativeFrom="margin">
                <wp:posOffset>1343025</wp:posOffset>
              </wp:positionH>
              <wp:positionV relativeFrom="paragraph">
                <wp:posOffset>-191135</wp:posOffset>
              </wp:positionV>
              <wp:extent cx="4503420" cy="1114425"/>
              <wp:effectExtent l="0" t="0" r="0" b="0"/>
              <wp:wrapTight wrapText="bothSides">
                <wp:wrapPolygon edited="0">
                  <wp:start x="274" y="0"/>
                  <wp:lineTo x="274" y="21046"/>
                  <wp:lineTo x="21289" y="21046"/>
                  <wp:lineTo x="21289" y="0"/>
                  <wp:lineTo x="274" y="0"/>
                </wp:wrapPolygon>
              </wp:wrapTight>
              <wp:docPr id="116425674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3420" cy="1114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15922F" w14:textId="77777777" w:rsidR="00521CA3" w:rsidRDefault="00521CA3" w:rsidP="00521CA3">
                          <w:pPr>
                            <w:jc w:val="center"/>
                            <w:rPr>
                              <w:rFonts w:ascii="Baguet Script" w:hAnsi="Baguet Script"/>
                              <w:sz w:val="40"/>
                              <w:szCs w:val="40"/>
                            </w:rPr>
                          </w:pPr>
                          <w:r w:rsidRPr="00AF0856">
                            <w:rPr>
                              <w:rFonts w:ascii="Baguet Script" w:hAnsi="Baguet Script"/>
                              <w:sz w:val="40"/>
                              <w:szCs w:val="40"/>
                            </w:rPr>
                            <w:t>Learning Opportunities</w:t>
                          </w:r>
                        </w:p>
                        <w:p w14:paraId="3B95E5B3" w14:textId="77777777" w:rsidR="00521CA3" w:rsidRPr="00AF0856" w:rsidRDefault="00521CA3" w:rsidP="00521CA3">
                          <w:pPr>
                            <w:jc w:val="center"/>
                            <w:rPr>
                              <w:rFonts w:ascii="Baguet Script" w:hAnsi="Baguet Script"/>
                              <w:color w:val="84E290" w:themeColor="accent3" w:themeTint="66"/>
                              <w:sz w:val="40"/>
                              <w:szCs w:val="40"/>
                            </w:rPr>
                          </w:pPr>
                          <w:r w:rsidRPr="00AF0856">
                            <w:rPr>
                              <w:rFonts w:ascii="Baguet Script" w:hAnsi="Baguet Script"/>
                              <w:color w:val="84E290" w:themeColor="accent3" w:themeTint="66"/>
                              <w:sz w:val="40"/>
                              <w:szCs w:val="40"/>
                            </w:rPr>
                            <w:t>‘Education today creating choices tomorrow’</w:t>
                          </w:r>
                          <w:r w:rsidRPr="004612C2">
                            <w:rPr>
                              <w:rFonts w:ascii="Baguet Script" w:hAnsi="Baguet Script"/>
                              <w:noProof/>
                              <w:color w:val="84E290" w:themeColor="accent3" w:themeTint="66"/>
                              <w:sz w:val="40"/>
                              <w:szCs w:val="40"/>
                            </w:rPr>
                            <w:drawing>
                              <wp:inline distT="0" distB="0" distL="0" distR="0" wp14:anchorId="26B1040D" wp14:editId="6FF52D3B">
                                <wp:extent cx="4314190" cy="282575"/>
                                <wp:effectExtent l="0" t="0" r="0" b="0"/>
                                <wp:docPr id="1707749350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4190" cy="282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112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75pt;margin-top:-15.05pt;width:354.6pt;height:87.7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" filled="f" stroked="f" strokeweight=".5pt">
              <v:textbox>
                <w:txbxContent>
                  <w:p w14:paraId="2915922F" w14:textId="77777777" w:rsidR="00521CA3" w:rsidRDefault="00521CA3" w:rsidP="00521CA3">
                    <w:pPr>
                      <w:jc w:val="center"/>
                      <w:rPr>
                        <w:rFonts w:ascii="Baguet Script" w:hAnsi="Baguet Script"/>
                        <w:sz w:val="40"/>
                        <w:szCs w:val="40"/>
                      </w:rPr>
                    </w:pPr>
                    <w:r w:rsidRPr="00AF0856">
                      <w:rPr>
                        <w:rFonts w:ascii="Baguet Script" w:hAnsi="Baguet Script"/>
                        <w:sz w:val="40"/>
                        <w:szCs w:val="40"/>
                      </w:rPr>
                      <w:t>Learning Opportunities</w:t>
                    </w:r>
                  </w:p>
                  <w:p w14:paraId="3B95E5B3" w14:textId="77777777" w:rsidR="00521CA3" w:rsidRPr="00AF0856" w:rsidRDefault="00521CA3" w:rsidP="00521CA3">
                    <w:pPr>
                      <w:jc w:val="center"/>
                      <w:rPr>
                        <w:rFonts w:ascii="Baguet Script" w:hAnsi="Baguet Script"/>
                        <w:color w:val="84E290" w:themeColor="accent3" w:themeTint="66"/>
                        <w:sz w:val="40"/>
                        <w:szCs w:val="40"/>
                      </w:rPr>
                    </w:pPr>
                    <w:r w:rsidRPr="00AF0856">
                      <w:rPr>
                        <w:rFonts w:ascii="Baguet Script" w:hAnsi="Baguet Script"/>
                        <w:color w:val="84E290" w:themeColor="accent3" w:themeTint="66"/>
                        <w:sz w:val="40"/>
                        <w:szCs w:val="40"/>
                      </w:rPr>
                      <w:t>‘Education today creating choices tomorrow’</w:t>
                    </w:r>
                    <w:r w:rsidRPr="004612C2">
                      <w:rPr>
                        <w:rFonts w:ascii="Baguet Script" w:hAnsi="Baguet Script"/>
                        <w:noProof/>
                        <w:color w:val="84E290" w:themeColor="accent3" w:themeTint="66"/>
                        <w:sz w:val="40"/>
                        <w:szCs w:val="40"/>
                      </w:rPr>
                      <w:drawing>
                        <wp:inline distT="0" distB="0" distL="0" distR="0" wp14:anchorId="26B1040D" wp14:editId="6FF52D3B">
                          <wp:extent cx="4314190" cy="282575"/>
                          <wp:effectExtent l="0" t="0" r="0" b="0"/>
                          <wp:docPr id="1707749350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4190" cy="282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000000">
      <w:rPr>
        <w:noProof/>
      </w:rPr>
      <w:object w:dxaOrig="1440" w:dyaOrig="1440" w14:anchorId="197136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pt;margin-top:-13.15pt;width:89pt;height:71.2pt;z-index:-251657728;mso-position-horizontal-relative:text;mso-position-vertical-relative:text">
          <v:imagedata r:id="rId2" o:title=""/>
        </v:shape>
        <o:OLEObject Type="Embed" ProgID="CorelDraw.Graphic.7" ShapeID="_x0000_s1026" DrawAspect="Content" ObjectID="_1842179343" r:id="rId3"/>
      </w:object>
    </w:r>
  </w:p>
  <w:p w14:paraId="5C18CD58" w14:textId="77777777" w:rsidR="00521CA3" w:rsidRDefault="00521CA3">
    <w:pPr>
      <w:pStyle w:val="Header"/>
    </w:pPr>
  </w:p>
  <w:p w14:paraId="65839171" w14:textId="77777777" w:rsidR="00521CA3" w:rsidRDefault="00521CA3">
    <w:pPr>
      <w:pStyle w:val="Header"/>
    </w:pPr>
  </w:p>
  <w:p w14:paraId="6B20A2EA" w14:textId="77777777" w:rsidR="00521CA3" w:rsidRDefault="00521CA3">
    <w:pPr>
      <w:pStyle w:val="Header"/>
    </w:pPr>
  </w:p>
  <w:p w14:paraId="14E65B37" w14:textId="77777777" w:rsidR="00521CA3" w:rsidRDefault="00521CA3">
    <w:pPr>
      <w:pStyle w:val="Header"/>
    </w:pPr>
  </w:p>
  <w:p w14:paraId="6D780F92" w14:textId="0A2702EE" w:rsidR="00521CA3" w:rsidRDefault="00521C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79310A" wp14:editId="15A82341">
              <wp:simplePos x="0" y="0"/>
              <wp:positionH relativeFrom="margin">
                <wp:align>center</wp:align>
              </wp:positionH>
              <wp:positionV relativeFrom="paragraph">
                <wp:posOffset>166370</wp:posOffset>
              </wp:positionV>
              <wp:extent cx="6572250" cy="0"/>
              <wp:effectExtent l="0" t="0" r="0" b="0"/>
              <wp:wrapNone/>
              <wp:docPr id="125600817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864C42" id="Straight Connector 1" o:spid="_x0000_s1026" style="position:absolute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1pt" to="517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" strokecolor="#196b24 [3206]" strokeweight="1.5pt">
              <v:stroke joinstyle="miter"/>
              <w10:wrap anchorx="margin"/>
            </v:line>
          </w:pict>
        </mc:Fallback>
      </mc:AlternateContent>
    </w:r>
  </w:p>
  <w:p w14:paraId="47632AD0" w14:textId="5E7002C4" w:rsidR="00521CA3" w:rsidRDefault="00521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6A90"/>
    <w:multiLevelType w:val="multilevel"/>
    <w:tmpl w:val="EBB6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955A0"/>
    <w:multiLevelType w:val="hybridMultilevel"/>
    <w:tmpl w:val="55F4E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C3A33"/>
    <w:multiLevelType w:val="multilevel"/>
    <w:tmpl w:val="FA72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6418B"/>
    <w:multiLevelType w:val="multilevel"/>
    <w:tmpl w:val="8598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7A60E6"/>
    <w:multiLevelType w:val="hybridMultilevel"/>
    <w:tmpl w:val="470E3E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240884">
    <w:abstractNumId w:val="0"/>
  </w:num>
  <w:num w:numId="2" w16cid:durableId="599917769">
    <w:abstractNumId w:val="2"/>
  </w:num>
  <w:num w:numId="3" w16cid:durableId="819153210">
    <w:abstractNumId w:val="3"/>
  </w:num>
  <w:num w:numId="4" w16cid:durableId="53235659">
    <w:abstractNumId w:val="4"/>
  </w:num>
  <w:num w:numId="5" w16cid:durableId="2058119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A3"/>
    <w:rsid w:val="00045D81"/>
    <w:rsid w:val="000A2ED4"/>
    <w:rsid w:val="000A491D"/>
    <w:rsid w:val="0013062D"/>
    <w:rsid w:val="00152C4D"/>
    <w:rsid w:val="00251872"/>
    <w:rsid w:val="002B0D58"/>
    <w:rsid w:val="002C6BD8"/>
    <w:rsid w:val="002D7A47"/>
    <w:rsid w:val="00306CD0"/>
    <w:rsid w:val="00307A0B"/>
    <w:rsid w:val="004050E7"/>
    <w:rsid w:val="0050377C"/>
    <w:rsid w:val="00521CA3"/>
    <w:rsid w:val="00524EB6"/>
    <w:rsid w:val="00622D2E"/>
    <w:rsid w:val="007845BA"/>
    <w:rsid w:val="007D2048"/>
    <w:rsid w:val="00802999"/>
    <w:rsid w:val="0091500F"/>
    <w:rsid w:val="00993E3F"/>
    <w:rsid w:val="009F2BFB"/>
    <w:rsid w:val="00A01957"/>
    <w:rsid w:val="00A13249"/>
    <w:rsid w:val="00A663BC"/>
    <w:rsid w:val="00A90117"/>
    <w:rsid w:val="00AB61E2"/>
    <w:rsid w:val="00B01C91"/>
    <w:rsid w:val="00B360A8"/>
    <w:rsid w:val="00BF52E6"/>
    <w:rsid w:val="00D12195"/>
    <w:rsid w:val="00D819F7"/>
    <w:rsid w:val="00D82569"/>
    <w:rsid w:val="00EC3B66"/>
    <w:rsid w:val="00F3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AE9D1"/>
  <w15:chartTrackingRefBased/>
  <w15:docId w15:val="{3A1B6BF5-A90F-4A9C-B389-A35E13C9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C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1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A3"/>
  </w:style>
  <w:style w:type="paragraph" w:styleId="Footer">
    <w:name w:val="footer"/>
    <w:basedOn w:val="Normal"/>
    <w:link w:val="FooterChar"/>
    <w:uiPriority w:val="99"/>
    <w:unhideWhenUsed/>
    <w:rsid w:val="00521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Lawson</dc:creator>
  <cp:keywords/>
  <dc:description/>
  <cp:lastModifiedBy>Sarah Appleby</cp:lastModifiedBy>
  <cp:revision>3</cp:revision>
  <cp:lastPrinted>2026-06-05T13:22:00Z</cp:lastPrinted>
  <dcterms:created xsi:type="dcterms:W3CDTF">2026-06-05T14:42:00Z</dcterms:created>
  <dcterms:modified xsi:type="dcterms:W3CDTF">2026-06-05T14:42:00Z</dcterms:modified>
</cp:coreProperties>
</file>