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066" w:rsidRDefault="00E81066" w:rsidP="00E81066">
      <w:pPr>
        <w:jc w:val="center"/>
        <w:rPr>
          <w:rFonts w:ascii="Calibri" w:hAnsi="Calibri" w:cs="Calibri"/>
          <w:b/>
          <w:sz w:val="28"/>
          <w:szCs w:val="28"/>
        </w:rPr>
      </w:pPr>
    </w:p>
    <w:p w:rsidR="0085103B" w:rsidRDefault="0085103B" w:rsidP="00E81066">
      <w:pPr>
        <w:jc w:val="center"/>
        <w:rPr>
          <w:rFonts w:ascii="Calibri" w:hAnsi="Calibri" w:cs="Calibri"/>
          <w:b/>
          <w:sz w:val="28"/>
          <w:szCs w:val="28"/>
        </w:rPr>
      </w:pPr>
      <w:r>
        <w:rPr>
          <w:rFonts w:ascii="Calibri" w:hAnsi="Calibri" w:cs="Calibri"/>
          <w:b/>
          <w:sz w:val="28"/>
          <w:szCs w:val="28"/>
        </w:rPr>
        <w:t xml:space="preserve"> Exam Access Arrangement Co-ordinator</w:t>
      </w:r>
    </w:p>
    <w:p w:rsidR="009B53DA" w:rsidRDefault="009B53DA" w:rsidP="00E81066">
      <w:pPr>
        <w:jc w:val="center"/>
        <w:rPr>
          <w:rFonts w:ascii="Calibri" w:hAnsi="Calibri" w:cs="Calibri"/>
          <w:b/>
          <w:sz w:val="28"/>
          <w:szCs w:val="28"/>
        </w:rPr>
      </w:pPr>
      <w:r>
        <w:rPr>
          <w:rFonts w:ascii="Calibri" w:hAnsi="Calibri" w:cs="Calibri"/>
          <w:b/>
          <w:sz w:val="28"/>
          <w:szCs w:val="28"/>
        </w:rPr>
        <w:t>Job Description</w:t>
      </w:r>
    </w:p>
    <w:p w:rsidR="009B53DA" w:rsidRDefault="009B53DA" w:rsidP="009B53DA">
      <w:pPr>
        <w:rPr>
          <w:rFonts w:ascii="Calibri" w:hAnsi="Calibri" w:cs="Calibri"/>
          <w:b/>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56"/>
        <w:gridCol w:w="2256"/>
        <w:gridCol w:w="2257"/>
      </w:tblGrid>
      <w:tr w:rsidR="009B53DA" w:rsidRPr="00544979" w:rsidTr="0085103B">
        <w:trPr>
          <w:trHeight w:val="387"/>
        </w:trPr>
        <w:tc>
          <w:tcPr>
            <w:tcW w:w="2802" w:type="dxa"/>
            <w:shd w:val="clear" w:color="auto" w:fill="auto"/>
          </w:tcPr>
          <w:p w:rsidR="009B53DA" w:rsidRPr="00544979" w:rsidRDefault="009B53DA" w:rsidP="00935478">
            <w:pPr>
              <w:rPr>
                <w:rFonts w:ascii="Calibri" w:hAnsi="Calibri" w:cs="Calibri"/>
                <w:sz w:val="22"/>
                <w:szCs w:val="22"/>
              </w:rPr>
            </w:pPr>
            <w:r w:rsidRPr="00544979">
              <w:rPr>
                <w:rFonts w:ascii="Calibri" w:hAnsi="Calibri" w:cs="Calibri"/>
                <w:sz w:val="22"/>
                <w:szCs w:val="22"/>
              </w:rPr>
              <w:t>Job Title:</w:t>
            </w:r>
          </w:p>
        </w:tc>
        <w:tc>
          <w:tcPr>
            <w:tcW w:w="6769" w:type="dxa"/>
            <w:gridSpan w:val="3"/>
            <w:shd w:val="clear" w:color="auto" w:fill="auto"/>
          </w:tcPr>
          <w:p w:rsidR="00822630" w:rsidRPr="00544979" w:rsidRDefault="0085103B" w:rsidP="0085103B">
            <w:pPr>
              <w:rPr>
                <w:rFonts w:ascii="Calibri" w:hAnsi="Calibri" w:cs="Calibri"/>
                <w:sz w:val="22"/>
                <w:szCs w:val="22"/>
              </w:rPr>
            </w:pPr>
            <w:r w:rsidRPr="0085103B">
              <w:rPr>
                <w:rFonts w:ascii="Calibri" w:hAnsi="Calibri" w:cs="Calibri"/>
                <w:sz w:val="22"/>
                <w:szCs w:val="22"/>
              </w:rPr>
              <w:t>Exams Access Arrangements Co-ordinator (P</w:t>
            </w:r>
            <w:r>
              <w:rPr>
                <w:rFonts w:ascii="Calibri" w:hAnsi="Calibri" w:cs="Calibri"/>
                <w:sz w:val="22"/>
                <w:szCs w:val="22"/>
              </w:rPr>
              <w:t>/</w:t>
            </w:r>
            <w:r w:rsidRPr="0085103B">
              <w:rPr>
                <w:rFonts w:ascii="Calibri" w:hAnsi="Calibri" w:cs="Calibri"/>
                <w:sz w:val="22"/>
                <w:szCs w:val="22"/>
              </w:rPr>
              <w:t>T: 2 days per week)</w:t>
            </w:r>
          </w:p>
        </w:tc>
      </w:tr>
      <w:tr w:rsidR="009B53DA" w:rsidRPr="00544979" w:rsidTr="0085103B">
        <w:trPr>
          <w:trHeight w:val="421"/>
        </w:trPr>
        <w:tc>
          <w:tcPr>
            <w:tcW w:w="2802" w:type="dxa"/>
            <w:shd w:val="clear" w:color="auto" w:fill="auto"/>
          </w:tcPr>
          <w:p w:rsidR="009B53DA" w:rsidRPr="00544979" w:rsidRDefault="009B53DA" w:rsidP="00935478">
            <w:pPr>
              <w:rPr>
                <w:rFonts w:ascii="Calibri" w:hAnsi="Calibri" w:cs="Calibri"/>
                <w:sz w:val="22"/>
                <w:szCs w:val="22"/>
              </w:rPr>
            </w:pPr>
            <w:r w:rsidRPr="00544979">
              <w:rPr>
                <w:rFonts w:ascii="Calibri" w:hAnsi="Calibri" w:cs="Calibri"/>
                <w:sz w:val="22"/>
                <w:szCs w:val="22"/>
              </w:rPr>
              <w:t>Line Manager:</w:t>
            </w:r>
          </w:p>
        </w:tc>
        <w:tc>
          <w:tcPr>
            <w:tcW w:w="6769" w:type="dxa"/>
            <w:gridSpan w:val="3"/>
            <w:shd w:val="clear" w:color="auto" w:fill="auto"/>
          </w:tcPr>
          <w:p w:rsidR="009B53DA" w:rsidRPr="00544979" w:rsidRDefault="0085103B" w:rsidP="0085103B">
            <w:pPr>
              <w:rPr>
                <w:rFonts w:ascii="Calibri" w:hAnsi="Calibri" w:cs="Calibri"/>
                <w:sz w:val="22"/>
                <w:szCs w:val="22"/>
              </w:rPr>
            </w:pPr>
            <w:r>
              <w:rPr>
                <w:rFonts w:ascii="Calibri" w:hAnsi="Calibri" w:cs="Calibri"/>
                <w:sz w:val="22"/>
                <w:szCs w:val="22"/>
              </w:rPr>
              <w:t>SLT Member - Inclusion L</w:t>
            </w:r>
            <w:r w:rsidRPr="0085103B">
              <w:rPr>
                <w:rFonts w:ascii="Calibri" w:hAnsi="Calibri" w:cs="Calibri"/>
                <w:sz w:val="22"/>
                <w:szCs w:val="22"/>
              </w:rPr>
              <w:t>ead</w:t>
            </w:r>
          </w:p>
        </w:tc>
      </w:tr>
      <w:tr w:rsidR="009B53DA" w:rsidRPr="00544979" w:rsidTr="00822630">
        <w:trPr>
          <w:trHeight w:val="361"/>
        </w:trPr>
        <w:tc>
          <w:tcPr>
            <w:tcW w:w="2802" w:type="dxa"/>
            <w:shd w:val="clear" w:color="auto" w:fill="auto"/>
          </w:tcPr>
          <w:p w:rsidR="009B53DA" w:rsidRPr="00544979" w:rsidRDefault="009B53DA" w:rsidP="00935478">
            <w:pPr>
              <w:rPr>
                <w:rFonts w:ascii="Calibri" w:hAnsi="Calibri" w:cs="Calibri"/>
                <w:sz w:val="22"/>
                <w:szCs w:val="22"/>
              </w:rPr>
            </w:pPr>
          </w:p>
        </w:tc>
        <w:tc>
          <w:tcPr>
            <w:tcW w:w="2256" w:type="dxa"/>
            <w:shd w:val="clear" w:color="auto" w:fill="auto"/>
          </w:tcPr>
          <w:p w:rsidR="009B53DA" w:rsidRPr="00544979" w:rsidRDefault="0085103B" w:rsidP="009B53DA">
            <w:pPr>
              <w:rPr>
                <w:rFonts w:ascii="Calibri" w:hAnsi="Calibri" w:cs="Calibri"/>
                <w:sz w:val="22"/>
                <w:szCs w:val="22"/>
              </w:rPr>
            </w:pPr>
            <w:r>
              <w:rPr>
                <w:rFonts w:ascii="Calibri" w:hAnsi="Calibri" w:cs="Calibri"/>
                <w:sz w:val="22"/>
                <w:szCs w:val="22"/>
              </w:rPr>
              <w:t>September 2026</w:t>
            </w:r>
          </w:p>
        </w:tc>
        <w:tc>
          <w:tcPr>
            <w:tcW w:w="2256" w:type="dxa"/>
            <w:shd w:val="clear" w:color="auto" w:fill="auto"/>
          </w:tcPr>
          <w:p w:rsidR="009B53DA" w:rsidRPr="00544979" w:rsidRDefault="008A0DF2" w:rsidP="0085103B">
            <w:pPr>
              <w:rPr>
                <w:rFonts w:ascii="Calibri" w:hAnsi="Calibri" w:cs="Calibri"/>
                <w:sz w:val="22"/>
                <w:szCs w:val="22"/>
              </w:rPr>
            </w:pPr>
            <w:r>
              <w:rPr>
                <w:rFonts w:ascii="Calibri" w:hAnsi="Calibri" w:cs="Calibri"/>
                <w:sz w:val="22"/>
                <w:szCs w:val="22"/>
              </w:rPr>
              <w:t xml:space="preserve">CAT Scale </w:t>
            </w:r>
            <w:r w:rsidR="0085103B">
              <w:rPr>
                <w:rFonts w:ascii="Calibri" w:hAnsi="Calibri" w:cs="Calibri"/>
                <w:sz w:val="22"/>
                <w:szCs w:val="22"/>
              </w:rPr>
              <w:t>10</w:t>
            </w:r>
          </w:p>
        </w:tc>
        <w:tc>
          <w:tcPr>
            <w:tcW w:w="2257" w:type="dxa"/>
            <w:shd w:val="clear" w:color="auto" w:fill="auto"/>
          </w:tcPr>
          <w:p w:rsidR="009B53DA" w:rsidRPr="00544979" w:rsidRDefault="008A0DF2" w:rsidP="0085103B">
            <w:pPr>
              <w:rPr>
                <w:rFonts w:ascii="Calibri" w:hAnsi="Calibri" w:cs="Calibri"/>
                <w:sz w:val="22"/>
                <w:szCs w:val="22"/>
              </w:rPr>
            </w:pPr>
            <w:r>
              <w:rPr>
                <w:rFonts w:ascii="Calibri" w:hAnsi="Calibri" w:cs="Calibri"/>
                <w:sz w:val="22"/>
                <w:szCs w:val="22"/>
              </w:rPr>
              <w:t>£</w:t>
            </w:r>
            <w:r w:rsidR="0085103B">
              <w:rPr>
                <w:rFonts w:ascii="Calibri" w:hAnsi="Calibri" w:cs="Calibri"/>
                <w:sz w:val="22"/>
                <w:szCs w:val="22"/>
              </w:rPr>
              <w:t xml:space="preserve">48,658 </w:t>
            </w:r>
            <w:r w:rsidR="0093010A">
              <w:rPr>
                <w:rFonts w:ascii="Calibri" w:hAnsi="Calibri" w:cs="Calibri"/>
                <w:sz w:val="22"/>
                <w:szCs w:val="22"/>
              </w:rPr>
              <w:t>FTE (</w:t>
            </w:r>
            <w:r w:rsidR="005D5C24">
              <w:rPr>
                <w:rFonts w:ascii="Calibri" w:hAnsi="Calibri" w:cs="Calibri"/>
                <w:sz w:val="22"/>
                <w:szCs w:val="22"/>
              </w:rPr>
              <w:t>£</w:t>
            </w:r>
            <w:r w:rsidR="0085103B">
              <w:rPr>
                <w:rFonts w:ascii="Calibri" w:hAnsi="Calibri" w:cs="Calibri"/>
                <w:sz w:val="22"/>
                <w:szCs w:val="22"/>
              </w:rPr>
              <w:t xml:space="preserve">17,029 </w:t>
            </w:r>
            <w:r w:rsidR="005D5C24">
              <w:rPr>
                <w:rFonts w:ascii="Calibri" w:hAnsi="Calibri" w:cs="Calibri"/>
                <w:sz w:val="22"/>
                <w:szCs w:val="22"/>
              </w:rPr>
              <w:t>pro rata)</w:t>
            </w:r>
          </w:p>
        </w:tc>
      </w:tr>
      <w:tr w:rsidR="009B53DA" w:rsidRPr="00544979" w:rsidTr="00935478">
        <w:tc>
          <w:tcPr>
            <w:tcW w:w="2802" w:type="dxa"/>
            <w:shd w:val="clear" w:color="auto" w:fill="auto"/>
          </w:tcPr>
          <w:p w:rsidR="009B53DA" w:rsidRPr="00544979" w:rsidRDefault="009B53DA" w:rsidP="00935478">
            <w:pPr>
              <w:rPr>
                <w:rFonts w:ascii="Calibri" w:hAnsi="Calibri" w:cs="Calibri"/>
                <w:sz w:val="22"/>
                <w:szCs w:val="22"/>
              </w:rPr>
            </w:pPr>
          </w:p>
        </w:tc>
        <w:tc>
          <w:tcPr>
            <w:tcW w:w="2256" w:type="dxa"/>
            <w:shd w:val="clear" w:color="auto" w:fill="auto"/>
          </w:tcPr>
          <w:p w:rsidR="009B53DA" w:rsidRPr="00544979" w:rsidRDefault="0085103B" w:rsidP="00822630">
            <w:pPr>
              <w:rPr>
                <w:rFonts w:ascii="Calibri" w:hAnsi="Calibri" w:cs="Calibri"/>
                <w:sz w:val="22"/>
                <w:szCs w:val="22"/>
              </w:rPr>
            </w:pPr>
            <w:r>
              <w:rPr>
                <w:rFonts w:ascii="Calibri" w:hAnsi="Calibri" w:cs="Calibri"/>
                <w:sz w:val="22"/>
                <w:szCs w:val="22"/>
              </w:rPr>
              <w:t>14</w:t>
            </w:r>
            <w:r w:rsidR="00822630">
              <w:rPr>
                <w:rFonts w:ascii="Calibri" w:hAnsi="Calibri" w:cs="Calibri"/>
                <w:sz w:val="22"/>
                <w:szCs w:val="22"/>
              </w:rPr>
              <w:t xml:space="preserve"> </w:t>
            </w:r>
            <w:r w:rsidR="0093010A">
              <w:rPr>
                <w:rFonts w:ascii="Calibri" w:hAnsi="Calibri" w:cs="Calibri"/>
                <w:sz w:val="22"/>
                <w:szCs w:val="22"/>
              </w:rPr>
              <w:t>hours p</w:t>
            </w:r>
            <w:r w:rsidR="009B53DA" w:rsidRPr="00544979">
              <w:rPr>
                <w:rFonts w:ascii="Calibri" w:hAnsi="Calibri" w:cs="Calibri"/>
                <w:sz w:val="22"/>
                <w:szCs w:val="22"/>
              </w:rPr>
              <w:t>er Week</w:t>
            </w:r>
          </w:p>
        </w:tc>
        <w:tc>
          <w:tcPr>
            <w:tcW w:w="2256" w:type="dxa"/>
            <w:shd w:val="clear" w:color="auto" w:fill="auto"/>
          </w:tcPr>
          <w:p w:rsidR="00E64B78" w:rsidRPr="00544979" w:rsidRDefault="0085103B" w:rsidP="0085103B">
            <w:pPr>
              <w:rPr>
                <w:rFonts w:ascii="Calibri" w:hAnsi="Calibri" w:cs="Calibri"/>
                <w:sz w:val="22"/>
                <w:szCs w:val="22"/>
              </w:rPr>
            </w:pPr>
            <w:r>
              <w:rPr>
                <w:rFonts w:ascii="Calibri" w:hAnsi="Calibri" w:cs="Calibri"/>
                <w:sz w:val="22"/>
                <w:szCs w:val="22"/>
              </w:rPr>
              <w:t>39</w:t>
            </w:r>
            <w:r w:rsidR="008B7499">
              <w:rPr>
                <w:rFonts w:ascii="Calibri" w:hAnsi="Calibri" w:cs="Calibri"/>
                <w:sz w:val="22"/>
                <w:szCs w:val="22"/>
              </w:rPr>
              <w:t xml:space="preserve"> </w:t>
            </w:r>
            <w:r>
              <w:rPr>
                <w:rFonts w:ascii="Calibri" w:hAnsi="Calibri" w:cs="Calibri"/>
                <w:sz w:val="22"/>
                <w:szCs w:val="22"/>
              </w:rPr>
              <w:t xml:space="preserve">working </w:t>
            </w:r>
            <w:r w:rsidR="008B7499">
              <w:rPr>
                <w:rFonts w:ascii="Calibri" w:hAnsi="Calibri" w:cs="Calibri"/>
                <w:sz w:val="22"/>
                <w:szCs w:val="22"/>
              </w:rPr>
              <w:t>weeks p</w:t>
            </w:r>
            <w:r>
              <w:rPr>
                <w:rFonts w:ascii="Calibri" w:hAnsi="Calibri" w:cs="Calibri"/>
                <w:sz w:val="22"/>
                <w:szCs w:val="22"/>
              </w:rPr>
              <w:t>/a</w:t>
            </w:r>
            <w:r w:rsidR="008B7499" w:rsidRPr="00544979">
              <w:rPr>
                <w:rFonts w:ascii="Calibri" w:hAnsi="Calibri" w:cs="Calibri"/>
                <w:sz w:val="22"/>
                <w:szCs w:val="22"/>
              </w:rPr>
              <w:t xml:space="preserve"> </w:t>
            </w:r>
          </w:p>
        </w:tc>
        <w:tc>
          <w:tcPr>
            <w:tcW w:w="2257" w:type="dxa"/>
            <w:shd w:val="clear" w:color="auto" w:fill="auto"/>
          </w:tcPr>
          <w:p w:rsidR="009B53DA" w:rsidRPr="00544979" w:rsidRDefault="009B53DA" w:rsidP="00822630">
            <w:pPr>
              <w:rPr>
                <w:rFonts w:ascii="Calibri" w:hAnsi="Calibri" w:cs="Calibri"/>
                <w:sz w:val="22"/>
                <w:szCs w:val="22"/>
              </w:rPr>
            </w:pPr>
          </w:p>
        </w:tc>
      </w:tr>
      <w:tr w:rsidR="009B53DA" w:rsidRPr="00544979" w:rsidTr="0093010A">
        <w:trPr>
          <w:trHeight w:val="439"/>
        </w:trPr>
        <w:tc>
          <w:tcPr>
            <w:tcW w:w="2802" w:type="dxa"/>
            <w:shd w:val="clear" w:color="auto" w:fill="auto"/>
          </w:tcPr>
          <w:p w:rsidR="009B53DA" w:rsidRPr="00544979" w:rsidRDefault="009B53DA" w:rsidP="00935478">
            <w:pPr>
              <w:rPr>
                <w:rFonts w:ascii="Calibri" w:hAnsi="Calibri" w:cs="Calibri"/>
                <w:sz w:val="22"/>
                <w:szCs w:val="22"/>
              </w:rPr>
            </w:pPr>
            <w:r>
              <w:rPr>
                <w:rFonts w:ascii="Calibri" w:hAnsi="Calibri" w:cs="Calibri"/>
                <w:sz w:val="22"/>
                <w:szCs w:val="22"/>
              </w:rPr>
              <w:t>Normal Working Hours</w:t>
            </w:r>
            <w:r w:rsidR="001279BC">
              <w:rPr>
                <w:rFonts w:ascii="Calibri" w:hAnsi="Calibri" w:cs="Calibri"/>
                <w:sz w:val="22"/>
                <w:szCs w:val="22"/>
              </w:rPr>
              <w:t>/days</w:t>
            </w:r>
          </w:p>
        </w:tc>
        <w:tc>
          <w:tcPr>
            <w:tcW w:w="2256" w:type="dxa"/>
            <w:shd w:val="clear" w:color="auto" w:fill="auto"/>
          </w:tcPr>
          <w:p w:rsidR="00122798" w:rsidRPr="00544979" w:rsidRDefault="0085103B" w:rsidP="0085103B">
            <w:pPr>
              <w:rPr>
                <w:rFonts w:ascii="Calibri" w:hAnsi="Calibri" w:cs="Calibri"/>
                <w:sz w:val="22"/>
                <w:szCs w:val="22"/>
              </w:rPr>
            </w:pPr>
            <w:r>
              <w:rPr>
                <w:rFonts w:ascii="Calibri" w:hAnsi="Calibri" w:cs="Calibri"/>
                <w:sz w:val="22"/>
                <w:szCs w:val="22"/>
              </w:rPr>
              <w:t xml:space="preserve">To be agreed upon </w:t>
            </w:r>
            <w:r w:rsidR="00122798">
              <w:rPr>
                <w:rFonts w:ascii="Calibri" w:hAnsi="Calibri" w:cs="Calibri"/>
                <w:sz w:val="22"/>
                <w:szCs w:val="22"/>
              </w:rPr>
              <w:t xml:space="preserve"> </w:t>
            </w:r>
          </w:p>
        </w:tc>
        <w:tc>
          <w:tcPr>
            <w:tcW w:w="2256" w:type="dxa"/>
            <w:shd w:val="clear" w:color="auto" w:fill="auto"/>
          </w:tcPr>
          <w:p w:rsidR="00E64B78" w:rsidRPr="00544979" w:rsidRDefault="00E64B78" w:rsidP="00C04F14">
            <w:pPr>
              <w:rPr>
                <w:rFonts w:ascii="Calibri" w:hAnsi="Calibri" w:cs="Calibri"/>
                <w:sz w:val="22"/>
                <w:szCs w:val="22"/>
              </w:rPr>
            </w:pPr>
          </w:p>
        </w:tc>
        <w:tc>
          <w:tcPr>
            <w:tcW w:w="2257" w:type="dxa"/>
            <w:shd w:val="clear" w:color="auto" w:fill="auto"/>
          </w:tcPr>
          <w:p w:rsidR="009B53DA" w:rsidRPr="00544979" w:rsidRDefault="009B53DA" w:rsidP="00935478">
            <w:pPr>
              <w:rPr>
                <w:rFonts w:ascii="Calibri" w:hAnsi="Calibri" w:cs="Calibri"/>
                <w:sz w:val="22"/>
                <w:szCs w:val="22"/>
              </w:rPr>
            </w:pPr>
          </w:p>
        </w:tc>
      </w:tr>
    </w:tbl>
    <w:p w:rsidR="009B53DA" w:rsidRPr="00544979" w:rsidRDefault="009B53DA" w:rsidP="009B53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9B53DA" w:rsidRPr="00544979" w:rsidTr="00935478">
        <w:tc>
          <w:tcPr>
            <w:tcW w:w="1101" w:type="dxa"/>
            <w:shd w:val="clear" w:color="auto" w:fill="auto"/>
          </w:tcPr>
          <w:p w:rsidR="009B53DA" w:rsidRPr="00544979" w:rsidRDefault="009B53DA" w:rsidP="00935478">
            <w:pPr>
              <w:jc w:val="center"/>
              <w:rPr>
                <w:rFonts w:ascii="Calibri" w:hAnsi="Calibri" w:cs="Calibri"/>
                <w:sz w:val="22"/>
                <w:szCs w:val="22"/>
              </w:rPr>
            </w:pPr>
            <w:r w:rsidRPr="00544979">
              <w:rPr>
                <w:rFonts w:ascii="Calibri" w:hAnsi="Calibri" w:cs="Calibri"/>
                <w:sz w:val="22"/>
                <w:szCs w:val="22"/>
              </w:rPr>
              <w:t>1</w:t>
            </w:r>
          </w:p>
        </w:tc>
        <w:tc>
          <w:tcPr>
            <w:tcW w:w="8470" w:type="dxa"/>
            <w:shd w:val="clear" w:color="auto" w:fill="auto"/>
          </w:tcPr>
          <w:p w:rsidR="009B53DA" w:rsidRPr="008B7499" w:rsidRDefault="009B53DA" w:rsidP="00935478">
            <w:pPr>
              <w:rPr>
                <w:rFonts w:ascii="Calibri" w:hAnsi="Calibri" w:cs="Calibri"/>
                <w:b/>
                <w:sz w:val="22"/>
                <w:szCs w:val="22"/>
              </w:rPr>
            </w:pPr>
            <w:r w:rsidRPr="008B7499">
              <w:rPr>
                <w:rFonts w:ascii="Calibri" w:hAnsi="Calibri" w:cs="Calibri"/>
                <w:b/>
                <w:sz w:val="22"/>
                <w:szCs w:val="22"/>
              </w:rPr>
              <w:t>PURPOSE OF JOB</w:t>
            </w:r>
          </w:p>
          <w:p w:rsidR="00822630" w:rsidRDefault="0085103B" w:rsidP="0085103B">
            <w:pPr>
              <w:pStyle w:val="Default"/>
              <w:rPr>
                <w:rFonts w:ascii="Calibri" w:hAnsi="Calibri" w:cs="Calibri"/>
                <w:sz w:val="22"/>
                <w:szCs w:val="22"/>
              </w:rPr>
            </w:pPr>
            <w:r w:rsidRPr="0085103B">
              <w:rPr>
                <w:rFonts w:ascii="Calibri" w:hAnsi="Calibri" w:cs="Calibri"/>
                <w:sz w:val="22"/>
                <w:szCs w:val="22"/>
              </w:rPr>
              <w:t>The Exams Access Arrangement Co-ordinator is a specialist role responsible for the strategic management and administration of Access Arrangements for all internal and external examinations. The role focuses on ensuring that students with Special Educational Needs and Disabilities (SEND) or temporary injuries have the appropriate support to access assessments, ensuring the school remains compliant with Joint Council for Qualifications (JCQ) regulations and that every student can achieve their individual potential.</w:t>
            </w:r>
          </w:p>
          <w:p w:rsidR="0085103B" w:rsidRPr="00CA5D33" w:rsidRDefault="0085103B" w:rsidP="0085103B">
            <w:pPr>
              <w:pStyle w:val="Default"/>
              <w:rPr>
                <w:rFonts w:ascii="Calibri" w:hAnsi="Calibri" w:cs="Calibri"/>
                <w:sz w:val="22"/>
                <w:szCs w:val="22"/>
              </w:rPr>
            </w:pPr>
          </w:p>
        </w:tc>
      </w:tr>
      <w:tr w:rsidR="009B53DA" w:rsidRPr="00544979" w:rsidTr="0085103B">
        <w:trPr>
          <w:trHeight w:val="1408"/>
        </w:trPr>
        <w:tc>
          <w:tcPr>
            <w:tcW w:w="1101" w:type="dxa"/>
            <w:shd w:val="clear" w:color="auto" w:fill="auto"/>
          </w:tcPr>
          <w:p w:rsidR="00E81066" w:rsidRDefault="009B53DA" w:rsidP="00935478">
            <w:pPr>
              <w:jc w:val="center"/>
              <w:rPr>
                <w:rFonts w:ascii="Calibri" w:hAnsi="Calibri" w:cs="Calibri"/>
                <w:sz w:val="22"/>
                <w:szCs w:val="22"/>
              </w:rPr>
            </w:pPr>
            <w:r w:rsidRPr="00544979">
              <w:rPr>
                <w:rFonts w:ascii="Calibri" w:hAnsi="Calibri" w:cs="Calibri"/>
                <w:sz w:val="22"/>
                <w:szCs w:val="22"/>
              </w:rPr>
              <w:t>2</w:t>
            </w: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E81066" w:rsidRPr="00E81066" w:rsidRDefault="00E81066" w:rsidP="00E81066">
            <w:pPr>
              <w:rPr>
                <w:rFonts w:ascii="Calibri" w:hAnsi="Calibri" w:cs="Calibri"/>
                <w:sz w:val="22"/>
                <w:szCs w:val="22"/>
              </w:rPr>
            </w:pPr>
          </w:p>
          <w:p w:rsidR="009B53DA" w:rsidRPr="00E81066" w:rsidRDefault="009B53DA" w:rsidP="00E81066">
            <w:pPr>
              <w:rPr>
                <w:rFonts w:ascii="Calibri" w:hAnsi="Calibri" w:cs="Calibri"/>
                <w:sz w:val="22"/>
                <w:szCs w:val="22"/>
              </w:rPr>
            </w:pPr>
          </w:p>
        </w:tc>
        <w:tc>
          <w:tcPr>
            <w:tcW w:w="8470" w:type="dxa"/>
            <w:shd w:val="clear" w:color="auto" w:fill="auto"/>
          </w:tcPr>
          <w:p w:rsidR="0085103B" w:rsidRPr="0085103B" w:rsidRDefault="0085103B" w:rsidP="0085103B">
            <w:pPr>
              <w:pStyle w:val="NormalWeb"/>
              <w:spacing w:before="0" w:beforeAutospacing="0" w:after="0" w:afterAutospacing="0"/>
              <w:rPr>
                <w:b/>
              </w:rPr>
            </w:pPr>
            <w:r w:rsidRPr="0085103B">
              <w:rPr>
                <w:rFonts w:ascii="Calibri" w:hAnsi="Calibri" w:cs="Calibri"/>
                <w:b/>
                <w:color w:val="000000"/>
                <w:sz w:val="22"/>
                <w:szCs w:val="22"/>
                <w:shd w:val="clear" w:color="auto" w:fill="FFFFFF"/>
              </w:rPr>
              <w:t>Key Responsibilities</w:t>
            </w:r>
          </w:p>
          <w:p w:rsidR="0085103B" w:rsidRDefault="0085103B" w:rsidP="0085103B">
            <w:pPr>
              <w:pStyle w:val="NormalWeb"/>
              <w:spacing w:before="0" w:beforeAutospacing="0" w:after="0" w:afterAutospacing="0"/>
            </w:pPr>
            <w:r>
              <w:rPr>
                <w:rFonts w:ascii="Calibri" w:hAnsi="Calibri" w:cs="Calibri"/>
                <w:color w:val="000000"/>
                <w:sz w:val="22"/>
                <w:szCs w:val="22"/>
                <w:shd w:val="clear" w:color="auto" w:fill="FFFFFF"/>
              </w:rPr>
              <w:t>Strategic Coordination and Compliance</w:t>
            </w:r>
            <w:r>
              <w:rPr>
                <w:rFonts w:ascii="Calibri" w:hAnsi="Calibri" w:cs="Calibri"/>
                <w:color w:val="000000"/>
                <w:sz w:val="22"/>
                <w:szCs w:val="22"/>
                <w:shd w:val="clear" w:color="auto" w:fill="FFFFFF"/>
              </w:rPr>
              <w:t>:</w:t>
            </w:r>
          </w:p>
          <w:p w:rsidR="0085103B" w:rsidRDefault="0085103B" w:rsidP="0085103B">
            <w:pPr>
              <w:pStyle w:val="NormalWeb"/>
              <w:numPr>
                <w:ilvl w:val="0"/>
                <w:numId w:val="1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 xml:space="preserve">Articulate and uphold the school’s values, ensuring that access arrangements </w:t>
            </w:r>
            <w:proofErr w:type="gramStart"/>
            <w:r>
              <w:rPr>
                <w:rFonts w:ascii="Calibri" w:hAnsi="Calibri" w:cs="Calibri"/>
                <w:color w:val="000000"/>
                <w:sz w:val="22"/>
                <w:szCs w:val="22"/>
                <w:shd w:val="clear" w:color="auto" w:fill="FFFFFF"/>
              </w:rPr>
              <w:t>are integrated</w:t>
            </w:r>
            <w:proofErr w:type="gramEnd"/>
            <w:r>
              <w:rPr>
                <w:rFonts w:ascii="Calibri" w:hAnsi="Calibri" w:cs="Calibri"/>
                <w:color w:val="000000"/>
                <w:sz w:val="22"/>
                <w:szCs w:val="22"/>
                <w:shd w:val="clear" w:color="auto" w:fill="FFFFFF"/>
              </w:rPr>
              <w:t xml:space="preserve"> into the school’s inclusive culture.</w:t>
            </w:r>
          </w:p>
          <w:p w:rsidR="0085103B" w:rsidRDefault="0085103B" w:rsidP="0085103B">
            <w:pPr>
              <w:pStyle w:val="NormalWeb"/>
              <w:numPr>
                <w:ilvl w:val="0"/>
                <w:numId w:val="1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 xml:space="preserve">Lead the identification of students requiring access arrangements through data analysis and liaison with the </w:t>
            </w:r>
            <w:proofErr w:type="spellStart"/>
            <w:r>
              <w:rPr>
                <w:rFonts w:ascii="Calibri" w:hAnsi="Calibri" w:cs="Calibri"/>
                <w:color w:val="000000"/>
                <w:sz w:val="22"/>
                <w:szCs w:val="22"/>
                <w:shd w:val="clear" w:color="auto" w:fill="FFFFFF"/>
              </w:rPr>
              <w:t>SENDCo</w:t>
            </w:r>
            <w:proofErr w:type="spellEnd"/>
            <w:r>
              <w:rPr>
                <w:rFonts w:ascii="Calibri" w:hAnsi="Calibri" w:cs="Calibri"/>
                <w:color w:val="000000"/>
                <w:sz w:val="22"/>
                <w:szCs w:val="22"/>
                <w:shd w:val="clear" w:color="auto" w:fill="FFFFFF"/>
              </w:rPr>
              <w:t xml:space="preserve"> and teaching staff.</w:t>
            </w:r>
          </w:p>
          <w:p w:rsidR="0085103B" w:rsidRDefault="0085103B" w:rsidP="0085103B">
            <w:pPr>
              <w:pStyle w:val="NormalWeb"/>
              <w:numPr>
                <w:ilvl w:val="0"/>
                <w:numId w:val="1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Ensure full compliance with the latest JCQ "Adjustments for candidates with disabilities and learning difficulties" regulations.</w:t>
            </w:r>
          </w:p>
          <w:p w:rsidR="0085103B" w:rsidRDefault="0085103B" w:rsidP="0085103B">
            <w:pPr>
              <w:pStyle w:val="NormalWeb"/>
              <w:numPr>
                <w:ilvl w:val="0"/>
                <w:numId w:val="19"/>
              </w:numPr>
              <w:shd w:val="clear" w:color="auto" w:fill="FFFFFF"/>
              <w:spacing w:before="0" w:beforeAutospacing="0" w:after="18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Maintain the school’s access arrangements register, ensuring it is accurate and up-to-date for audit purposes.</w:t>
            </w:r>
          </w:p>
          <w:p w:rsidR="0085103B" w:rsidRDefault="0085103B" w:rsidP="0085103B">
            <w:pPr>
              <w:pStyle w:val="NormalWeb"/>
              <w:spacing w:before="0" w:beforeAutospacing="0" w:after="0" w:afterAutospacing="0"/>
            </w:pPr>
            <w:r>
              <w:rPr>
                <w:rFonts w:ascii="Calibri" w:hAnsi="Calibri" w:cs="Calibri"/>
                <w:color w:val="000000"/>
                <w:sz w:val="22"/>
                <w:szCs w:val="22"/>
                <w:shd w:val="clear" w:color="auto" w:fill="FFFFFF"/>
              </w:rPr>
              <w:t>Assessment and Evidence Management</w:t>
            </w:r>
            <w:r>
              <w:rPr>
                <w:rFonts w:ascii="Calibri" w:hAnsi="Calibri" w:cs="Calibri"/>
                <w:color w:val="000000"/>
                <w:sz w:val="22"/>
                <w:szCs w:val="22"/>
                <w:shd w:val="clear" w:color="auto" w:fill="FFFFFF"/>
              </w:rPr>
              <w:t>:</w:t>
            </w:r>
          </w:p>
          <w:p w:rsidR="0085103B" w:rsidRDefault="0085103B" w:rsidP="0085103B">
            <w:pPr>
              <w:pStyle w:val="NormalWeb"/>
              <w:numPr>
                <w:ilvl w:val="0"/>
                <w:numId w:val="20"/>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Coordinate and/or carry out formal assessments for access arrangements (e.g., Form 8), ensuring they are completed within regulatory deadlines.</w:t>
            </w:r>
          </w:p>
          <w:p w:rsidR="0085103B" w:rsidRDefault="0085103B" w:rsidP="0085103B">
            <w:pPr>
              <w:pStyle w:val="NormalWeb"/>
              <w:numPr>
                <w:ilvl w:val="0"/>
                <w:numId w:val="20"/>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Pro-actively gather and file "evidence of need" and "normal way of working" from subject teachers to support applications.</w:t>
            </w:r>
          </w:p>
          <w:p w:rsidR="0085103B" w:rsidRDefault="0085103B" w:rsidP="0085103B">
            <w:pPr>
              <w:pStyle w:val="NormalWeb"/>
              <w:numPr>
                <w:ilvl w:val="0"/>
                <w:numId w:val="20"/>
              </w:numPr>
              <w:shd w:val="clear" w:color="auto" w:fill="FFFFFF"/>
              <w:spacing w:before="0" w:beforeAutospacing="0" w:after="18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 xml:space="preserve">Manage the application process through the Access Arrangements Online (AAO) portal, ensuring all approvals </w:t>
            </w:r>
            <w:proofErr w:type="gramStart"/>
            <w:r>
              <w:rPr>
                <w:rFonts w:ascii="Calibri" w:hAnsi="Calibri" w:cs="Calibri"/>
                <w:color w:val="000000"/>
                <w:sz w:val="22"/>
                <w:szCs w:val="22"/>
                <w:shd w:val="clear" w:color="auto" w:fill="FFFFFF"/>
              </w:rPr>
              <w:t>are secured</w:t>
            </w:r>
            <w:proofErr w:type="gramEnd"/>
            <w:r>
              <w:rPr>
                <w:rFonts w:ascii="Calibri" w:hAnsi="Calibri" w:cs="Calibri"/>
                <w:color w:val="000000"/>
                <w:sz w:val="22"/>
                <w:szCs w:val="22"/>
                <w:shd w:val="clear" w:color="auto" w:fill="FFFFFF"/>
              </w:rPr>
              <w:t xml:space="preserve"> before examination series.</w:t>
            </w:r>
          </w:p>
          <w:p w:rsidR="0085103B" w:rsidRDefault="0085103B" w:rsidP="0085103B">
            <w:pPr>
              <w:pStyle w:val="NormalWeb"/>
              <w:spacing w:before="0" w:beforeAutospacing="0" w:after="0" w:afterAutospacing="0"/>
            </w:pPr>
            <w:r>
              <w:rPr>
                <w:rFonts w:ascii="Calibri" w:hAnsi="Calibri" w:cs="Calibri"/>
                <w:color w:val="000000"/>
                <w:sz w:val="22"/>
                <w:szCs w:val="22"/>
                <w:shd w:val="clear" w:color="auto" w:fill="FFFFFF"/>
              </w:rPr>
              <w:t>Communication and Liaison</w:t>
            </w:r>
            <w:r>
              <w:rPr>
                <w:rFonts w:ascii="Calibri" w:hAnsi="Calibri" w:cs="Calibri"/>
                <w:color w:val="000000"/>
                <w:sz w:val="22"/>
                <w:szCs w:val="22"/>
                <w:shd w:val="clear" w:color="auto" w:fill="FFFFFF"/>
              </w:rPr>
              <w:t>:</w:t>
            </w:r>
          </w:p>
          <w:p w:rsidR="0085103B" w:rsidRDefault="0085103B" w:rsidP="0085103B">
            <w:pPr>
              <w:pStyle w:val="NormalWeb"/>
              <w:numPr>
                <w:ilvl w:val="0"/>
                <w:numId w:val="21"/>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Act as a key point of contact for students, parents, and external agencies regarding access arrangement requirements and outcomes.</w:t>
            </w:r>
          </w:p>
          <w:p w:rsidR="0085103B" w:rsidRDefault="0085103B" w:rsidP="0085103B">
            <w:pPr>
              <w:pStyle w:val="NormalWeb"/>
              <w:numPr>
                <w:ilvl w:val="0"/>
                <w:numId w:val="21"/>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Work closely with the Exams Officer to ensure the practical implementation of arrangements, such as the booking of separate rooms, invigilators, and technology.</w:t>
            </w:r>
          </w:p>
          <w:p w:rsidR="0085103B" w:rsidRPr="0085103B" w:rsidRDefault="0085103B" w:rsidP="0085103B">
            <w:pPr>
              <w:pStyle w:val="NormalWeb"/>
              <w:numPr>
                <w:ilvl w:val="0"/>
                <w:numId w:val="21"/>
              </w:numPr>
              <w:shd w:val="clear" w:color="auto" w:fill="FFFFFF"/>
              <w:spacing w:before="0" w:beforeAutospacing="0" w:after="18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 xml:space="preserve">Attend relevant meetings to triangulate support for students of concern and ensure their assessment needs </w:t>
            </w:r>
            <w:proofErr w:type="gramStart"/>
            <w:r>
              <w:rPr>
                <w:rFonts w:ascii="Calibri" w:hAnsi="Calibri" w:cs="Calibri"/>
                <w:color w:val="000000"/>
                <w:sz w:val="22"/>
                <w:szCs w:val="22"/>
                <w:shd w:val="clear" w:color="auto" w:fill="FFFFFF"/>
              </w:rPr>
              <w:t>are met</w:t>
            </w:r>
            <w:proofErr w:type="gramEnd"/>
            <w:r>
              <w:rPr>
                <w:rFonts w:ascii="Calibri" w:hAnsi="Calibri" w:cs="Calibri"/>
                <w:color w:val="000000"/>
                <w:sz w:val="22"/>
                <w:szCs w:val="22"/>
                <w:shd w:val="clear" w:color="auto" w:fill="FFFFFF"/>
              </w:rPr>
              <w:t>.</w:t>
            </w:r>
          </w:p>
          <w:p w:rsidR="0085103B" w:rsidRDefault="0085103B" w:rsidP="0085103B">
            <w:pPr>
              <w:pStyle w:val="NormalWeb"/>
              <w:spacing w:before="0" w:beforeAutospacing="0" w:after="0" w:afterAutospacing="0"/>
              <w:rPr>
                <w:rFonts w:ascii="Calibri" w:hAnsi="Calibri" w:cs="Calibri"/>
                <w:color w:val="000000"/>
                <w:sz w:val="22"/>
                <w:szCs w:val="22"/>
                <w:shd w:val="clear" w:color="auto" w:fill="FFFFFF"/>
              </w:rPr>
            </w:pPr>
          </w:p>
          <w:p w:rsidR="006E2F49" w:rsidRDefault="006E2F49" w:rsidP="0085103B">
            <w:pPr>
              <w:pStyle w:val="NormalWeb"/>
              <w:spacing w:before="0" w:beforeAutospacing="0" w:after="0" w:afterAutospacing="0"/>
              <w:rPr>
                <w:rFonts w:ascii="Calibri" w:hAnsi="Calibri" w:cs="Calibri"/>
                <w:color w:val="000000"/>
                <w:sz w:val="22"/>
                <w:szCs w:val="22"/>
                <w:shd w:val="clear" w:color="auto" w:fill="FFFFFF"/>
              </w:rPr>
            </w:pPr>
          </w:p>
          <w:p w:rsidR="0085103B" w:rsidRDefault="0085103B" w:rsidP="0085103B">
            <w:pPr>
              <w:pStyle w:val="NormalWeb"/>
              <w:spacing w:before="0" w:beforeAutospacing="0" w:after="0" w:afterAutospacing="0"/>
            </w:pPr>
            <w:r>
              <w:rPr>
                <w:rFonts w:ascii="Calibri" w:hAnsi="Calibri" w:cs="Calibri"/>
                <w:color w:val="000000"/>
                <w:sz w:val="22"/>
                <w:szCs w:val="22"/>
                <w:shd w:val="clear" w:color="auto" w:fill="FFFFFF"/>
              </w:rPr>
              <w:lastRenderedPageBreak/>
              <w:t>Administrative Oversight</w:t>
            </w:r>
            <w:r>
              <w:rPr>
                <w:rFonts w:ascii="Calibri" w:hAnsi="Calibri" w:cs="Calibri"/>
                <w:color w:val="000000"/>
                <w:sz w:val="22"/>
                <w:szCs w:val="22"/>
                <w:shd w:val="clear" w:color="auto" w:fill="FFFFFF"/>
              </w:rPr>
              <w:t>:</w:t>
            </w:r>
          </w:p>
          <w:p w:rsidR="0085103B" w:rsidRDefault="0085103B" w:rsidP="0085103B">
            <w:pPr>
              <w:pStyle w:val="NormalWeb"/>
              <w:numPr>
                <w:ilvl w:val="0"/>
                <w:numId w:val="22"/>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Ensure a clear commitment to the Equality Act 2010, advancing equality by removing barriers to assessment for disadvantaged students.</w:t>
            </w:r>
          </w:p>
          <w:p w:rsidR="0085103B" w:rsidRPr="0085103B" w:rsidRDefault="0085103B" w:rsidP="0085103B">
            <w:pPr>
              <w:pStyle w:val="NormalWeb"/>
              <w:numPr>
                <w:ilvl w:val="0"/>
                <w:numId w:val="22"/>
              </w:numPr>
              <w:shd w:val="clear" w:color="auto" w:fill="FFFFFF"/>
              <w:spacing w:before="0" w:beforeAutospacing="0" w:after="18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Organize and oversee the distribution of access arrangement information to invigilators and teaching staff for mock and formal exams.</w:t>
            </w:r>
          </w:p>
          <w:p w:rsidR="0085103B" w:rsidRDefault="0085103B" w:rsidP="0085103B">
            <w:pPr>
              <w:pStyle w:val="NormalWeb"/>
              <w:shd w:val="clear" w:color="auto" w:fill="FFFFFF"/>
              <w:spacing w:after="180"/>
              <w:textAlignment w:val="baseline"/>
              <w:rPr>
                <w:rFonts w:ascii="Calibri" w:hAnsi="Calibri" w:cs="Calibri"/>
                <w:color w:val="000000"/>
                <w:sz w:val="22"/>
                <w:szCs w:val="22"/>
              </w:rPr>
            </w:pPr>
            <w:r w:rsidRPr="0085103B">
              <w:rPr>
                <w:rFonts w:ascii="Calibri" w:hAnsi="Calibri" w:cs="Calibri"/>
                <w:color w:val="000000"/>
                <w:sz w:val="22"/>
                <w:szCs w:val="22"/>
              </w:rPr>
              <w:t>Role-Specific Tasks</w:t>
            </w:r>
          </w:p>
          <w:p w:rsidR="0085103B" w:rsidRPr="006E2F49" w:rsidRDefault="0085103B" w:rsidP="006E2F49">
            <w:pPr>
              <w:pStyle w:val="NoSpacing"/>
              <w:numPr>
                <w:ilvl w:val="0"/>
                <w:numId w:val="26"/>
              </w:numPr>
              <w:rPr>
                <w:rFonts w:asciiTheme="minorHAnsi" w:hAnsiTheme="minorHAnsi" w:cstheme="minorHAnsi"/>
                <w:sz w:val="22"/>
                <w:szCs w:val="22"/>
              </w:rPr>
            </w:pPr>
            <w:r w:rsidRPr="006E2F49">
              <w:rPr>
                <w:rFonts w:asciiTheme="minorHAnsi" w:hAnsiTheme="minorHAnsi" w:cstheme="minorHAnsi"/>
                <w:sz w:val="22"/>
                <w:szCs w:val="22"/>
              </w:rPr>
              <w:t>Lead the preparation for JCQ inspections regarding access arrangement documentation.</w:t>
            </w:r>
          </w:p>
          <w:p w:rsidR="0085103B" w:rsidRPr="006E2F49" w:rsidRDefault="0085103B" w:rsidP="006E2F49">
            <w:pPr>
              <w:pStyle w:val="NoSpacing"/>
              <w:numPr>
                <w:ilvl w:val="0"/>
                <w:numId w:val="26"/>
              </w:numPr>
              <w:rPr>
                <w:rFonts w:asciiTheme="minorHAnsi" w:hAnsiTheme="minorHAnsi" w:cstheme="minorHAnsi"/>
                <w:sz w:val="22"/>
                <w:szCs w:val="22"/>
              </w:rPr>
            </w:pPr>
            <w:r w:rsidRPr="006E2F49">
              <w:rPr>
                <w:rFonts w:asciiTheme="minorHAnsi" w:hAnsiTheme="minorHAnsi" w:cstheme="minorHAnsi"/>
                <w:sz w:val="22"/>
                <w:szCs w:val="22"/>
              </w:rPr>
              <w:t>Provide training or guidance to teaching staff on identifying students who may require assessment.</w:t>
            </w:r>
          </w:p>
          <w:p w:rsidR="0085103B" w:rsidRPr="006E2F49" w:rsidRDefault="0085103B" w:rsidP="006E2F49">
            <w:pPr>
              <w:pStyle w:val="NoSpacing"/>
              <w:numPr>
                <w:ilvl w:val="0"/>
                <w:numId w:val="26"/>
              </w:numPr>
              <w:rPr>
                <w:rFonts w:asciiTheme="minorHAnsi" w:hAnsiTheme="minorHAnsi" w:cstheme="minorHAnsi"/>
                <w:sz w:val="22"/>
                <w:szCs w:val="22"/>
              </w:rPr>
            </w:pPr>
            <w:r w:rsidRPr="006E2F49">
              <w:rPr>
                <w:rFonts w:asciiTheme="minorHAnsi" w:hAnsiTheme="minorHAnsi" w:cstheme="minorHAnsi"/>
                <w:sz w:val="22"/>
                <w:szCs w:val="22"/>
              </w:rPr>
              <w:t>Attend relevant events such as KS4 parents' evenings, to discuss access arrangement provisions.</w:t>
            </w:r>
          </w:p>
          <w:p w:rsidR="00C40631" w:rsidRPr="0085103B" w:rsidRDefault="00C40631" w:rsidP="0085103B">
            <w:pPr>
              <w:rPr>
                <w:rFonts w:cs="Calibri"/>
              </w:rPr>
            </w:pPr>
          </w:p>
        </w:tc>
      </w:tr>
      <w:tr w:rsidR="009B53DA" w:rsidRPr="00544979" w:rsidTr="0085103B">
        <w:trPr>
          <w:trHeight w:val="2004"/>
        </w:trPr>
        <w:tc>
          <w:tcPr>
            <w:tcW w:w="1101" w:type="dxa"/>
            <w:shd w:val="clear" w:color="auto" w:fill="auto"/>
          </w:tcPr>
          <w:p w:rsidR="00A739DD" w:rsidRDefault="009B53DA" w:rsidP="00935478">
            <w:pPr>
              <w:jc w:val="center"/>
              <w:rPr>
                <w:rFonts w:ascii="Calibri" w:hAnsi="Calibri" w:cs="Calibri"/>
                <w:sz w:val="22"/>
                <w:szCs w:val="22"/>
              </w:rPr>
            </w:pPr>
            <w:r w:rsidRPr="00544979">
              <w:rPr>
                <w:rFonts w:ascii="Calibri" w:hAnsi="Calibri" w:cs="Calibri"/>
                <w:sz w:val="22"/>
                <w:szCs w:val="22"/>
              </w:rPr>
              <w:lastRenderedPageBreak/>
              <w:t>3</w:t>
            </w:r>
          </w:p>
          <w:p w:rsidR="00A739DD" w:rsidRPr="00A739DD" w:rsidRDefault="00A739DD" w:rsidP="00A739DD">
            <w:pPr>
              <w:rPr>
                <w:rFonts w:ascii="Calibri" w:hAnsi="Calibri" w:cs="Calibri"/>
                <w:sz w:val="22"/>
                <w:szCs w:val="22"/>
              </w:rPr>
            </w:pPr>
          </w:p>
          <w:p w:rsidR="00A739DD" w:rsidRPr="00A739DD" w:rsidRDefault="00A739DD" w:rsidP="00A739DD">
            <w:pPr>
              <w:rPr>
                <w:rFonts w:ascii="Calibri" w:hAnsi="Calibri" w:cs="Calibri"/>
                <w:sz w:val="22"/>
                <w:szCs w:val="22"/>
              </w:rPr>
            </w:pPr>
          </w:p>
          <w:p w:rsidR="00A739DD" w:rsidRPr="00A739DD" w:rsidRDefault="00A739DD" w:rsidP="00A739DD">
            <w:pPr>
              <w:rPr>
                <w:rFonts w:ascii="Calibri" w:hAnsi="Calibri" w:cs="Calibri"/>
                <w:sz w:val="22"/>
                <w:szCs w:val="22"/>
              </w:rPr>
            </w:pPr>
          </w:p>
          <w:p w:rsidR="009B53DA" w:rsidRPr="00A739DD" w:rsidRDefault="009B53DA" w:rsidP="00A739DD">
            <w:pPr>
              <w:rPr>
                <w:rFonts w:ascii="Calibri" w:hAnsi="Calibri" w:cs="Calibri"/>
                <w:sz w:val="22"/>
                <w:szCs w:val="22"/>
              </w:rPr>
            </w:pPr>
          </w:p>
        </w:tc>
        <w:tc>
          <w:tcPr>
            <w:tcW w:w="8470" w:type="dxa"/>
            <w:shd w:val="clear" w:color="auto" w:fill="auto"/>
          </w:tcPr>
          <w:p w:rsidR="009B53DA" w:rsidRPr="00544979" w:rsidRDefault="007D20CA" w:rsidP="00935478">
            <w:pPr>
              <w:rPr>
                <w:rFonts w:ascii="Calibri" w:hAnsi="Calibri" w:cs="Calibri"/>
                <w:sz w:val="22"/>
                <w:szCs w:val="22"/>
              </w:rPr>
            </w:pPr>
            <w:r>
              <w:rPr>
                <w:rFonts w:ascii="Calibri" w:hAnsi="Calibri" w:cs="Calibri"/>
                <w:sz w:val="22"/>
                <w:szCs w:val="22"/>
              </w:rPr>
              <w:t>RELEVANT</w:t>
            </w:r>
            <w:r w:rsidR="009B53DA" w:rsidRPr="00544979">
              <w:rPr>
                <w:rFonts w:ascii="Calibri" w:hAnsi="Calibri" w:cs="Calibri"/>
                <w:sz w:val="22"/>
                <w:szCs w:val="22"/>
              </w:rPr>
              <w:t xml:space="preserve"> EXPERIENCE</w:t>
            </w:r>
            <w:r w:rsidR="00D46B0B">
              <w:rPr>
                <w:rFonts w:ascii="Calibri" w:hAnsi="Calibri" w:cs="Calibri"/>
                <w:sz w:val="22"/>
                <w:szCs w:val="22"/>
              </w:rPr>
              <w:t>/SKILLS &amp; ABILITIES</w:t>
            </w:r>
          </w:p>
          <w:p w:rsidR="0085103B" w:rsidRDefault="0085103B" w:rsidP="0085103B">
            <w:pPr>
              <w:pStyle w:val="NormalWeb"/>
              <w:numPr>
                <w:ilvl w:val="0"/>
                <w:numId w:val="23"/>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Level 7 qualification in individual assessment for access arrangements (or equivalent) is highly desirable. The school would be happy to put the right candidate on training to achieve suitable qualification.</w:t>
            </w:r>
          </w:p>
          <w:p w:rsidR="0085103B" w:rsidRDefault="0085103B" w:rsidP="0085103B">
            <w:pPr>
              <w:pStyle w:val="NormalWeb"/>
              <w:numPr>
                <w:ilvl w:val="0"/>
                <w:numId w:val="23"/>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Proven experience in a school setting, ideally within an Exams or SEND department.</w:t>
            </w:r>
          </w:p>
          <w:p w:rsidR="0085103B" w:rsidRDefault="0085103B" w:rsidP="0085103B">
            <w:pPr>
              <w:pStyle w:val="NormalWeb"/>
              <w:numPr>
                <w:ilvl w:val="0"/>
                <w:numId w:val="23"/>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Deep understanding of JCQ regulations and the legal frameworks surrounding the Equality Act 2010.</w:t>
            </w:r>
          </w:p>
          <w:p w:rsidR="009B53DA" w:rsidRPr="00544979" w:rsidRDefault="009B53DA" w:rsidP="0085103B">
            <w:pPr>
              <w:rPr>
                <w:rFonts w:ascii="Calibri" w:hAnsi="Calibri" w:cs="Calibri"/>
                <w:sz w:val="22"/>
                <w:szCs w:val="22"/>
              </w:rPr>
            </w:pPr>
          </w:p>
        </w:tc>
      </w:tr>
      <w:tr w:rsidR="009B53DA" w:rsidRPr="00544979" w:rsidTr="00935478">
        <w:tc>
          <w:tcPr>
            <w:tcW w:w="1101" w:type="dxa"/>
            <w:shd w:val="clear" w:color="auto" w:fill="auto"/>
          </w:tcPr>
          <w:p w:rsidR="009B53DA" w:rsidRPr="003A1381" w:rsidRDefault="00D85FA9" w:rsidP="009B53DA">
            <w:pPr>
              <w:jc w:val="center"/>
              <w:rPr>
                <w:rFonts w:ascii="Calibri" w:hAnsi="Calibri" w:cs="Calibri"/>
                <w:sz w:val="22"/>
                <w:szCs w:val="22"/>
              </w:rPr>
            </w:pPr>
            <w:r>
              <w:rPr>
                <w:rFonts w:ascii="Calibri" w:hAnsi="Calibri" w:cs="Calibri"/>
                <w:sz w:val="22"/>
                <w:szCs w:val="22"/>
              </w:rPr>
              <w:t>4</w:t>
            </w:r>
          </w:p>
        </w:tc>
        <w:tc>
          <w:tcPr>
            <w:tcW w:w="8470" w:type="dxa"/>
            <w:shd w:val="clear" w:color="auto" w:fill="auto"/>
          </w:tcPr>
          <w:p w:rsidR="009B53DA" w:rsidRDefault="009B53DA" w:rsidP="009B53DA">
            <w:pPr>
              <w:rPr>
                <w:rFonts w:ascii="Calibri" w:hAnsi="Calibri" w:cs="Calibri"/>
                <w:sz w:val="22"/>
                <w:szCs w:val="22"/>
              </w:rPr>
            </w:pPr>
            <w:r>
              <w:rPr>
                <w:rFonts w:ascii="Calibri" w:hAnsi="Calibri" w:cs="Calibri"/>
                <w:sz w:val="22"/>
                <w:szCs w:val="22"/>
              </w:rPr>
              <w:t>HEALTH &amp; SAFETY</w:t>
            </w:r>
          </w:p>
          <w:p w:rsidR="009B53DA" w:rsidRDefault="009B53DA" w:rsidP="00D85FA9">
            <w:pPr>
              <w:rPr>
                <w:rFonts w:ascii="Calibri" w:hAnsi="Calibri" w:cs="Calibri"/>
                <w:sz w:val="22"/>
                <w:szCs w:val="22"/>
              </w:rPr>
            </w:pPr>
            <w:r>
              <w:rPr>
                <w:rFonts w:ascii="Calibri" w:hAnsi="Calibri" w:cs="Calibri"/>
                <w:sz w:val="22"/>
                <w:szCs w:val="22"/>
              </w:rPr>
              <w:t>Employees</w:t>
            </w:r>
            <w:r w:rsidRPr="004E32D8">
              <w:rPr>
                <w:rFonts w:ascii="Calibri" w:hAnsi="Calibri" w:cs="Calibri"/>
                <w:sz w:val="22"/>
                <w:szCs w:val="22"/>
              </w:rPr>
              <w:t xml:space="preserve"> have a duty to take care of their own health </w:t>
            </w:r>
            <w:r>
              <w:rPr>
                <w:rFonts w:ascii="Calibri" w:hAnsi="Calibri" w:cs="Calibri"/>
                <w:sz w:val="22"/>
                <w:szCs w:val="22"/>
              </w:rPr>
              <w:t>&amp;</w:t>
            </w:r>
            <w:r w:rsidRPr="004E32D8">
              <w:rPr>
                <w:rFonts w:ascii="Calibri" w:hAnsi="Calibri" w:cs="Calibri"/>
                <w:sz w:val="22"/>
                <w:szCs w:val="22"/>
              </w:rPr>
              <w:t xml:space="preserve"> safety and that of others who </w:t>
            </w:r>
            <w:proofErr w:type="gramStart"/>
            <w:r w:rsidRPr="004E32D8">
              <w:rPr>
                <w:rFonts w:ascii="Calibri" w:hAnsi="Calibri" w:cs="Calibri"/>
                <w:sz w:val="22"/>
                <w:szCs w:val="22"/>
              </w:rPr>
              <w:t>may be affected</w:t>
            </w:r>
            <w:proofErr w:type="gramEnd"/>
            <w:r w:rsidRPr="004E32D8">
              <w:rPr>
                <w:rFonts w:ascii="Calibri" w:hAnsi="Calibri" w:cs="Calibri"/>
                <w:sz w:val="22"/>
                <w:szCs w:val="22"/>
              </w:rPr>
              <w:t xml:space="preserve"> by your actions at work. Workers must co-operate with employers and co-workers to help everyon</w:t>
            </w:r>
            <w:r>
              <w:rPr>
                <w:rFonts w:ascii="Calibri" w:hAnsi="Calibri" w:cs="Calibri"/>
                <w:sz w:val="22"/>
                <w:szCs w:val="22"/>
              </w:rPr>
              <w:t>e meet their legal requirements</w:t>
            </w:r>
            <w:r w:rsidRPr="004E32D8">
              <w:rPr>
                <w:rFonts w:ascii="Calibri" w:hAnsi="Calibri" w:cs="Calibri"/>
                <w:sz w:val="22"/>
                <w:szCs w:val="22"/>
              </w:rPr>
              <w:t>.</w:t>
            </w:r>
          </w:p>
          <w:p w:rsidR="009B53DA" w:rsidRPr="003A1381" w:rsidRDefault="009B53DA" w:rsidP="009B53DA">
            <w:pPr>
              <w:ind w:left="360"/>
              <w:rPr>
                <w:rFonts w:ascii="Calibri" w:hAnsi="Calibri" w:cs="Calibri"/>
                <w:sz w:val="22"/>
                <w:szCs w:val="22"/>
              </w:rPr>
            </w:pPr>
          </w:p>
        </w:tc>
      </w:tr>
      <w:tr w:rsidR="009B53DA" w:rsidRPr="00544979" w:rsidTr="00935478">
        <w:tc>
          <w:tcPr>
            <w:tcW w:w="1101" w:type="dxa"/>
            <w:shd w:val="clear" w:color="auto" w:fill="auto"/>
          </w:tcPr>
          <w:p w:rsidR="009B53DA" w:rsidRDefault="00D85FA9" w:rsidP="009B53DA">
            <w:pPr>
              <w:jc w:val="center"/>
              <w:rPr>
                <w:rFonts w:ascii="Calibri" w:hAnsi="Calibri" w:cs="Calibri"/>
                <w:sz w:val="22"/>
                <w:szCs w:val="22"/>
              </w:rPr>
            </w:pPr>
            <w:r>
              <w:rPr>
                <w:rFonts w:ascii="Calibri" w:hAnsi="Calibri" w:cs="Calibri"/>
                <w:sz w:val="22"/>
                <w:szCs w:val="22"/>
              </w:rPr>
              <w:t>5</w:t>
            </w:r>
          </w:p>
        </w:tc>
        <w:tc>
          <w:tcPr>
            <w:tcW w:w="8470" w:type="dxa"/>
            <w:shd w:val="clear" w:color="auto" w:fill="auto"/>
          </w:tcPr>
          <w:p w:rsidR="009B53DA" w:rsidRPr="00360380" w:rsidRDefault="009B53DA" w:rsidP="009B53DA">
            <w:pPr>
              <w:rPr>
                <w:rFonts w:ascii="Calibri" w:hAnsi="Calibri" w:cs="Calibri"/>
                <w:sz w:val="22"/>
                <w:szCs w:val="22"/>
              </w:rPr>
            </w:pPr>
            <w:r w:rsidRPr="00360380">
              <w:rPr>
                <w:rFonts w:ascii="Calibri" w:hAnsi="Calibri" w:cs="Calibri"/>
                <w:sz w:val="22"/>
                <w:szCs w:val="22"/>
              </w:rPr>
              <w:t>SAFEGUARDING</w:t>
            </w:r>
          </w:p>
          <w:p w:rsidR="009B53DA" w:rsidRDefault="009B53DA" w:rsidP="009B53DA">
            <w:pPr>
              <w:rPr>
                <w:rFonts w:ascii="Calibri" w:hAnsi="Calibri" w:cs="Calibri"/>
                <w:sz w:val="22"/>
                <w:szCs w:val="22"/>
              </w:rPr>
            </w:pPr>
            <w:r w:rsidRPr="00360380">
              <w:rPr>
                <w:rFonts w:ascii="Calibri" w:hAnsi="Calibri" w:cs="Calibri"/>
                <w:sz w:val="22"/>
                <w:szCs w:val="22"/>
              </w:rPr>
              <w:t xml:space="preserve">All staff are responsible for the safeguarding of children in line with the school’s Safeguarding (Child Protection) Policy.  All new staff </w:t>
            </w:r>
            <w:proofErr w:type="gramStart"/>
            <w:r w:rsidRPr="00360380">
              <w:rPr>
                <w:rFonts w:ascii="Calibri" w:hAnsi="Calibri" w:cs="Calibri"/>
                <w:sz w:val="22"/>
                <w:szCs w:val="22"/>
              </w:rPr>
              <w:t>will be provided</w:t>
            </w:r>
            <w:proofErr w:type="gramEnd"/>
            <w:r w:rsidRPr="00360380">
              <w:rPr>
                <w:rFonts w:ascii="Calibri" w:hAnsi="Calibri" w:cs="Calibri"/>
                <w:sz w:val="22"/>
                <w:szCs w:val="22"/>
              </w:rPr>
              <w:t xml:space="preserve"> with training to enable them to do so.</w:t>
            </w:r>
          </w:p>
          <w:p w:rsidR="00CA5D33" w:rsidRPr="003A1381" w:rsidRDefault="00CA5D33" w:rsidP="009B53DA">
            <w:pPr>
              <w:rPr>
                <w:rFonts w:ascii="Calibri" w:hAnsi="Calibri" w:cs="Calibri"/>
                <w:sz w:val="22"/>
                <w:szCs w:val="22"/>
              </w:rPr>
            </w:pPr>
          </w:p>
        </w:tc>
      </w:tr>
    </w:tbl>
    <w:p w:rsidR="009B53DA" w:rsidRDefault="009B53DA" w:rsidP="009B53DA">
      <w:pPr>
        <w:rPr>
          <w:rFonts w:ascii="Calibri" w:hAnsi="Calibri" w:cs="Calibri"/>
          <w:sz w:val="22"/>
          <w:szCs w:val="22"/>
        </w:rPr>
      </w:pPr>
    </w:p>
    <w:p w:rsidR="00CA5D33" w:rsidRDefault="006E2F49" w:rsidP="00CA5D33">
      <w:pPr>
        <w:jc w:val="center"/>
        <w:rPr>
          <w:rFonts w:ascii="Calibri" w:hAnsi="Calibri" w:cs="Calibri"/>
          <w:b/>
          <w:sz w:val="28"/>
          <w:szCs w:val="28"/>
        </w:rPr>
      </w:pPr>
      <w:r>
        <w:rPr>
          <w:rFonts w:ascii="Calibri" w:hAnsi="Calibri" w:cs="Calibri"/>
          <w:b/>
          <w:sz w:val="28"/>
          <w:szCs w:val="28"/>
        </w:rPr>
        <w:t>Exams Access Arrangement Co-ordinator</w:t>
      </w:r>
      <w:r w:rsidR="00A739DD">
        <w:rPr>
          <w:rFonts w:ascii="Calibri" w:hAnsi="Calibri" w:cs="Calibri"/>
          <w:b/>
          <w:sz w:val="28"/>
          <w:szCs w:val="28"/>
        </w:rPr>
        <w:t xml:space="preserve"> </w:t>
      </w:r>
      <w:r w:rsidR="00CA5D33">
        <w:rPr>
          <w:rFonts w:ascii="Calibri" w:hAnsi="Calibri" w:cs="Calibri"/>
          <w:b/>
          <w:sz w:val="28"/>
          <w:szCs w:val="28"/>
        </w:rPr>
        <w:t>– 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95"/>
      </w:tblGrid>
      <w:tr w:rsidR="00CA5D33" w:rsidTr="003429B7">
        <w:trPr>
          <w:trHeight w:val="765"/>
          <w:jc w:val="center"/>
        </w:trPr>
        <w:tc>
          <w:tcPr>
            <w:tcW w:w="1101" w:type="dxa"/>
            <w:shd w:val="clear" w:color="auto" w:fill="auto"/>
          </w:tcPr>
          <w:p w:rsidR="00CA5D33" w:rsidRDefault="00CA5D33" w:rsidP="003429B7">
            <w:pPr>
              <w:jc w:val="center"/>
              <w:rPr>
                <w:rFonts w:ascii="Calibri" w:hAnsi="Calibri" w:cs="Calibri"/>
                <w:sz w:val="22"/>
                <w:szCs w:val="22"/>
              </w:rPr>
            </w:pPr>
            <w:r>
              <w:rPr>
                <w:rFonts w:ascii="Calibri" w:hAnsi="Calibri" w:cs="Calibri"/>
                <w:sz w:val="22"/>
                <w:szCs w:val="22"/>
              </w:rPr>
              <w:t>1.</w:t>
            </w:r>
          </w:p>
        </w:tc>
        <w:tc>
          <w:tcPr>
            <w:tcW w:w="8595" w:type="dxa"/>
            <w:shd w:val="clear" w:color="auto" w:fill="auto"/>
          </w:tcPr>
          <w:p w:rsidR="00CA5D33" w:rsidRDefault="00D46B0B" w:rsidP="00D46B0B">
            <w:pPr>
              <w:rPr>
                <w:rFonts w:ascii="Calibri" w:hAnsi="Calibri" w:cs="Calibri"/>
                <w:sz w:val="22"/>
                <w:szCs w:val="22"/>
              </w:rPr>
            </w:pPr>
            <w:r w:rsidRPr="00D46B0B">
              <w:rPr>
                <w:rFonts w:ascii="Calibri" w:hAnsi="Calibri" w:cs="Calibri"/>
                <w:sz w:val="22"/>
                <w:szCs w:val="22"/>
              </w:rPr>
              <w:t>Demonstrable ability to communicate effectively.</w:t>
            </w:r>
          </w:p>
        </w:tc>
      </w:tr>
      <w:tr w:rsidR="00CA5D33" w:rsidTr="003429B7">
        <w:trPr>
          <w:trHeight w:val="723"/>
          <w:jc w:val="center"/>
        </w:trPr>
        <w:tc>
          <w:tcPr>
            <w:tcW w:w="1101" w:type="dxa"/>
            <w:shd w:val="clear" w:color="auto" w:fill="auto"/>
          </w:tcPr>
          <w:p w:rsidR="00CA5D33" w:rsidRDefault="00CA5D33" w:rsidP="003429B7">
            <w:pPr>
              <w:jc w:val="center"/>
              <w:rPr>
                <w:rFonts w:ascii="Calibri" w:hAnsi="Calibri" w:cs="Calibri"/>
                <w:sz w:val="22"/>
                <w:szCs w:val="22"/>
              </w:rPr>
            </w:pPr>
            <w:r>
              <w:rPr>
                <w:rFonts w:ascii="Calibri" w:hAnsi="Calibri" w:cs="Calibri"/>
                <w:sz w:val="22"/>
                <w:szCs w:val="22"/>
              </w:rPr>
              <w:t>2.</w:t>
            </w:r>
          </w:p>
        </w:tc>
        <w:tc>
          <w:tcPr>
            <w:tcW w:w="8595" w:type="dxa"/>
            <w:shd w:val="clear" w:color="auto" w:fill="auto"/>
          </w:tcPr>
          <w:p w:rsidR="00CA5D33" w:rsidRDefault="00CA5D33" w:rsidP="003429B7">
            <w:pPr>
              <w:rPr>
                <w:rFonts w:ascii="Calibri" w:hAnsi="Calibri" w:cs="Calibri"/>
                <w:sz w:val="22"/>
                <w:szCs w:val="22"/>
              </w:rPr>
            </w:pPr>
            <w:r>
              <w:rPr>
                <w:rFonts w:ascii="Calibri" w:hAnsi="Calibri" w:cs="Arial"/>
                <w:sz w:val="22"/>
                <w:szCs w:val="22"/>
              </w:rPr>
              <w:t>The ability to be patient and remain calm in challenging and busy situations.</w:t>
            </w:r>
          </w:p>
        </w:tc>
      </w:tr>
      <w:tr w:rsidR="00CA5D33" w:rsidTr="003429B7">
        <w:trPr>
          <w:trHeight w:val="765"/>
          <w:jc w:val="center"/>
        </w:trPr>
        <w:tc>
          <w:tcPr>
            <w:tcW w:w="1101" w:type="dxa"/>
            <w:shd w:val="clear" w:color="auto" w:fill="auto"/>
          </w:tcPr>
          <w:p w:rsidR="00CA5D33" w:rsidRDefault="00CA5D33" w:rsidP="003429B7">
            <w:pPr>
              <w:jc w:val="center"/>
              <w:rPr>
                <w:rFonts w:ascii="Calibri" w:hAnsi="Calibri" w:cs="Calibri"/>
                <w:sz w:val="22"/>
                <w:szCs w:val="22"/>
              </w:rPr>
            </w:pPr>
            <w:r>
              <w:rPr>
                <w:rFonts w:ascii="Calibri" w:hAnsi="Calibri" w:cs="Calibri"/>
                <w:sz w:val="22"/>
                <w:szCs w:val="22"/>
              </w:rPr>
              <w:t>3.</w:t>
            </w:r>
          </w:p>
        </w:tc>
        <w:tc>
          <w:tcPr>
            <w:tcW w:w="8595" w:type="dxa"/>
            <w:shd w:val="clear" w:color="auto" w:fill="auto"/>
          </w:tcPr>
          <w:p w:rsidR="00CA5D33" w:rsidRDefault="00CA5D33" w:rsidP="003429B7">
            <w:pPr>
              <w:rPr>
                <w:rFonts w:ascii="Calibri" w:hAnsi="Calibri" w:cs="Calibri"/>
                <w:sz w:val="22"/>
                <w:szCs w:val="22"/>
              </w:rPr>
            </w:pPr>
            <w:r>
              <w:rPr>
                <w:rFonts w:ascii="Calibri" w:hAnsi="Calibri" w:cs="Arial"/>
                <w:sz w:val="22"/>
                <w:szCs w:val="22"/>
              </w:rPr>
              <w:t xml:space="preserve">A willingness to undergo relevant training, as required, in order </w:t>
            </w:r>
            <w:proofErr w:type="gramStart"/>
            <w:r>
              <w:rPr>
                <w:rFonts w:ascii="Calibri" w:hAnsi="Calibri" w:cs="Arial"/>
                <w:sz w:val="22"/>
                <w:szCs w:val="22"/>
              </w:rPr>
              <w:t>to develop</w:t>
            </w:r>
            <w:proofErr w:type="gramEnd"/>
            <w:r>
              <w:rPr>
                <w:rFonts w:ascii="Calibri" w:hAnsi="Calibri" w:cs="Arial"/>
                <w:sz w:val="22"/>
                <w:szCs w:val="22"/>
              </w:rPr>
              <w:t xml:space="preserve"> further in the role.</w:t>
            </w:r>
          </w:p>
        </w:tc>
      </w:tr>
      <w:tr w:rsidR="00CA5D33" w:rsidTr="003429B7">
        <w:trPr>
          <w:trHeight w:val="723"/>
          <w:jc w:val="center"/>
        </w:trPr>
        <w:tc>
          <w:tcPr>
            <w:tcW w:w="1101" w:type="dxa"/>
            <w:shd w:val="clear" w:color="auto" w:fill="auto"/>
          </w:tcPr>
          <w:p w:rsidR="00CA5D33" w:rsidRDefault="00CA5D33" w:rsidP="003429B7">
            <w:pPr>
              <w:jc w:val="center"/>
              <w:rPr>
                <w:rFonts w:ascii="Calibri" w:hAnsi="Calibri" w:cs="Calibri"/>
                <w:sz w:val="22"/>
                <w:szCs w:val="22"/>
              </w:rPr>
            </w:pPr>
            <w:r>
              <w:rPr>
                <w:rFonts w:ascii="Calibri" w:hAnsi="Calibri" w:cs="Calibri"/>
                <w:sz w:val="22"/>
                <w:szCs w:val="22"/>
              </w:rPr>
              <w:t>4.</w:t>
            </w:r>
          </w:p>
        </w:tc>
        <w:tc>
          <w:tcPr>
            <w:tcW w:w="8595" w:type="dxa"/>
            <w:shd w:val="clear" w:color="auto" w:fill="auto"/>
          </w:tcPr>
          <w:p w:rsidR="00CA5D33" w:rsidRDefault="00D46B0B" w:rsidP="00D46B0B">
            <w:pPr>
              <w:tabs>
                <w:tab w:val="left" w:pos="4234"/>
              </w:tabs>
              <w:rPr>
                <w:rFonts w:ascii="Calibri" w:hAnsi="Calibri" w:cs="Calibri"/>
                <w:sz w:val="22"/>
                <w:szCs w:val="22"/>
              </w:rPr>
            </w:pPr>
            <w:r w:rsidRPr="00D46B0B">
              <w:rPr>
                <w:rFonts w:ascii="Calibri" w:hAnsi="Calibri" w:cs="Calibri"/>
                <w:sz w:val="22"/>
                <w:szCs w:val="22"/>
              </w:rPr>
              <w:t>Solution focused, working collaboratively and collegially with colleagues and stakeholders.</w:t>
            </w:r>
          </w:p>
        </w:tc>
      </w:tr>
      <w:tr w:rsidR="00CA5D33" w:rsidTr="003429B7">
        <w:trPr>
          <w:trHeight w:val="765"/>
          <w:jc w:val="center"/>
        </w:trPr>
        <w:tc>
          <w:tcPr>
            <w:tcW w:w="1101" w:type="dxa"/>
            <w:shd w:val="clear" w:color="auto" w:fill="auto"/>
          </w:tcPr>
          <w:p w:rsidR="00CA5D33" w:rsidRDefault="00CA5D33" w:rsidP="003429B7">
            <w:pPr>
              <w:jc w:val="center"/>
              <w:rPr>
                <w:rFonts w:ascii="Calibri" w:hAnsi="Calibri" w:cs="Calibri"/>
                <w:sz w:val="22"/>
                <w:szCs w:val="22"/>
              </w:rPr>
            </w:pPr>
            <w:r>
              <w:rPr>
                <w:rFonts w:ascii="Calibri" w:hAnsi="Calibri" w:cs="Calibri"/>
                <w:sz w:val="22"/>
                <w:szCs w:val="22"/>
              </w:rPr>
              <w:t>5.</w:t>
            </w:r>
          </w:p>
        </w:tc>
        <w:tc>
          <w:tcPr>
            <w:tcW w:w="8595" w:type="dxa"/>
            <w:shd w:val="clear" w:color="auto" w:fill="auto"/>
          </w:tcPr>
          <w:p w:rsidR="00CA5D33" w:rsidRDefault="00CA5D33" w:rsidP="003429B7">
            <w:pPr>
              <w:rPr>
                <w:rFonts w:ascii="Calibri" w:hAnsi="Calibri" w:cs="Calibri"/>
                <w:sz w:val="22"/>
                <w:szCs w:val="22"/>
              </w:rPr>
            </w:pPr>
            <w:r>
              <w:rPr>
                <w:rFonts w:ascii="Calibri" w:hAnsi="Calibri" w:cs="Arial"/>
                <w:sz w:val="22"/>
                <w:szCs w:val="22"/>
              </w:rPr>
              <w:t>A willingness to promote and contribute to the happy atmosphere of the school.</w:t>
            </w:r>
          </w:p>
        </w:tc>
      </w:tr>
      <w:tr w:rsidR="00CA5D33" w:rsidTr="003429B7">
        <w:trPr>
          <w:trHeight w:val="723"/>
          <w:jc w:val="center"/>
        </w:trPr>
        <w:tc>
          <w:tcPr>
            <w:tcW w:w="1101" w:type="dxa"/>
            <w:shd w:val="clear" w:color="auto" w:fill="auto"/>
          </w:tcPr>
          <w:p w:rsidR="00CA5D33" w:rsidRDefault="00CA5D33" w:rsidP="003429B7">
            <w:pPr>
              <w:jc w:val="center"/>
              <w:rPr>
                <w:rFonts w:ascii="Calibri" w:hAnsi="Calibri" w:cs="Calibri"/>
                <w:sz w:val="22"/>
                <w:szCs w:val="22"/>
              </w:rPr>
            </w:pPr>
            <w:r>
              <w:rPr>
                <w:rFonts w:ascii="Calibri" w:hAnsi="Calibri" w:cs="Calibri"/>
                <w:sz w:val="22"/>
                <w:szCs w:val="22"/>
              </w:rPr>
              <w:t>6.</w:t>
            </w:r>
          </w:p>
        </w:tc>
        <w:tc>
          <w:tcPr>
            <w:tcW w:w="8595" w:type="dxa"/>
            <w:shd w:val="clear" w:color="auto" w:fill="auto"/>
          </w:tcPr>
          <w:p w:rsidR="00CA5D33" w:rsidRDefault="00F606A9" w:rsidP="00F606A9">
            <w:pPr>
              <w:rPr>
                <w:rFonts w:ascii="Calibri" w:hAnsi="Calibri" w:cs="Calibri"/>
                <w:sz w:val="22"/>
                <w:szCs w:val="22"/>
              </w:rPr>
            </w:pPr>
            <w:r w:rsidRPr="00F606A9">
              <w:rPr>
                <w:rFonts w:ascii="Calibri" w:hAnsi="Calibri" w:cs="Calibri"/>
                <w:sz w:val="22"/>
                <w:szCs w:val="22"/>
              </w:rPr>
              <w:t xml:space="preserve">Ability to build effective working relationships with all </w:t>
            </w:r>
            <w:r>
              <w:rPr>
                <w:rFonts w:ascii="Calibri" w:hAnsi="Calibri" w:cs="Calibri"/>
                <w:sz w:val="22"/>
                <w:szCs w:val="22"/>
              </w:rPr>
              <w:t>student</w:t>
            </w:r>
            <w:r w:rsidRPr="00F606A9">
              <w:rPr>
                <w:rFonts w:ascii="Calibri" w:hAnsi="Calibri" w:cs="Calibri"/>
                <w:sz w:val="22"/>
                <w:szCs w:val="22"/>
              </w:rPr>
              <w:t>s and colleagues</w:t>
            </w:r>
            <w:r w:rsidR="006E2F49">
              <w:rPr>
                <w:rFonts w:ascii="Calibri" w:hAnsi="Calibri" w:cs="Calibri"/>
                <w:sz w:val="22"/>
                <w:szCs w:val="22"/>
              </w:rPr>
              <w:t>.</w:t>
            </w:r>
          </w:p>
        </w:tc>
      </w:tr>
      <w:tr w:rsidR="00CA5D33" w:rsidTr="003429B7">
        <w:trPr>
          <w:trHeight w:val="765"/>
          <w:jc w:val="center"/>
        </w:trPr>
        <w:tc>
          <w:tcPr>
            <w:tcW w:w="1101" w:type="dxa"/>
            <w:shd w:val="clear" w:color="auto" w:fill="auto"/>
          </w:tcPr>
          <w:p w:rsidR="00CA5D33" w:rsidRDefault="00CA5D33" w:rsidP="003429B7">
            <w:pPr>
              <w:jc w:val="center"/>
              <w:rPr>
                <w:rFonts w:ascii="Calibri" w:hAnsi="Calibri" w:cs="Calibri"/>
                <w:sz w:val="22"/>
                <w:szCs w:val="22"/>
              </w:rPr>
            </w:pPr>
            <w:r>
              <w:rPr>
                <w:rFonts w:ascii="Calibri" w:hAnsi="Calibri" w:cs="Calibri"/>
                <w:sz w:val="22"/>
                <w:szCs w:val="22"/>
              </w:rPr>
              <w:t>7.</w:t>
            </w:r>
          </w:p>
        </w:tc>
        <w:tc>
          <w:tcPr>
            <w:tcW w:w="8595" w:type="dxa"/>
            <w:shd w:val="clear" w:color="auto" w:fill="auto"/>
          </w:tcPr>
          <w:p w:rsidR="00CA5D33" w:rsidRDefault="00F606A9" w:rsidP="00F606A9">
            <w:pPr>
              <w:rPr>
                <w:rFonts w:ascii="Calibri" w:hAnsi="Calibri" w:cs="Calibri"/>
                <w:sz w:val="22"/>
                <w:szCs w:val="22"/>
              </w:rPr>
            </w:pPr>
            <w:r>
              <w:rPr>
                <w:rFonts w:ascii="Calibri" w:hAnsi="Calibri" w:cs="Calibri"/>
                <w:sz w:val="22"/>
                <w:szCs w:val="22"/>
              </w:rPr>
              <w:t xml:space="preserve">Be honest, reliable, </w:t>
            </w:r>
            <w:r w:rsidR="00CA5D33">
              <w:rPr>
                <w:rFonts w:ascii="Calibri" w:hAnsi="Calibri" w:cs="Calibri"/>
                <w:sz w:val="22"/>
                <w:szCs w:val="22"/>
              </w:rPr>
              <w:t>approachable</w:t>
            </w:r>
            <w:r>
              <w:rPr>
                <w:rFonts w:ascii="Calibri" w:hAnsi="Calibri" w:cs="Calibri"/>
                <w:sz w:val="22"/>
                <w:szCs w:val="22"/>
              </w:rPr>
              <w:t xml:space="preserve"> and a professional manner</w:t>
            </w:r>
            <w:r w:rsidR="006E2F49">
              <w:rPr>
                <w:rFonts w:ascii="Calibri" w:hAnsi="Calibri" w:cs="Calibri"/>
                <w:sz w:val="22"/>
                <w:szCs w:val="22"/>
              </w:rPr>
              <w:t>.</w:t>
            </w:r>
          </w:p>
        </w:tc>
      </w:tr>
      <w:tr w:rsidR="00CA5D33" w:rsidTr="003429B7">
        <w:trPr>
          <w:trHeight w:val="723"/>
          <w:jc w:val="center"/>
        </w:trPr>
        <w:tc>
          <w:tcPr>
            <w:tcW w:w="1101" w:type="dxa"/>
            <w:shd w:val="clear" w:color="auto" w:fill="auto"/>
          </w:tcPr>
          <w:p w:rsidR="00CA5D33" w:rsidRDefault="00CA5D33" w:rsidP="003429B7">
            <w:pPr>
              <w:jc w:val="center"/>
              <w:rPr>
                <w:rFonts w:ascii="Calibri" w:hAnsi="Calibri" w:cs="Calibri"/>
                <w:sz w:val="22"/>
                <w:szCs w:val="22"/>
              </w:rPr>
            </w:pPr>
            <w:r>
              <w:rPr>
                <w:rFonts w:ascii="Calibri" w:hAnsi="Calibri" w:cs="Calibri"/>
                <w:sz w:val="22"/>
                <w:szCs w:val="22"/>
              </w:rPr>
              <w:lastRenderedPageBreak/>
              <w:t>8.</w:t>
            </w:r>
          </w:p>
        </w:tc>
        <w:tc>
          <w:tcPr>
            <w:tcW w:w="8595" w:type="dxa"/>
            <w:shd w:val="clear" w:color="auto" w:fill="auto"/>
          </w:tcPr>
          <w:p w:rsidR="00CA5D33" w:rsidRDefault="00CA5D33" w:rsidP="003429B7">
            <w:pPr>
              <w:tabs>
                <w:tab w:val="left" w:pos="4234"/>
              </w:tabs>
              <w:rPr>
                <w:rFonts w:ascii="Calibri" w:hAnsi="Calibri" w:cs="Arial"/>
                <w:sz w:val="22"/>
                <w:szCs w:val="22"/>
              </w:rPr>
            </w:pPr>
            <w:r>
              <w:rPr>
                <w:rFonts w:ascii="Calibri" w:hAnsi="Calibri" w:cs="Arial"/>
                <w:sz w:val="22"/>
                <w:szCs w:val="22"/>
              </w:rPr>
              <w:t>To have a positive approach to problem solving.</w:t>
            </w:r>
          </w:p>
          <w:p w:rsidR="00CA5D33" w:rsidRDefault="00CA5D33" w:rsidP="003429B7">
            <w:pPr>
              <w:rPr>
                <w:rFonts w:ascii="Calibri" w:hAnsi="Calibri" w:cs="Calibri"/>
                <w:sz w:val="22"/>
                <w:szCs w:val="22"/>
              </w:rPr>
            </w:pPr>
          </w:p>
        </w:tc>
      </w:tr>
      <w:tr w:rsidR="00D85FA9" w:rsidTr="003429B7">
        <w:trPr>
          <w:trHeight w:val="723"/>
          <w:jc w:val="center"/>
        </w:trPr>
        <w:tc>
          <w:tcPr>
            <w:tcW w:w="1101" w:type="dxa"/>
            <w:shd w:val="clear" w:color="auto" w:fill="auto"/>
          </w:tcPr>
          <w:p w:rsidR="00D85FA9" w:rsidRDefault="00F606A9" w:rsidP="003429B7">
            <w:pPr>
              <w:jc w:val="center"/>
              <w:rPr>
                <w:rFonts w:ascii="Calibri" w:hAnsi="Calibri" w:cs="Calibri"/>
                <w:sz w:val="22"/>
                <w:szCs w:val="22"/>
              </w:rPr>
            </w:pPr>
            <w:r>
              <w:rPr>
                <w:rFonts w:ascii="Calibri" w:hAnsi="Calibri" w:cs="Calibri"/>
                <w:sz w:val="22"/>
                <w:szCs w:val="22"/>
              </w:rPr>
              <w:t>9.</w:t>
            </w:r>
          </w:p>
        </w:tc>
        <w:tc>
          <w:tcPr>
            <w:tcW w:w="8595" w:type="dxa"/>
            <w:shd w:val="clear" w:color="auto" w:fill="auto"/>
          </w:tcPr>
          <w:p w:rsidR="00D85FA9" w:rsidRDefault="00D85FA9" w:rsidP="003429B7">
            <w:pPr>
              <w:tabs>
                <w:tab w:val="left" w:pos="4234"/>
              </w:tabs>
              <w:rPr>
                <w:rFonts w:ascii="Calibri" w:hAnsi="Calibri" w:cs="Arial"/>
                <w:sz w:val="22"/>
                <w:szCs w:val="22"/>
              </w:rPr>
            </w:pPr>
            <w:r w:rsidRPr="00D85FA9">
              <w:rPr>
                <w:rFonts w:ascii="Calibri" w:hAnsi="Calibri" w:cs="Arial"/>
                <w:sz w:val="22"/>
                <w:szCs w:val="22"/>
              </w:rPr>
              <w:t>A commitment to working as part of a team and supporting the vision and aims of the school</w:t>
            </w:r>
            <w:r w:rsidR="00F606A9">
              <w:rPr>
                <w:rFonts w:ascii="Calibri" w:hAnsi="Calibri" w:cs="Arial"/>
                <w:sz w:val="22"/>
                <w:szCs w:val="22"/>
              </w:rPr>
              <w:t>.</w:t>
            </w:r>
          </w:p>
        </w:tc>
      </w:tr>
      <w:tr w:rsidR="00F606A9" w:rsidTr="003429B7">
        <w:trPr>
          <w:trHeight w:val="723"/>
          <w:jc w:val="center"/>
        </w:trPr>
        <w:tc>
          <w:tcPr>
            <w:tcW w:w="1101" w:type="dxa"/>
            <w:shd w:val="clear" w:color="auto" w:fill="auto"/>
          </w:tcPr>
          <w:p w:rsidR="00F606A9" w:rsidRDefault="00F606A9" w:rsidP="003429B7">
            <w:pPr>
              <w:jc w:val="center"/>
              <w:rPr>
                <w:rFonts w:ascii="Calibri" w:hAnsi="Calibri" w:cs="Calibri"/>
                <w:sz w:val="22"/>
                <w:szCs w:val="22"/>
              </w:rPr>
            </w:pPr>
            <w:r>
              <w:rPr>
                <w:rFonts w:ascii="Calibri" w:hAnsi="Calibri" w:cs="Calibri"/>
                <w:sz w:val="22"/>
                <w:szCs w:val="22"/>
              </w:rPr>
              <w:t>10.</w:t>
            </w:r>
          </w:p>
        </w:tc>
        <w:tc>
          <w:tcPr>
            <w:tcW w:w="8595" w:type="dxa"/>
            <w:shd w:val="clear" w:color="auto" w:fill="auto"/>
          </w:tcPr>
          <w:p w:rsidR="00F606A9" w:rsidRPr="00D85FA9" w:rsidRDefault="00D46B0B" w:rsidP="00F606A9">
            <w:pPr>
              <w:tabs>
                <w:tab w:val="left" w:pos="4234"/>
              </w:tabs>
              <w:rPr>
                <w:rFonts w:ascii="Calibri" w:hAnsi="Calibri" w:cs="Arial"/>
                <w:sz w:val="22"/>
                <w:szCs w:val="22"/>
              </w:rPr>
            </w:pPr>
            <w:r w:rsidRPr="00D46B0B">
              <w:rPr>
                <w:rFonts w:ascii="Calibri" w:hAnsi="Calibri" w:cs="Arial"/>
                <w:sz w:val="22"/>
                <w:szCs w:val="22"/>
              </w:rPr>
              <w:t>Must be able to work without supervision and prioritise workload accordingly.</w:t>
            </w:r>
          </w:p>
        </w:tc>
      </w:tr>
      <w:tr w:rsidR="00CA5D33" w:rsidTr="003429B7">
        <w:trPr>
          <w:trHeight w:val="723"/>
          <w:jc w:val="center"/>
        </w:trPr>
        <w:tc>
          <w:tcPr>
            <w:tcW w:w="1101" w:type="dxa"/>
            <w:shd w:val="clear" w:color="auto" w:fill="auto"/>
          </w:tcPr>
          <w:p w:rsidR="008A0DF2" w:rsidRDefault="00F606A9" w:rsidP="008A0DF2">
            <w:pPr>
              <w:jc w:val="center"/>
              <w:rPr>
                <w:rFonts w:ascii="Calibri" w:hAnsi="Calibri" w:cs="Calibri"/>
                <w:sz w:val="22"/>
                <w:szCs w:val="22"/>
              </w:rPr>
            </w:pPr>
            <w:r>
              <w:rPr>
                <w:rFonts w:ascii="Calibri" w:hAnsi="Calibri" w:cs="Calibri"/>
                <w:sz w:val="22"/>
                <w:szCs w:val="22"/>
              </w:rPr>
              <w:t>1</w:t>
            </w:r>
            <w:r w:rsidR="008A0DF2">
              <w:rPr>
                <w:rFonts w:ascii="Calibri" w:hAnsi="Calibri" w:cs="Calibri"/>
                <w:sz w:val="22"/>
                <w:szCs w:val="22"/>
              </w:rPr>
              <w:t>1</w:t>
            </w:r>
            <w:r w:rsidR="00CA5D33" w:rsidRPr="008C04F7">
              <w:rPr>
                <w:rFonts w:ascii="Calibri" w:hAnsi="Calibri" w:cs="Calibri"/>
                <w:sz w:val="22"/>
                <w:szCs w:val="22"/>
              </w:rPr>
              <w:t>.</w:t>
            </w:r>
          </w:p>
          <w:p w:rsidR="008A0DF2" w:rsidRPr="008A0DF2" w:rsidRDefault="008A0DF2" w:rsidP="008A0DF2">
            <w:pPr>
              <w:rPr>
                <w:rFonts w:ascii="Calibri" w:hAnsi="Calibri" w:cs="Calibri"/>
                <w:sz w:val="22"/>
                <w:szCs w:val="22"/>
              </w:rPr>
            </w:pPr>
          </w:p>
          <w:p w:rsidR="00CA5D33" w:rsidRPr="008A0DF2" w:rsidRDefault="008A0DF2" w:rsidP="008A0DF2">
            <w:pPr>
              <w:tabs>
                <w:tab w:val="left" w:pos="794"/>
              </w:tabs>
              <w:rPr>
                <w:rFonts w:ascii="Calibri" w:hAnsi="Calibri" w:cs="Calibri"/>
                <w:sz w:val="22"/>
                <w:szCs w:val="22"/>
              </w:rPr>
            </w:pPr>
            <w:r>
              <w:rPr>
                <w:rFonts w:ascii="Calibri" w:hAnsi="Calibri" w:cs="Calibri"/>
                <w:sz w:val="22"/>
                <w:szCs w:val="22"/>
              </w:rPr>
              <w:tab/>
            </w:r>
          </w:p>
        </w:tc>
        <w:tc>
          <w:tcPr>
            <w:tcW w:w="8595" w:type="dxa"/>
            <w:shd w:val="clear" w:color="auto" w:fill="auto"/>
          </w:tcPr>
          <w:p w:rsidR="00CA5D33" w:rsidRDefault="00CA5D33" w:rsidP="003429B7">
            <w:pPr>
              <w:tabs>
                <w:tab w:val="left" w:pos="4234"/>
              </w:tabs>
              <w:rPr>
                <w:rFonts w:ascii="Calibri" w:hAnsi="Calibri" w:cs="Arial"/>
                <w:sz w:val="22"/>
                <w:szCs w:val="22"/>
              </w:rPr>
            </w:pPr>
            <w:r>
              <w:rPr>
                <w:rFonts w:ascii="Calibri" w:hAnsi="Calibri" w:cs="Arial"/>
                <w:sz w:val="22"/>
                <w:szCs w:val="22"/>
              </w:rPr>
              <w:t>An awareness of relevant school policies and procedures: e.g. Equal Opportunity, Behaviour Anti Bullying school rules, first aid, fire evacuation, Health &amp; Safety and Child Protection</w:t>
            </w:r>
          </w:p>
        </w:tc>
      </w:tr>
    </w:tbl>
    <w:p w:rsidR="00CA5D33" w:rsidRDefault="00CA5D33" w:rsidP="00CA5D33">
      <w:pPr>
        <w:rPr>
          <w:rFonts w:asciiTheme="minorHAnsi" w:hAnsiTheme="minorHAnsi" w:cstheme="minorHAnsi"/>
          <w:sz w:val="22"/>
          <w:szCs w:val="22"/>
        </w:rPr>
      </w:pPr>
    </w:p>
    <w:p w:rsidR="00CA5D33" w:rsidRPr="008C04F7" w:rsidRDefault="00CA5D33" w:rsidP="00CA5D33">
      <w:pPr>
        <w:rPr>
          <w:rFonts w:ascii="Calibri" w:hAnsi="Calibri" w:cs="Calibri"/>
          <w:b/>
          <w:sz w:val="22"/>
          <w:szCs w:val="22"/>
          <w:u w:val="single"/>
        </w:rPr>
      </w:pPr>
      <w:r w:rsidRPr="008C04F7">
        <w:rPr>
          <w:rFonts w:ascii="Calibri" w:hAnsi="Calibri" w:cs="Calibri"/>
          <w:b/>
          <w:sz w:val="22"/>
          <w:szCs w:val="22"/>
          <w:u w:val="single"/>
        </w:rPr>
        <w:t>Personal Development</w:t>
      </w:r>
    </w:p>
    <w:p w:rsidR="00CA5D33" w:rsidRPr="008C04F7" w:rsidRDefault="00CA5D33" w:rsidP="00CA5D33">
      <w:pPr>
        <w:rPr>
          <w:rFonts w:ascii="Calibri" w:hAnsi="Calibri" w:cs="Calibri"/>
          <w:sz w:val="22"/>
          <w:szCs w:val="22"/>
        </w:rPr>
      </w:pPr>
    </w:p>
    <w:p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assess development and training needs and discuss with line manager.</w:t>
      </w:r>
    </w:p>
    <w:p w:rsidR="00CA5D33" w:rsidRPr="008C04F7" w:rsidRDefault="00CA5D33" w:rsidP="00CA5D33">
      <w:pPr>
        <w:rPr>
          <w:rFonts w:ascii="Calibri" w:hAnsi="Calibri" w:cs="Calibri"/>
          <w:sz w:val="22"/>
          <w:szCs w:val="22"/>
        </w:rPr>
      </w:pPr>
    </w:p>
    <w:p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set your own targets before any development activity and review and evaluate the activity after completion, cascading information to the appropriate team when relevant.</w:t>
      </w:r>
    </w:p>
    <w:p w:rsidR="00CA5D33" w:rsidRPr="008C04F7" w:rsidRDefault="00CA5D33" w:rsidP="00CA5D33">
      <w:pPr>
        <w:rPr>
          <w:rFonts w:ascii="Calibri" w:hAnsi="Calibri" w:cs="Calibri"/>
          <w:sz w:val="22"/>
          <w:szCs w:val="22"/>
        </w:rPr>
      </w:pPr>
    </w:p>
    <w:p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keep own personal records of all staff development activities in which you are/have been involved.</w:t>
      </w:r>
    </w:p>
    <w:p w:rsidR="00CA5D33" w:rsidRPr="008C04F7" w:rsidRDefault="00CA5D33" w:rsidP="00CA5D33">
      <w:pPr>
        <w:rPr>
          <w:rFonts w:ascii="Calibri" w:hAnsi="Calibri" w:cs="Calibri"/>
          <w:sz w:val="22"/>
          <w:szCs w:val="22"/>
        </w:rPr>
      </w:pPr>
    </w:p>
    <w:p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 xml:space="preserve">To carry out as requested from time to time any other relevant duties as may be reasonably required by the Headteacher and </w:t>
      </w:r>
      <w:r w:rsidR="006E2F49">
        <w:rPr>
          <w:rFonts w:eastAsia="Times New Roman" w:cs="Calibri"/>
          <w:lang w:eastAsia="en-GB"/>
        </w:rPr>
        <w:t>SLT</w:t>
      </w:r>
      <w:r w:rsidRPr="008C04F7">
        <w:rPr>
          <w:rFonts w:eastAsia="Times New Roman" w:cs="Calibri"/>
          <w:lang w:eastAsia="en-GB"/>
        </w:rPr>
        <w:t xml:space="preserve">. </w:t>
      </w:r>
    </w:p>
    <w:p w:rsidR="00CA5D33" w:rsidRPr="008C04F7" w:rsidRDefault="00CA5D33" w:rsidP="00CA5D33">
      <w:pPr>
        <w:rPr>
          <w:rFonts w:ascii="Calibri" w:hAnsi="Calibri" w:cs="Calibri"/>
          <w:sz w:val="22"/>
          <w:szCs w:val="22"/>
        </w:rPr>
      </w:pPr>
    </w:p>
    <w:p w:rsidR="00CA5D33" w:rsidRPr="008C04F7" w:rsidRDefault="00CA5D33" w:rsidP="00CA5D33">
      <w:pPr>
        <w:rPr>
          <w:rFonts w:ascii="Calibri" w:hAnsi="Calibri" w:cs="Calibri"/>
          <w:sz w:val="22"/>
          <w:szCs w:val="22"/>
        </w:rPr>
      </w:pPr>
      <w:r w:rsidRPr="008C04F7">
        <w:rPr>
          <w:rFonts w:ascii="Calibri" w:hAnsi="Calibri" w:cs="Calibri"/>
          <w:sz w:val="22"/>
          <w:szCs w:val="22"/>
        </w:rPr>
        <w:t xml:space="preserve">Whilst every effort </w:t>
      </w:r>
      <w:proofErr w:type="gramStart"/>
      <w:r w:rsidRPr="008C04F7">
        <w:rPr>
          <w:rFonts w:ascii="Calibri" w:hAnsi="Calibri" w:cs="Calibri"/>
          <w:sz w:val="22"/>
          <w:szCs w:val="22"/>
        </w:rPr>
        <w:t>has been made</w:t>
      </w:r>
      <w:proofErr w:type="gramEnd"/>
      <w:r w:rsidRPr="008C04F7">
        <w:rPr>
          <w:rFonts w:ascii="Calibri" w:hAnsi="Calibri" w:cs="Calibri"/>
          <w:sz w:val="22"/>
          <w:szCs w:val="22"/>
        </w:rPr>
        <w:t xml:space="preserve"> to explain the main duties and responsibilities of the post, each individual task undertaken may not be identified. It is also expected that the role will develop, working to specific strengths of the successful candidate.  Employees </w:t>
      </w:r>
      <w:proofErr w:type="gramStart"/>
      <w:r w:rsidRPr="008C04F7">
        <w:rPr>
          <w:rFonts w:ascii="Calibri" w:hAnsi="Calibri" w:cs="Calibri"/>
          <w:sz w:val="22"/>
          <w:szCs w:val="22"/>
        </w:rPr>
        <w:t>will be expected</w:t>
      </w:r>
      <w:proofErr w:type="gramEnd"/>
      <w:r w:rsidRPr="008C04F7">
        <w:rPr>
          <w:rFonts w:ascii="Calibri" w:hAnsi="Calibri" w:cs="Calibri"/>
          <w:sz w:val="22"/>
          <w:szCs w:val="22"/>
        </w:rPr>
        <w:t xml:space="preserve"> to comply with any reasonable request from a manager to undertake work of a similar level that is not specified in this job description.</w:t>
      </w:r>
    </w:p>
    <w:p w:rsidR="00CA5D33" w:rsidRPr="008C04F7" w:rsidRDefault="00CA5D33" w:rsidP="00CA5D33">
      <w:pPr>
        <w:rPr>
          <w:rFonts w:ascii="Calibri" w:hAnsi="Calibri" w:cs="Calibri"/>
          <w:sz w:val="22"/>
          <w:szCs w:val="22"/>
        </w:rPr>
      </w:pPr>
    </w:p>
    <w:p w:rsidR="00CA5D33" w:rsidRPr="008C04F7" w:rsidRDefault="00CA5D33" w:rsidP="00CA5D33">
      <w:pPr>
        <w:rPr>
          <w:rFonts w:ascii="Calibri" w:hAnsi="Calibri" w:cs="Calibri"/>
          <w:sz w:val="22"/>
          <w:szCs w:val="22"/>
        </w:rPr>
      </w:pPr>
      <w:r w:rsidRPr="008C04F7">
        <w:rPr>
          <w:rFonts w:ascii="Calibri" w:hAnsi="Calibri" w:cs="Calibri"/>
          <w:sz w:val="22"/>
          <w:szCs w:val="22"/>
        </w:rPr>
        <w:t xml:space="preserve">This job description </w:t>
      </w:r>
      <w:proofErr w:type="gramStart"/>
      <w:r w:rsidRPr="008C04F7">
        <w:rPr>
          <w:rFonts w:ascii="Calibri" w:hAnsi="Calibri" w:cs="Calibri"/>
          <w:sz w:val="22"/>
          <w:szCs w:val="22"/>
        </w:rPr>
        <w:t>is provided</w:t>
      </w:r>
      <w:proofErr w:type="gramEnd"/>
      <w:r w:rsidRPr="008C04F7">
        <w:rPr>
          <w:rFonts w:ascii="Calibri" w:hAnsi="Calibri" w:cs="Calibri"/>
          <w:sz w:val="22"/>
          <w:szCs w:val="22"/>
        </w:rPr>
        <w:t xml:space="preserve"> to assist the </w:t>
      </w:r>
      <w:r w:rsidR="006E2F49" w:rsidRPr="008C04F7">
        <w:rPr>
          <w:rFonts w:ascii="Calibri" w:hAnsi="Calibri" w:cs="Calibri"/>
          <w:sz w:val="22"/>
          <w:szCs w:val="22"/>
        </w:rPr>
        <w:t>jobholder</w:t>
      </w:r>
      <w:r w:rsidRPr="008C04F7">
        <w:rPr>
          <w:rFonts w:ascii="Calibri" w:hAnsi="Calibri" w:cs="Calibri"/>
          <w:sz w:val="22"/>
          <w:szCs w:val="22"/>
        </w:rPr>
        <w:t xml:space="preserve"> to know what his/her main duties are.  It </w:t>
      </w:r>
      <w:proofErr w:type="gramStart"/>
      <w:r w:rsidRPr="008C04F7">
        <w:rPr>
          <w:rFonts w:ascii="Calibri" w:hAnsi="Calibri" w:cs="Calibri"/>
          <w:sz w:val="22"/>
          <w:szCs w:val="22"/>
        </w:rPr>
        <w:t>may be amended</w:t>
      </w:r>
      <w:proofErr w:type="gramEnd"/>
      <w:r w:rsidRPr="008C04F7">
        <w:rPr>
          <w:rFonts w:ascii="Calibri" w:hAnsi="Calibri" w:cs="Calibri"/>
          <w:sz w:val="22"/>
          <w:szCs w:val="22"/>
        </w:rPr>
        <w:t xml:space="preserve"> from time to time without change to the level of responsibility appropriate to the grade of post.  It </w:t>
      </w:r>
      <w:proofErr w:type="gramStart"/>
      <w:r w:rsidRPr="008C04F7">
        <w:rPr>
          <w:rFonts w:ascii="Calibri" w:hAnsi="Calibri" w:cs="Calibri"/>
          <w:sz w:val="22"/>
          <w:szCs w:val="22"/>
        </w:rPr>
        <w:t>will be reviewed</w:t>
      </w:r>
      <w:proofErr w:type="gramEnd"/>
      <w:r w:rsidRPr="008C04F7">
        <w:rPr>
          <w:rFonts w:ascii="Calibri" w:hAnsi="Calibri" w:cs="Calibri"/>
          <w:sz w:val="22"/>
          <w:szCs w:val="22"/>
        </w:rPr>
        <w:t xml:space="preserve"> annually or earlier if necessary. In addition, it </w:t>
      </w:r>
      <w:proofErr w:type="gramStart"/>
      <w:r w:rsidRPr="008C04F7">
        <w:rPr>
          <w:rFonts w:ascii="Calibri" w:hAnsi="Calibri" w:cs="Calibri"/>
          <w:sz w:val="22"/>
          <w:szCs w:val="22"/>
        </w:rPr>
        <w:t>may be amended</w:t>
      </w:r>
      <w:proofErr w:type="gramEnd"/>
      <w:r w:rsidRPr="008C04F7">
        <w:rPr>
          <w:rFonts w:ascii="Calibri" w:hAnsi="Calibri" w:cs="Calibri"/>
          <w:sz w:val="22"/>
          <w:szCs w:val="22"/>
        </w:rPr>
        <w:t xml:space="preserve"> at any time after consultation with you.  </w:t>
      </w:r>
    </w:p>
    <w:p w:rsidR="00CA5D33" w:rsidRPr="008C04F7" w:rsidRDefault="00CA5D33" w:rsidP="00CA5D33">
      <w:pPr>
        <w:rPr>
          <w:rFonts w:ascii="Calibri" w:hAnsi="Calibri" w:cs="Calibri"/>
          <w:sz w:val="22"/>
          <w:szCs w:val="22"/>
        </w:rPr>
      </w:pPr>
    </w:p>
    <w:p w:rsidR="00CA5D33" w:rsidRPr="008C04F7" w:rsidRDefault="00CA5D33" w:rsidP="00CA5D33">
      <w:pPr>
        <w:rPr>
          <w:rFonts w:ascii="Calibri" w:hAnsi="Calibri" w:cs="Calibri"/>
          <w:sz w:val="22"/>
          <w:szCs w:val="22"/>
        </w:rPr>
      </w:pPr>
      <w:r w:rsidRPr="008C04F7">
        <w:rPr>
          <w:rFonts w:ascii="Calibri" w:hAnsi="Calibri" w:cs="Calibri"/>
          <w:sz w:val="22"/>
          <w:szCs w:val="22"/>
        </w:rPr>
        <w:t xml:space="preserve">Two copies of this job description </w:t>
      </w:r>
      <w:proofErr w:type="gramStart"/>
      <w:r w:rsidRPr="008C04F7">
        <w:rPr>
          <w:rFonts w:ascii="Calibri" w:hAnsi="Calibri" w:cs="Calibri"/>
          <w:sz w:val="22"/>
          <w:szCs w:val="22"/>
        </w:rPr>
        <w:t>should be signed</w:t>
      </w:r>
      <w:proofErr w:type="gramEnd"/>
      <w:r w:rsidRPr="008C04F7">
        <w:rPr>
          <w:rFonts w:ascii="Calibri" w:hAnsi="Calibri" w:cs="Calibri"/>
          <w:sz w:val="22"/>
          <w:szCs w:val="22"/>
        </w:rPr>
        <w:t>, the post holder retaining one and copy held on personnel file.</w:t>
      </w:r>
    </w:p>
    <w:p w:rsidR="00CA5D33" w:rsidRPr="008C04F7" w:rsidRDefault="00CA5D33" w:rsidP="00CA5D33">
      <w:pPr>
        <w:rPr>
          <w:rFonts w:ascii="Calibri" w:hAnsi="Calibri" w:cs="Calibri"/>
          <w:sz w:val="22"/>
          <w:szCs w:val="22"/>
        </w:rPr>
      </w:pPr>
    </w:p>
    <w:p w:rsidR="00CA5D33" w:rsidRPr="008C04F7" w:rsidRDefault="00CA5D33" w:rsidP="00CA5D33">
      <w:pPr>
        <w:rPr>
          <w:rFonts w:ascii="Calibri" w:hAnsi="Calibri" w:cs="Calibri"/>
          <w:sz w:val="22"/>
          <w:szCs w:val="22"/>
        </w:rPr>
      </w:pPr>
    </w:p>
    <w:p w:rsidR="00CA5D33" w:rsidRPr="008C04F7" w:rsidRDefault="00CA5D33" w:rsidP="00CA5D33">
      <w:pPr>
        <w:rPr>
          <w:rFonts w:ascii="Calibri" w:hAnsi="Calibri" w:cs="Calibri"/>
          <w:sz w:val="22"/>
          <w:szCs w:val="22"/>
        </w:rPr>
      </w:pPr>
      <w:r w:rsidRPr="008C04F7">
        <w:rPr>
          <w:rFonts w:ascii="Calibri" w:hAnsi="Calibri" w:cs="Calibri"/>
          <w:sz w:val="22"/>
          <w:szCs w:val="22"/>
        </w:rPr>
        <w:t>Employee name: ………………………………………………………  Signature</w:t>
      </w:r>
      <w:proofErr w:type="gramStart"/>
      <w:r w:rsidRPr="008C04F7">
        <w:rPr>
          <w:rFonts w:ascii="Calibri" w:hAnsi="Calibri" w:cs="Calibri"/>
          <w:sz w:val="22"/>
          <w:szCs w:val="22"/>
        </w:rPr>
        <w:t>:………………………………………….</w:t>
      </w:r>
      <w:proofErr w:type="gramEnd"/>
    </w:p>
    <w:p w:rsidR="00CA5D33" w:rsidRPr="008C04F7" w:rsidRDefault="00CA5D33" w:rsidP="00CA5D33">
      <w:pPr>
        <w:rPr>
          <w:rFonts w:ascii="Calibri" w:hAnsi="Calibri" w:cs="Calibri"/>
          <w:sz w:val="22"/>
          <w:szCs w:val="22"/>
        </w:rPr>
      </w:pPr>
    </w:p>
    <w:p w:rsidR="00AA6D39" w:rsidRPr="003A1381" w:rsidRDefault="00CA5D33" w:rsidP="00360380">
      <w:pPr>
        <w:rPr>
          <w:rFonts w:ascii="Calibri" w:hAnsi="Calibri" w:cs="Calibri"/>
          <w:sz w:val="22"/>
          <w:szCs w:val="22"/>
        </w:rPr>
      </w:pPr>
      <w:r w:rsidRPr="008C04F7">
        <w:rPr>
          <w:rFonts w:ascii="Calibri" w:hAnsi="Calibri" w:cs="Calibri"/>
          <w:sz w:val="22"/>
          <w:szCs w:val="22"/>
        </w:rPr>
        <w:t>Date: …………………………</w:t>
      </w:r>
    </w:p>
    <w:sectPr w:rsidR="00AA6D39" w:rsidRPr="003A1381" w:rsidSect="00511910">
      <w:footerReference w:type="default" r:id="rId8"/>
      <w:headerReference w:type="first" r:id="rId9"/>
      <w:footerReference w:type="first" r:id="rId10"/>
      <w:pgSz w:w="11907" w:h="16840"/>
      <w:pgMar w:top="709"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B3" w:rsidRDefault="004977B3">
      <w:r>
        <w:separator/>
      </w:r>
    </w:p>
  </w:endnote>
  <w:endnote w:type="continuationSeparator" w:id="0">
    <w:p w:rsidR="004977B3" w:rsidRDefault="0049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66" w:rsidRPr="00E32B48" w:rsidRDefault="00E81066" w:rsidP="00E81066">
    <w:pPr>
      <w:pStyle w:val="Footer"/>
      <w:rPr>
        <w:rFonts w:ascii="Calibri" w:hAnsi="Calibri" w:cs="Calibri"/>
        <w:i/>
        <w:sz w:val="18"/>
        <w:szCs w:val="18"/>
      </w:rPr>
    </w:pPr>
    <w:r>
      <w:rPr>
        <w:rFonts w:ascii="Calibri" w:hAnsi="Calibri" w:cs="Calibri"/>
        <w:i/>
        <w:sz w:val="18"/>
        <w:szCs w:val="18"/>
      </w:rPr>
      <w:t xml:space="preserve">JD – </w:t>
    </w:r>
    <w:r w:rsidR="006E2F49">
      <w:rPr>
        <w:rFonts w:ascii="Calibri" w:hAnsi="Calibri" w:cs="Calibri"/>
        <w:i/>
        <w:sz w:val="18"/>
        <w:szCs w:val="18"/>
      </w:rPr>
      <w:t>Exam Access Arrangements Co-ordinator</w:t>
    </w:r>
  </w:p>
  <w:p w:rsidR="00360380" w:rsidRDefault="0036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48" w:rsidRPr="00E32B48" w:rsidRDefault="009B53DA">
    <w:pPr>
      <w:pStyle w:val="Footer"/>
      <w:rPr>
        <w:rFonts w:ascii="Calibri" w:hAnsi="Calibri" w:cs="Calibri"/>
        <w:i/>
        <w:sz w:val="18"/>
        <w:szCs w:val="18"/>
      </w:rPr>
    </w:pPr>
    <w:r>
      <w:rPr>
        <w:rFonts w:ascii="Calibri" w:hAnsi="Calibri" w:cs="Calibri"/>
        <w:i/>
        <w:sz w:val="18"/>
        <w:szCs w:val="18"/>
      </w:rPr>
      <w:t xml:space="preserve">JD – </w:t>
    </w:r>
    <w:r w:rsidR="00A739DD">
      <w:rPr>
        <w:rFonts w:ascii="Calibri" w:hAnsi="Calibri" w:cs="Calibri"/>
        <w:i/>
        <w:sz w:val="18"/>
        <w:szCs w:val="18"/>
      </w:rPr>
      <w:t>Finance Assistant</w:t>
    </w:r>
  </w:p>
  <w:p w:rsidR="00E32B48" w:rsidRDefault="00E3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B3" w:rsidRDefault="004977B3">
      <w:r>
        <w:separator/>
      </w:r>
    </w:p>
  </w:footnote>
  <w:footnote w:type="continuationSeparator" w:id="0">
    <w:p w:rsidR="004977B3" w:rsidRDefault="0049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66" w:rsidRPr="0085103B" w:rsidRDefault="0085103B" w:rsidP="00F606A9">
    <w:pPr>
      <w:jc w:val="center"/>
      <w:rPr>
        <w:rFonts w:asciiTheme="minorHAnsi" w:hAnsiTheme="minorHAnsi" w:cstheme="minorHAnsi"/>
        <w:b/>
        <w:sz w:val="44"/>
        <w:szCs w:val="44"/>
      </w:rPr>
    </w:pPr>
    <w:r w:rsidRPr="0085103B">
      <w:rPr>
        <w:rFonts w:asciiTheme="minorHAnsi" w:hAnsiTheme="minorHAnsi" w:cstheme="minorHAnsi"/>
        <w:noProof/>
        <w:sz w:val="44"/>
        <w:szCs w:val="44"/>
      </w:rPr>
      <w:drawing>
        <wp:anchor distT="0" distB="0" distL="114300" distR="114300" simplePos="0" relativeHeight="251657728" behindDoc="0" locked="0" layoutInCell="1" allowOverlap="1">
          <wp:simplePos x="0" y="0"/>
          <wp:positionH relativeFrom="column">
            <wp:posOffset>4851400</wp:posOffset>
          </wp:positionH>
          <wp:positionV relativeFrom="paragraph">
            <wp:posOffset>-274320</wp:posOffset>
          </wp:positionV>
          <wp:extent cx="935990" cy="1282700"/>
          <wp:effectExtent l="0" t="0" r="0" b="0"/>
          <wp:wrapSquare wrapText="bothSides"/>
          <wp:docPr id="1" name="Picture 1" descr="C:\Users\peacock\Local Settings\Temporary Internet Files\Content.Outlook\LRDA017T\RHA logo only 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cock\Local Settings\Temporary Internet Files\Content.Outlook\LRDA017T\RHA logo only 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03B">
      <w:rPr>
        <w:rFonts w:asciiTheme="minorHAnsi" w:hAnsiTheme="minorHAnsi" w:cstheme="minorHAnsi"/>
        <w:noProof/>
        <w:sz w:val="44"/>
        <w:szCs w:val="44"/>
      </w:rPr>
      <w:drawing>
        <wp:anchor distT="0" distB="0" distL="114300" distR="114300" simplePos="0" relativeHeight="251658752" behindDoc="1" locked="0" layoutInCell="1" allowOverlap="1">
          <wp:simplePos x="0" y="0"/>
          <wp:positionH relativeFrom="column">
            <wp:posOffset>-319888</wp:posOffset>
          </wp:positionH>
          <wp:positionV relativeFrom="paragraph">
            <wp:posOffset>-24765</wp:posOffset>
          </wp:positionV>
          <wp:extent cx="1397000" cy="784225"/>
          <wp:effectExtent l="0" t="0" r="0" b="0"/>
          <wp:wrapTight wrapText="bothSides">
            <wp:wrapPolygon edited="0">
              <wp:start x="0" y="0"/>
              <wp:lineTo x="0" y="20988"/>
              <wp:lineTo x="21207" y="20988"/>
              <wp:lineTo x="212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7000" cy="784225"/>
                  </a:xfrm>
                  <a:prstGeom prst="rect">
                    <a:avLst/>
                  </a:prstGeom>
                  <a:noFill/>
                </pic:spPr>
              </pic:pic>
            </a:graphicData>
          </a:graphic>
        </wp:anchor>
      </w:drawing>
    </w:r>
    <w:r w:rsidR="005F77F4" w:rsidRPr="0085103B">
      <w:rPr>
        <w:rFonts w:asciiTheme="minorHAnsi" w:hAnsiTheme="minorHAnsi" w:cstheme="minorHAnsi"/>
        <w:b/>
        <w:sz w:val="44"/>
        <w:szCs w:val="44"/>
      </w:rPr>
      <w:t xml:space="preserve">The </w:t>
    </w:r>
  </w:p>
  <w:p w:rsidR="005F77F4" w:rsidRPr="0085103B" w:rsidRDefault="005F77F4" w:rsidP="00F606A9">
    <w:pPr>
      <w:jc w:val="center"/>
      <w:rPr>
        <w:rFonts w:asciiTheme="minorHAnsi" w:hAnsiTheme="minorHAnsi" w:cstheme="minorHAnsi"/>
        <w:b/>
        <w:sz w:val="44"/>
        <w:szCs w:val="44"/>
      </w:rPr>
    </w:pPr>
    <w:r w:rsidRPr="0085103B">
      <w:rPr>
        <w:rFonts w:asciiTheme="minorHAnsi" w:hAnsiTheme="minorHAnsi" w:cstheme="minorHAnsi"/>
        <w:b/>
        <w:sz w:val="44"/>
        <w:szCs w:val="44"/>
      </w:rPr>
      <w:t>Royal Harbour Academy</w:t>
    </w:r>
  </w:p>
  <w:p w:rsidR="005F77F4" w:rsidRDefault="005F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728"/>
    <w:multiLevelType w:val="hybridMultilevel"/>
    <w:tmpl w:val="35320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4999"/>
    <w:multiLevelType w:val="hybridMultilevel"/>
    <w:tmpl w:val="693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1580C"/>
    <w:multiLevelType w:val="hybridMultilevel"/>
    <w:tmpl w:val="A2A4F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F5F76"/>
    <w:multiLevelType w:val="hybridMultilevel"/>
    <w:tmpl w:val="5EDA398A"/>
    <w:lvl w:ilvl="0" w:tplc="484CF68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E3626"/>
    <w:multiLevelType w:val="hybridMultilevel"/>
    <w:tmpl w:val="FDAC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A64EB"/>
    <w:multiLevelType w:val="multilevel"/>
    <w:tmpl w:val="9F8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28AA"/>
    <w:multiLevelType w:val="hybridMultilevel"/>
    <w:tmpl w:val="CE16DB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2D5233"/>
    <w:multiLevelType w:val="hybridMultilevel"/>
    <w:tmpl w:val="7A0A545E"/>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27830314"/>
    <w:multiLevelType w:val="hybridMultilevel"/>
    <w:tmpl w:val="B130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4347B1"/>
    <w:multiLevelType w:val="hybridMultilevel"/>
    <w:tmpl w:val="0108D9CE"/>
    <w:lvl w:ilvl="0" w:tplc="08090001">
      <w:start w:val="1"/>
      <w:numFmt w:val="bullet"/>
      <w:lvlText w:val=""/>
      <w:lvlJc w:val="left"/>
      <w:pPr>
        <w:ind w:left="720" w:hanging="360"/>
      </w:pPr>
      <w:rPr>
        <w:rFonts w:ascii="Symbol" w:hAnsi="Symbol" w:hint="default"/>
      </w:rPr>
    </w:lvl>
    <w:lvl w:ilvl="1" w:tplc="D868B71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4099E"/>
    <w:multiLevelType w:val="hybridMultilevel"/>
    <w:tmpl w:val="4CC6B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F131CF"/>
    <w:multiLevelType w:val="multilevel"/>
    <w:tmpl w:val="022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97848"/>
    <w:multiLevelType w:val="multilevel"/>
    <w:tmpl w:val="67A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E222E"/>
    <w:multiLevelType w:val="hybridMultilevel"/>
    <w:tmpl w:val="D02A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5" w15:restartNumberingAfterBreak="0">
    <w:nsid w:val="55975650"/>
    <w:multiLevelType w:val="hybridMultilevel"/>
    <w:tmpl w:val="01009B0C"/>
    <w:lvl w:ilvl="0" w:tplc="08090001">
      <w:start w:val="1"/>
      <w:numFmt w:val="bullet"/>
      <w:lvlText w:val=""/>
      <w:lvlJc w:val="left"/>
      <w:pPr>
        <w:ind w:left="36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16" w15:restartNumberingAfterBreak="0">
    <w:nsid w:val="55BE107B"/>
    <w:multiLevelType w:val="hybridMultilevel"/>
    <w:tmpl w:val="6F70A840"/>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5D3F7657"/>
    <w:multiLevelType w:val="hybridMultilevel"/>
    <w:tmpl w:val="9DA06FF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5FBA23B9"/>
    <w:multiLevelType w:val="hybridMultilevel"/>
    <w:tmpl w:val="717E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0" w15:restartNumberingAfterBreak="0">
    <w:nsid w:val="6F0E2C55"/>
    <w:multiLevelType w:val="hybridMultilevel"/>
    <w:tmpl w:val="E2FC5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AE3464"/>
    <w:multiLevelType w:val="hybridMultilevel"/>
    <w:tmpl w:val="24C63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203CE"/>
    <w:multiLevelType w:val="multilevel"/>
    <w:tmpl w:val="533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C6168"/>
    <w:multiLevelType w:val="hybridMultilevel"/>
    <w:tmpl w:val="DF10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56FD4"/>
    <w:multiLevelType w:val="multilevel"/>
    <w:tmpl w:val="F47C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0E6175"/>
    <w:multiLevelType w:val="hybridMultilevel"/>
    <w:tmpl w:val="600E7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20"/>
  </w:num>
  <w:num w:numId="4">
    <w:abstractNumId w:val="2"/>
  </w:num>
  <w:num w:numId="5">
    <w:abstractNumId w:val="13"/>
  </w:num>
  <w:num w:numId="6">
    <w:abstractNumId w:val="10"/>
  </w:num>
  <w:num w:numId="7">
    <w:abstractNumId w:val="8"/>
  </w:num>
  <w:num w:numId="8">
    <w:abstractNumId w:val="3"/>
  </w:num>
  <w:num w:numId="9">
    <w:abstractNumId w:val="14"/>
  </w:num>
  <w:num w:numId="10">
    <w:abstractNumId w:val="19"/>
  </w:num>
  <w:num w:numId="11">
    <w:abstractNumId w:val="17"/>
  </w:num>
  <w:num w:numId="12">
    <w:abstractNumId w:val="9"/>
  </w:num>
  <w:num w:numId="13">
    <w:abstractNumId w:val="21"/>
  </w:num>
  <w:num w:numId="14">
    <w:abstractNumId w:val="0"/>
  </w:num>
  <w:num w:numId="15">
    <w:abstractNumId w:val="25"/>
  </w:num>
  <w:num w:numId="16">
    <w:abstractNumId w:val="6"/>
  </w:num>
  <w:num w:numId="17">
    <w:abstractNumId w:val="7"/>
  </w:num>
  <w:num w:numId="18">
    <w:abstractNumId w:val="16"/>
  </w:num>
  <w:num w:numId="19">
    <w:abstractNumId w:val="22"/>
  </w:num>
  <w:num w:numId="20">
    <w:abstractNumId w:val="5"/>
  </w:num>
  <w:num w:numId="21">
    <w:abstractNumId w:val="24"/>
  </w:num>
  <w:num w:numId="22">
    <w:abstractNumId w:val="12"/>
  </w:num>
  <w:num w:numId="23">
    <w:abstractNumId w:val="11"/>
  </w:num>
  <w:num w:numId="24">
    <w:abstractNumId w:val="1"/>
  </w:num>
  <w:num w:numId="25">
    <w:abstractNumId w:val="4"/>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EA"/>
    <w:rsid w:val="0003174E"/>
    <w:rsid w:val="000523A1"/>
    <w:rsid w:val="00066FFF"/>
    <w:rsid w:val="000B3E40"/>
    <w:rsid w:val="000D11AB"/>
    <w:rsid w:val="0010428D"/>
    <w:rsid w:val="00122798"/>
    <w:rsid w:val="001279BC"/>
    <w:rsid w:val="00143B21"/>
    <w:rsid w:val="00143B31"/>
    <w:rsid w:val="00166A93"/>
    <w:rsid w:val="00183CAD"/>
    <w:rsid w:val="002041D6"/>
    <w:rsid w:val="00251812"/>
    <w:rsid w:val="00265DD8"/>
    <w:rsid w:val="00291292"/>
    <w:rsid w:val="002A1864"/>
    <w:rsid w:val="002D1B35"/>
    <w:rsid w:val="002F4267"/>
    <w:rsid w:val="003429B7"/>
    <w:rsid w:val="00360380"/>
    <w:rsid w:val="00365A42"/>
    <w:rsid w:val="003844B7"/>
    <w:rsid w:val="003A1381"/>
    <w:rsid w:val="00410AAB"/>
    <w:rsid w:val="00443FAC"/>
    <w:rsid w:val="004546C9"/>
    <w:rsid w:val="004572CF"/>
    <w:rsid w:val="0047308F"/>
    <w:rsid w:val="004977B3"/>
    <w:rsid w:val="004E32D8"/>
    <w:rsid w:val="00511910"/>
    <w:rsid w:val="005212C5"/>
    <w:rsid w:val="005752CC"/>
    <w:rsid w:val="005858E9"/>
    <w:rsid w:val="005C20B3"/>
    <w:rsid w:val="005D5C24"/>
    <w:rsid w:val="005F77F4"/>
    <w:rsid w:val="00664C8E"/>
    <w:rsid w:val="006D246A"/>
    <w:rsid w:val="006E2F49"/>
    <w:rsid w:val="0072276C"/>
    <w:rsid w:val="007256FD"/>
    <w:rsid w:val="00732E82"/>
    <w:rsid w:val="007530DD"/>
    <w:rsid w:val="0076687A"/>
    <w:rsid w:val="007817A2"/>
    <w:rsid w:val="007A113B"/>
    <w:rsid w:val="007A30E0"/>
    <w:rsid w:val="007C3F71"/>
    <w:rsid w:val="007D20CA"/>
    <w:rsid w:val="00822630"/>
    <w:rsid w:val="00837328"/>
    <w:rsid w:val="0084245F"/>
    <w:rsid w:val="00842CD7"/>
    <w:rsid w:val="0085103B"/>
    <w:rsid w:val="0085714D"/>
    <w:rsid w:val="008A0DF2"/>
    <w:rsid w:val="008A2343"/>
    <w:rsid w:val="008A60F8"/>
    <w:rsid w:val="008B7499"/>
    <w:rsid w:val="008C04F7"/>
    <w:rsid w:val="008F04B5"/>
    <w:rsid w:val="0093010A"/>
    <w:rsid w:val="00935478"/>
    <w:rsid w:val="00955362"/>
    <w:rsid w:val="00981CDB"/>
    <w:rsid w:val="00994DEA"/>
    <w:rsid w:val="009B0952"/>
    <w:rsid w:val="009B215B"/>
    <w:rsid w:val="009B53DA"/>
    <w:rsid w:val="009D2A8C"/>
    <w:rsid w:val="009D501A"/>
    <w:rsid w:val="009E5592"/>
    <w:rsid w:val="00A15883"/>
    <w:rsid w:val="00A470E7"/>
    <w:rsid w:val="00A53792"/>
    <w:rsid w:val="00A739DD"/>
    <w:rsid w:val="00A951B8"/>
    <w:rsid w:val="00AA6D39"/>
    <w:rsid w:val="00AA7192"/>
    <w:rsid w:val="00AB04CA"/>
    <w:rsid w:val="00AB3976"/>
    <w:rsid w:val="00AC3478"/>
    <w:rsid w:val="00AC6BB9"/>
    <w:rsid w:val="00AE7DDF"/>
    <w:rsid w:val="00AE7F4D"/>
    <w:rsid w:val="00B3067A"/>
    <w:rsid w:val="00B6368C"/>
    <w:rsid w:val="00B71A94"/>
    <w:rsid w:val="00B74406"/>
    <w:rsid w:val="00BB4206"/>
    <w:rsid w:val="00BE0F4E"/>
    <w:rsid w:val="00BF234B"/>
    <w:rsid w:val="00C04F14"/>
    <w:rsid w:val="00C305DE"/>
    <w:rsid w:val="00C40631"/>
    <w:rsid w:val="00C70A29"/>
    <w:rsid w:val="00CA5D33"/>
    <w:rsid w:val="00CE3CA4"/>
    <w:rsid w:val="00CF3DA2"/>
    <w:rsid w:val="00D46B0B"/>
    <w:rsid w:val="00D85FA9"/>
    <w:rsid w:val="00DC03E1"/>
    <w:rsid w:val="00E0023A"/>
    <w:rsid w:val="00E32B48"/>
    <w:rsid w:val="00E64B78"/>
    <w:rsid w:val="00E81066"/>
    <w:rsid w:val="00F322CA"/>
    <w:rsid w:val="00F37B6F"/>
    <w:rsid w:val="00F601D4"/>
    <w:rsid w:val="00F606A9"/>
    <w:rsid w:val="00F812D5"/>
    <w:rsid w:val="00F87E8C"/>
    <w:rsid w:val="00F906BF"/>
    <w:rsid w:val="00FD7025"/>
    <w:rsid w:val="00FE6984"/>
    <w:rsid w:val="00FF7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0293AEE8"/>
  <w15:chartTrackingRefBased/>
  <w15:docId w15:val="{1A198559-9322-4E8B-9F8E-8DDA064A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AE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4206"/>
    <w:rPr>
      <w:rFonts w:ascii="Tahoma" w:hAnsi="Tahoma" w:cs="Tahoma"/>
      <w:sz w:val="16"/>
      <w:szCs w:val="16"/>
    </w:rPr>
  </w:style>
  <w:style w:type="character" w:customStyle="1" w:styleId="BalloonTextChar">
    <w:name w:val="Balloon Text Char"/>
    <w:link w:val="BalloonText"/>
    <w:rsid w:val="00BB4206"/>
    <w:rPr>
      <w:rFonts w:ascii="Tahoma" w:hAnsi="Tahoma" w:cs="Tahoma"/>
      <w:sz w:val="16"/>
      <w:szCs w:val="16"/>
    </w:rPr>
  </w:style>
  <w:style w:type="paragraph" w:customStyle="1" w:styleId="Default">
    <w:name w:val="Default"/>
    <w:rsid w:val="00FE6984"/>
    <w:pPr>
      <w:autoSpaceDE w:val="0"/>
      <w:autoSpaceDN w:val="0"/>
      <w:adjustRightInd w:val="0"/>
    </w:pPr>
    <w:rPr>
      <w:rFonts w:ascii="Arial" w:hAnsi="Arial" w:cs="Arial"/>
      <w:color w:val="000000"/>
      <w:sz w:val="24"/>
      <w:szCs w:val="24"/>
    </w:rPr>
  </w:style>
  <w:style w:type="character" w:styleId="PageNumber">
    <w:name w:val="page number"/>
    <w:rsid w:val="002041D6"/>
  </w:style>
  <w:style w:type="character" w:customStyle="1" w:styleId="FooterChar">
    <w:name w:val="Footer Char"/>
    <w:link w:val="Footer"/>
    <w:uiPriority w:val="99"/>
    <w:rsid w:val="00E32B48"/>
    <w:rPr>
      <w:sz w:val="24"/>
    </w:rPr>
  </w:style>
  <w:style w:type="character" w:customStyle="1" w:styleId="HeaderChar">
    <w:name w:val="Header Char"/>
    <w:link w:val="Header"/>
    <w:uiPriority w:val="99"/>
    <w:rsid w:val="005F77F4"/>
    <w:rPr>
      <w:sz w:val="24"/>
    </w:rPr>
  </w:style>
  <w:style w:type="paragraph" w:styleId="ListParagraph">
    <w:name w:val="List Paragraph"/>
    <w:basedOn w:val="Normal"/>
    <w:uiPriority w:val="34"/>
    <w:qFormat/>
    <w:rsid w:val="00CA5D33"/>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5D5C24"/>
    <w:rPr>
      <w:sz w:val="16"/>
      <w:szCs w:val="16"/>
    </w:rPr>
  </w:style>
  <w:style w:type="paragraph" w:styleId="CommentText">
    <w:name w:val="annotation text"/>
    <w:basedOn w:val="Normal"/>
    <w:link w:val="CommentTextChar"/>
    <w:rsid w:val="005D5C24"/>
    <w:rPr>
      <w:sz w:val="20"/>
    </w:rPr>
  </w:style>
  <w:style w:type="character" w:customStyle="1" w:styleId="CommentTextChar">
    <w:name w:val="Comment Text Char"/>
    <w:basedOn w:val="DefaultParagraphFont"/>
    <w:link w:val="CommentText"/>
    <w:rsid w:val="005D5C24"/>
  </w:style>
  <w:style w:type="paragraph" w:styleId="CommentSubject">
    <w:name w:val="annotation subject"/>
    <w:basedOn w:val="CommentText"/>
    <w:next w:val="CommentText"/>
    <w:link w:val="CommentSubjectChar"/>
    <w:rsid w:val="005D5C24"/>
    <w:rPr>
      <w:b/>
      <w:bCs/>
    </w:rPr>
  </w:style>
  <w:style w:type="character" w:customStyle="1" w:styleId="CommentSubjectChar">
    <w:name w:val="Comment Subject Char"/>
    <w:basedOn w:val="CommentTextChar"/>
    <w:link w:val="CommentSubject"/>
    <w:rsid w:val="005D5C24"/>
    <w:rPr>
      <w:b/>
      <w:bCs/>
    </w:rPr>
  </w:style>
  <w:style w:type="paragraph" w:styleId="NormalWeb">
    <w:name w:val="Normal (Web)"/>
    <w:basedOn w:val="Normal"/>
    <w:uiPriority w:val="99"/>
    <w:unhideWhenUsed/>
    <w:rsid w:val="0085103B"/>
    <w:pPr>
      <w:spacing w:before="100" w:beforeAutospacing="1" w:after="100" w:afterAutospacing="1"/>
    </w:pPr>
    <w:rPr>
      <w:szCs w:val="24"/>
    </w:rPr>
  </w:style>
  <w:style w:type="paragraph" w:styleId="NoSpacing">
    <w:name w:val="No Spacing"/>
    <w:uiPriority w:val="1"/>
    <w:qFormat/>
    <w:rsid w:val="006E2F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5815">
      <w:bodyDiv w:val="1"/>
      <w:marLeft w:val="0"/>
      <w:marRight w:val="0"/>
      <w:marTop w:val="0"/>
      <w:marBottom w:val="0"/>
      <w:divBdr>
        <w:top w:val="none" w:sz="0" w:space="0" w:color="auto"/>
        <w:left w:val="none" w:sz="0" w:space="0" w:color="auto"/>
        <w:bottom w:val="none" w:sz="0" w:space="0" w:color="auto"/>
        <w:right w:val="none" w:sz="0" w:space="0" w:color="auto"/>
      </w:divBdr>
    </w:div>
    <w:div w:id="1590430089">
      <w:bodyDiv w:val="1"/>
      <w:marLeft w:val="0"/>
      <w:marRight w:val="0"/>
      <w:marTop w:val="0"/>
      <w:marBottom w:val="0"/>
      <w:divBdr>
        <w:top w:val="none" w:sz="0" w:space="0" w:color="auto"/>
        <w:left w:val="none" w:sz="0" w:space="0" w:color="auto"/>
        <w:bottom w:val="none" w:sz="0" w:space="0" w:color="auto"/>
        <w:right w:val="none" w:sz="0" w:space="0" w:color="auto"/>
      </w:divBdr>
    </w:div>
    <w:div w:id="20174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7EFFA-D356-454A-ABF5-D033583C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Ann  Lewis</dc:creator>
  <cp:keywords/>
  <cp:lastModifiedBy>Shelley Furlong</cp:lastModifiedBy>
  <cp:revision>3</cp:revision>
  <cp:lastPrinted>2022-12-01T13:48:00Z</cp:lastPrinted>
  <dcterms:created xsi:type="dcterms:W3CDTF">2026-03-31T09:40:00Z</dcterms:created>
  <dcterms:modified xsi:type="dcterms:W3CDTF">2026-03-31T09:40:00Z</dcterms:modified>
</cp:coreProperties>
</file>