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199A" w:rsidRDefault="00CC199A" w14:paraId="36A3618A" w14:textId="77777777">
      <w:pPr>
        <w:pStyle w:val="BodyText"/>
        <w:rPr>
          <w:rFonts w:ascii="Times New Roman"/>
          <w:sz w:val="40"/>
        </w:rPr>
      </w:pPr>
    </w:p>
    <w:p w:rsidR="00CC199A" w:rsidRDefault="00CC199A" w14:paraId="34E1BB4F" w14:textId="77777777">
      <w:pPr>
        <w:pStyle w:val="BodyText"/>
        <w:rPr>
          <w:rFonts w:ascii="Times New Roman"/>
          <w:sz w:val="40"/>
        </w:rPr>
      </w:pPr>
    </w:p>
    <w:p w:rsidR="00CC199A" w:rsidRDefault="00CC199A" w14:paraId="52DB86D0" w14:textId="77777777">
      <w:pPr>
        <w:pStyle w:val="BodyText"/>
        <w:rPr>
          <w:rFonts w:ascii="Times New Roman"/>
          <w:sz w:val="40"/>
        </w:rPr>
      </w:pPr>
    </w:p>
    <w:p w:rsidR="00CC199A" w:rsidRDefault="00CC199A" w14:paraId="4ACFAD7B" w14:textId="77777777">
      <w:pPr>
        <w:pStyle w:val="BodyText"/>
        <w:rPr>
          <w:rFonts w:ascii="Times New Roman"/>
          <w:sz w:val="40"/>
        </w:rPr>
      </w:pPr>
    </w:p>
    <w:p w:rsidR="00CC199A" w:rsidRDefault="00CC199A" w14:paraId="1C3F324F" w14:textId="77777777">
      <w:pPr>
        <w:pStyle w:val="BodyText"/>
        <w:rPr>
          <w:rFonts w:ascii="Times New Roman"/>
          <w:sz w:val="40"/>
        </w:rPr>
      </w:pPr>
    </w:p>
    <w:p w:rsidR="00CC199A" w:rsidRDefault="00CC199A" w14:paraId="3F79C662" w14:textId="77777777">
      <w:pPr>
        <w:pStyle w:val="BodyText"/>
        <w:rPr>
          <w:rFonts w:ascii="Times New Roman"/>
          <w:sz w:val="40"/>
        </w:rPr>
      </w:pPr>
    </w:p>
    <w:p w:rsidR="00CC199A" w:rsidRDefault="00CC199A" w14:paraId="3DBC7498" w14:textId="77777777">
      <w:pPr>
        <w:pStyle w:val="BodyText"/>
        <w:rPr>
          <w:rFonts w:ascii="Times New Roman"/>
          <w:sz w:val="40"/>
        </w:rPr>
      </w:pPr>
    </w:p>
    <w:p w:rsidR="00CC199A" w:rsidRDefault="00CC199A" w14:paraId="01D1C0A4" w14:textId="77777777">
      <w:pPr>
        <w:pStyle w:val="BodyText"/>
        <w:spacing w:before="109"/>
        <w:rPr>
          <w:rFonts w:ascii="Times New Roman"/>
          <w:sz w:val="40"/>
        </w:rPr>
      </w:pPr>
    </w:p>
    <w:p w:rsidRPr="00394369" w:rsidR="00CC199A" w:rsidRDefault="006C52E1" w14:paraId="66D809C0" w14:textId="3557CCC2">
      <w:pPr>
        <w:ind w:left="1216"/>
        <w:rPr>
          <w:b/>
          <w:bCs/>
          <w:sz w:val="40"/>
        </w:rPr>
      </w:pPr>
      <w:r w:rsidRPr="00394369">
        <w:rPr>
          <w:b/>
          <w:bCs/>
          <w:noProof/>
          <w:sz w:val="40"/>
        </w:rPr>
        <w:drawing>
          <wp:anchor distT="0" distB="0" distL="0" distR="0" simplePos="0" relativeHeight="251656192" behindDoc="0" locked="0" layoutInCell="1" allowOverlap="1" wp14:anchorId="0E788994" wp14:editId="4142B6CD">
            <wp:simplePos x="0" y="0"/>
            <wp:positionH relativeFrom="page">
              <wp:posOffset>0</wp:posOffset>
            </wp:positionH>
            <wp:positionV relativeFrom="paragraph">
              <wp:posOffset>-2417500</wp:posOffset>
            </wp:positionV>
            <wp:extent cx="7557491" cy="23252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1" cy="232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369">
        <w:rPr>
          <w:b/>
          <w:bCs/>
          <w:noProof/>
          <w:sz w:val="40"/>
        </w:rPr>
        <w:drawing>
          <wp:anchor distT="0" distB="0" distL="0" distR="0" simplePos="0" relativeHeight="251657216" behindDoc="0" locked="0" layoutInCell="1" allowOverlap="1" wp14:anchorId="376BAD9D" wp14:editId="38F04364">
            <wp:simplePos x="0" y="0"/>
            <wp:positionH relativeFrom="page">
              <wp:posOffset>0</wp:posOffset>
            </wp:positionH>
            <wp:positionV relativeFrom="paragraph">
              <wp:posOffset>347149</wp:posOffset>
            </wp:positionV>
            <wp:extent cx="7557491" cy="55414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1" cy="554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369" w:rsidR="00394369">
        <w:rPr>
          <w:b/>
          <w:bCs/>
          <w:noProof/>
          <w:sz w:val="40"/>
        </w:rPr>
        <w:t>Governance Professional</w:t>
      </w:r>
      <w:r>
        <w:rPr>
          <w:b/>
          <w:spacing w:val="63"/>
          <w:sz w:val="40"/>
        </w:rPr>
        <w:t xml:space="preserve"> </w:t>
      </w:r>
      <w:r>
        <w:rPr>
          <w:b/>
          <w:spacing w:val="4"/>
          <w:w w:val="95"/>
          <w:sz w:val="40"/>
        </w:rPr>
        <w:t>|</w:t>
      </w:r>
      <w:r>
        <w:rPr>
          <w:b/>
          <w:spacing w:val="59"/>
          <w:sz w:val="40"/>
        </w:rPr>
        <w:t xml:space="preserve"> </w:t>
      </w:r>
      <w:r w:rsidRPr="00394369" w:rsidR="00394369">
        <w:rPr>
          <w:b/>
          <w:bCs/>
          <w:spacing w:val="4"/>
          <w:sz w:val="40"/>
        </w:rPr>
        <w:t>January 2026</w:t>
      </w:r>
    </w:p>
    <w:p w:rsidR="00CC199A" w:rsidRDefault="00CC199A" w14:paraId="08FAF11C" w14:textId="77777777">
      <w:pPr>
        <w:pStyle w:val="BodyText"/>
        <w:rPr>
          <w:sz w:val="40"/>
        </w:rPr>
      </w:pPr>
    </w:p>
    <w:p w:rsidR="00CC199A" w:rsidRDefault="00CC199A" w14:paraId="1E0067EF" w14:textId="77777777">
      <w:pPr>
        <w:pStyle w:val="BodyText"/>
        <w:rPr>
          <w:sz w:val="40"/>
        </w:rPr>
      </w:pPr>
    </w:p>
    <w:p w:rsidR="00CC199A" w:rsidRDefault="00CC199A" w14:paraId="10A00E79" w14:textId="77777777">
      <w:pPr>
        <w:pStyle w:val="BodyText"/>
        <w:rPr>
          <w:sz w:val="40"/>
        </w:rPr>
      </w:pPr>
    </w:p>
    <w:p w:rsidR="00CC199A" w:rsidRDefault="00CC199A" w14:paraId="6757F8D8" w14:textId="77777777">
      <w:pPr>
        <w:pStyle w:val="BodyText"/>
        <w:rPr>
          <w:sz w:val="40"/>
        </w:rPr>
      </w:pPr>
    </w:p>
    <w:p w:rsidR="00CC199A" w:rsidRDefault="00CC199A" w14:paraId="34F25BD9" w14:textId="77777777">
      <w:pPr>
        <w:pStyle w:val="BodyText"/>
        <w:rPr>
          <w:sz w:val="40"/>
        </w:rPr>
      </w:pPr>
    </w:p>
    <w:p w:rsidR="00CC199A" w:rsidRDefault="00CC199A" w14:paraId="50BA6474" w14:textId="77777777">
      <w:pPr>
        <w:pStyle w:val="BodyText"/>
        <w:rPr>
          <w:sz w:val="40"/>
        </w:rPr>
      </w:pPr>
    </w:p>
    <w:p w:rsidR="00CC199A" w:rsidRDefault="00CC199A" w14:paraId="19ACA111" w14:textId="77777777">
      <w:pPr>
        <w:pStyle w:val="BodyText"/>
        <w:rPr>
          <w:sz w:val="40"/>
        </w:rPr>
      </w:pPr>
    </w:p>
    <w:p w:rsidR="00CC199A" w:rsidRDefault="00CC199A" w14:paraId="0EABC45F" w14:textId="77777777">
      <w:pPr>
        <w:pStyle w:val="BodyText"/>
        <w:rPr>
          <w:sz w:val="40"/>
        </w:rPr>
      </w:pPr>
    </w:p>
    <w:p w:rsidR="00CC199A" w:rsidRDefault="00CC199A" w14:paraId="6E993704" w14:textId="77777777">
      <w:pPr>
        <w:pStyle w:val="BodyText"/>
        <w:rPr>
          <w:sz w:val="40"/>
        </w:rPr>
      </w:pPr>
    </w:p>
    <w:p w:rsidR="00CC199A" w:rsidRDefault="00CC199A" w14:paraId="06E091BD" w14:textId="77777777">
      <w:pPr>
        <w:pStyle w:val="BodyText"/>
        <w:rPr>
          <w:sz w:val="40"/>
        </w:rPr>
      </w:pPr>
    </w:p>
    <w:p w:rsidR="00CC199A" w:rsidRDefault="00CC199A" w14:paraId="7043A7BF" w14:textId="77777777">
      <w:pPr>
        <w:pStyle w:val="BodyText"/>
        <w:rPr>
          <w:sz w:val="40"/>
        </w:rPr>
      </w:pPr>
    </w:p>
    <w:p w:rsidR="00CC199A" w:rsidRDefault="00CC199A" w14:paraId="6E872B0B" w14:textId="77777777">
      <w:pPr>
        <w:pStyle w:val="BodyText"/>
        <w:rPr>
          <w:sz w:val="40"/>
        </w:rPr>
      </w:pPr>
    </w:p>
    <w:p w:rsidR="00CC199A" w:rsidRDefault="00CC199A" w14:paraId="528B2B1F" w14:textId="77777777">
      <w:pPr>
        <w:pStyle w:val="BodyText"/>
        <w:rPr>
          <w:sz w:val="40"/>
        </w:rPr>
      </w:pPr>
    </w:p>
    <w:p w:rsidR="00CC199A" w:rsidRDefault="00CC199A" w14:paraId="40023448" w14:textId="77777777">
      <w:pPr>
        <w:pStyle w:val="BodyText"/>
        <w:rPr>
          <w:sz w:val="40"/>
        </w:rPr>
      </w:pPr>
    </w:p>
    <w:p w:rsidR="00CC199A" w:rsidRDefault="00CC199A" w14:paraId="2F9C76D7" w14:textId="77777777">
      <w:pPr>
        <w:pStyle w:val="BodyText"/>
        <w:rPr>
          <w:sz w:val="40"/>
        </w:rPr>
      </w:pPr>
    </w:p>
    <w:p w:rsidR="00CC199A" w:rsidRDefault="00CC199A" w14:paraId="2087D0ED" w14:textId="77777777">
      <w:pPr>
        <w:pStyle w:val="BodyText"/>
        <w:rPr>
          <w:sz w:val="40"/>
        </w:rPr>
      </w:pPr>
    </w:p>
    <w:p w:rsidR="00CC199A" w:rsidRDefault="00CC199A" w14:paraId="1566DE21" w14:textId="77777777">
      <w:pPr>
        <w:pStyle w:val="BodyText"/>
        <w:rPr>
          <w:sz w:val="40"/>
        </w:rPr>
      </w:pPr>
    </w:p>
    <w:p w:rsidR="00CC199A" w:rsidRDefault="00CC199A" w14:paraId="26645D26" w14:textId="77777777">
      <w:pPr>
        <w:pStyle w:val="BodyText"/>
        <w:rPr>
          <w:sz w:val="40"/>
        </w:rPr>
      </w:pPr>
    </w:p>
    <w:p w:rsidR="00CC199A" w:rsidRDefault="00394369" w14:paraId="73564761" w14:textId="1373D369">
      <w:pPr>
        <w:pStyle w:val="BodyText"/>
        <w:spacing w:before="146"/>
        <w:rPr>
          <w:sz w:val="40"/>
        </w:rPr>
      </w:pPr>
      <w:r w:rsidRPr="00AA3E10">
        <w:rPr>
          <w:noProof/>
        </w:rPr>
        <w:drawing>
          <wp:anchor distT="0" distB="0" distL="114300" distR="114300" simplePos="0" relativeHeight="251658240" behindDoc="1" locked="0" layoutInCell="1" allowOverlap="1" wp14:anchorId="73296BB4" wp14:editId="0A4FC963">
            <wp:simplePos x="0" y="0"/>
            <wp:positionH relativeFrom="margin">
              <wp:posOffset>693420</wp:posOffset>
            </wp:positionH>
            <wp:positionV relativeFrom="paragraph">
              <wp:posOffset>678180</wp:posOffset>
            </wp:positionV>
            <wp:extent cx="3124200" cy="817756"/>
            <wp:effectExtent l="0" t="0" r="0" b="0"/>
            <wp:wrapNone/>
            <wp:docPr id="29105379" name="Picture 2910537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1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99A" w:rsidRDefault="00CC199A" w14:paraId="42869CDA" w14:textId="5C3FB79C">
      <w:pPr>
        <w:rPr>
          <w:rFonts w:ascii="Arial" w:hAnsi="Arial" w:eastAsia="Arial" w:cs="Arial"/>
          <w:sz w:val="26"/>
          <w:szCs w:val="26"/>
        </w:rPr>
        <w:sectPr w:rsidR="00CC199A">
          <w:type w:val="continuous"/>
          <w:pgSz w:w="11910" w:h="16840" w:orient="portrait"/>
          <w:pgMar w:top="0" w:right="0" w:bottom="280" w:left="0" w:header="720" w:footer="720" w:gutter="0"/>
          <w:cols w:space="720"/>
        </w:sectPr>
      </w:pPr>
    </w:p>
    <w:p w:rsidR="00CC199A" w:rsidRDefault="006C52E1" w14:paraId="413C36CE" w14:textId="406793DF">
      <w:pPr>
        <w:pStyle w:val="Heading1"/>
        <w:rPr>
          <w:w w:val="110"/>
        </w:rPr>
      </w:pPr>
      <w:r>
        <w:rPr>
          <w:w w:val="110"/>
        </w:rPr>
        <w:lastRenderedPageBreak/>
        <w:t>Person</w:t>
      </w:r>
      <w:r>
        <w:rPr>
          <w:spacing w:val="-2"/>
          <w:w w:val="110"/>
        </w:rPr>
        <w:t xml:space="preserve"> </w:t>
      </w:r>
      <w:r>
        <w:rPr>
          <w:w w:val="110"/>
        </w:rPr>
        <w:t>Specification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r w:rsidR="00394369">
        <w:rPr>
          <w:w w:val="110"/>
        </w:rPr>
        <w:t>Governance Professional</w:t>
      </w:r>
    </w:p>
    <w:p w:rsidR="006325AD" w:rsidP="006325AD" w:rsidRDefault="006325AD" w14:paraId="5456DA7F" w14:textId="77777777">
      <w:pPr>
        <w:pStyle w:val="Heading1"/>
        <w:spacing w:before="0"/>
        <w:rPr>
          <w:w w:val="110"/>
        </w:rPr>
      </w:pPr>
    </w:p>
    <w:p w:rsidRPr="00AD492A" w:rsidR="006325AD" w:rsidP="006325AD" w:rsidRDefault="006325AD" w14:paraId="6FF4A369" w14:textId="5CD47A96">
      <w:pPr>
        <w:pStyle w:val="Heading1"/>
        <w:spacing w:before="0"/>
        <w:rPr>
          <w:rFonts w:ascii="Arial" w:hAnsi="Arial" w:cs="Arial"/>
          <w:b w:val="0"/>
          <w:bCs w:val="0"/>
          <w:sz w:val="21"/>
          <w:szCs w:val="21"/>
        </w:rPr>
      </w:pPr>
      <w:r w:rsidRPr="00AD492A">
        <w:rPr>
          <w:rFonts w:ascii="Arial" w:hAnsi="Arial" w:cs="Arial"/>
          <w:b w:val="0"/>
          <w:bCs w:val="0"/>
          <w:sz w:val="21"/>
          <w:szCs w:val="21"/>
        </w:rPr>
        <w:t xml:space="preserve">The person specification outlines the desired experience, abilities and skills you will need to carry out the Trust Governance Professional Job </w:t>
      </w:r>
      <w:r w:rsidRPr="00AD492A" w:rsidR="00D30421">
        <w:rPr>
          <w:rFonts w:ascii="Arial" w:hAnsi="Arial" w:cs="Arial"/>
          <w:b w:val="0"/>
          <w:bCs w:val="0"/>
          <w:sz w:val="21"/>
          <w:szCs w:val="21"/>
        </w:rPr>
        <w:t>Description.</w:t>
      </w:r>
    </w:p>
    <w:p w:rsidRPr="00AD492A" w:rsidR="006325AD" w:rsidP="006325AD" w:rsidRDefault="006325AD" w14:paraId="58C439C3" w14:textId="4D6F0B81">
      <w:pPr>
        <w:pStyle w:val="Heading1"/>
        <w:spacing w:before="0"/>
        <w:rPr>
          <w:rFonts w:ascii="Arial" w:hAnsi="Arial" w:cs="Arial"/>
          <w:b w:val="0"/>
          <w:bCs w:val="0"/>
          <w:sz w:val="21"/>
          <w:szCs w:val="21"/>
        </w:rPr>
      </w:pPr>
      <w:r w:rsidRPr="00AD492A">
        <w:rPr>
          <w:rFonts w:ascii="Arial" w:hAnsi="Arial" w:cs="Arial"/>
          <w:b w:val="0"/>
          <w:bCs w:val="0"/>
          <w:sz w:val="21"/>
          <w:szCs w:val="21"/>
        </w:rPr>
        <w:t>Shortl</w:t>
      </w:r>
      <w:r w:rsidRPr="00AD492A" w:rsidR="00D30421">
        <w:rPr>
          <w:rFonts w:ascii="Arial" w:hAnsi="Arial" w:cs="Arial"/>
          <w:b w:val="0"/>
          <w:bCs w:val="0"/>
          <w:sz w:val="21"/>
          <w:szCs w:val="21"/>
        </w:rPr>
        <w:t>isting decisions will be based on how well you mee the requirements of the person specification.</w:t>
      </w:r>
    </w:p>
    <w:p w:rsidRPr="00AD492A" w:rsidR="00AD492A" w:rsidP="006325AD" w:rsidRDefault="00AD492A" w14:paraId="341462F2" w14:textId="77777777">
      <w:pPr>
        <w:pStyle w:val="Heading1"/>
        <w:spacing w:before="0"/>
        <w:rPr>
          <w:rFonts w:ascii="Arial" w:hAnsi="Arial" w:cs="Arial"/>
          <w:b w:val="0"/>
          <w:bCs w:val="0"/>
          <w:sz w:val="21"/>
          <w:szCs w:val="21"/>
        </w:rPr>
      </w:pPr>
    </w:p>
    <w:p w:rsidRPr="00AD492A" w:rsidR="00D30421" w:rsidP="006325AD" w:rsidRDefault="00D30421" w14:paraId="3C2B7F56" w14:textId="0EF5FA2F">
      <w:pPr>
        <w:pStyle w:val="Heading1"/>
        <w:spacing w:before="0"/>
        <w:rPr>
          <w:rFonts w:ascii="Arial" w:hAnsi="Arial" w:cs="Arial"/>
          <w:b w:val="0"/>
          <w:bCs w:val="0"/>
          <w:sz w:val="21"/>
          <w:szCs w:val="21"/>
        </w:rPr>
      </w:pPr>
      <w:r w:rsidRPr="00AD492A">
        <w:rPr>
          <w:rFonts w:ascii="Arial" w:hAnsi="Arial" w:cs="Arial"/>
          <w:b w:val="0"/>
          <w:bCs w:val="0"/>
          <w:sz w:val="21"/>
          <w:szCs w:val="21"/>
        </w:rPr>
        <w:t>You should mention any experience you have had which shows how you could meet these requirements with your application</w:t>
      </w:r>
      <w:r w:rsidRPr="00AD492A" w:rsidR="00AD492A">
        <w:rPr>
          <w:rFonts w:ascii="Arial" w:hAnsi="Arial" w:cs="Arial"/>
          <w:b w:val="0"/>
          <w:bCs w:val="0"/>
          <w:sz w:val="21"/>
          <w:szCs w:val="21"/>
        </w:rPr>
        <w:t>.</w:t>
      </w:r>
    </w:p>
    <w:p w:rsidRPr="00AD492A" w:rsidR="00AD492A" w:rsidP="006325AD" w:rsidRDefault="00AD492A" w14:paraId="3FCA90A9" w14:textId="77777777">
      <w:pPr>
        <w:pStyle w:val="Heading1"/>
        <w:spacing w:before="0"/>
        <w:rPr>
          <w:rFonts w:ascii="Arial" w:hAnsi="Arial" w:cs="Arial"/>
          <w:b w:val="0"/>
          <w:bCs w:val="0"/>
          <w:sz w:val="21"/>
          <w:szCs w:val="21"/>
        </w:rPr>
      </w:pPr>
    </w:p>
    <w:p w:rsidRPr="00AD492A" w:rsidR="00D30421" w:rsidP="00D30421" w:rsidRDefault="00D30421" w14:paraId="0FE58599" w14:textId="649C9011">
      <w:pPr>
        <w:pStyle w:val="Heading1"/>
        <w:spacing w:before="0"/>
        <w:ind w:right="142"/>
        <w:rPr>
          <w:rFonts w:ascii="Arial" w:hAnsi="Arial" w:cs="Arial"/>
          <w:b w:val="0"/>
          <w:bCs w:val="0"/>
          <w:sz w:val="21"/>
          <w:szCs w:val="21"/>
        </w:rPr>
      </w:pPr>
      <w:r w:rsidRPr="00AD492A">
        <w:rPr>
          <w:rFonts w:ascii="Arial" w:hAnsi="Arial" w:cs="Arial"/>
          <w:b w:val="0"/>
          <w:bCs w:val="0"/>
          <w:sz w:val="21"/>
          <w:szCs w:val="21"/>
        </w:rPr>
        <w:t xml:space="preserve">If you are selected for </w:t>
      </w:r>
      <w:proofErr w:type="gramStart"/>
      <w:r w:rsidRPr="00AD492A">
        <w:rPr>
          <w:rFonts w:ascii="Arial" w:hAnsi="Arial" w:cs="Arial"/>
          <w:b w:val="0"/>
          <w:bCs w:val="0"/>
          <w:sz w:val="21"/>
          <w:szCs w:val="21"/>
        </w:rPr>
        <w:t>interview</w:t>
      </w:r>
      <w:proofErr w:type="gramEnd"/>
      <w:r w:rsidRPr="00AD492A">
        <w:rPr>
          <w:rFonts w:ascii="Arial" w:hAnsi="Arial" w:cs="Arial"/>
          <w:b w:val="0"/>
          <w:bCs w:val="0"/>
          <w:sz w:val="21"/>
          <w:szCs w:val="21"/>
        </w:rPr>
        <w:t xml:space="preserve"> you may be asked to undertake practical assessment to cover the skills and abilities shown below.</w:t>
      </w:r>
    </w:p>
    <w:p w:rsidRPr="00AD492A" w:rsidR="00CC199A" w:rsidRDefault="006C52E1" w14:paraId="3E0F4DFC" w14:textId="77777777">
      <w:pPr>
        <w:pStyle w:val="Heading2"/>
        <w:spacing w:before="271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pacing w:val="-2"/>
          <w:w w:val="110"/>
          <w:sz w:val="21"/>
          <w:szCs w:val="21"/>
        </w:rPr>
        <w:t>Experience:</w:t>
      </w:r>
    </w:p>
    <w:p w:rsidRPr="00AD492A" w:rsidR="00CC199A" w:rsidRDefault="00D30421" w14:paraId="6C2F8B85" w14:textId="299BA905">
      <w:pPr>
        <w:pStyle w:val="ListParagraph"/>
        <w:numPr>
          <w:ilvl w:val="0"/>
          <w:numId w:val="1"/>
        </w:numPr>
        <w:tabs>
          <w:tab w:val="left" w:pos="2160"/>
        </w:tabs>
        <w:spacing w:before="5" w:line="237" w:lineRule="auto"/>
        <w:ind w:right="1858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A minimum of 5 GCSEs or equivalent at grade 4 or above including English and Maths</w:t>
      </w:r>
      <w:r w:rsidRPr="00AD492A">
        <w:rPr>
          <w:rFonts w:ascii="Arial" w:hAnsi="Arial" w:cs="Arial"/>
          <w:color w:val="111111"/>
          <w:w w:val="110"/>
          <w:sz w:val="21"/>
          <w:szCs w:val="21"/>
        </w:rPr>
        <w:t>.</w:t>
      </w:r>
    </w:p>
    <w:p w:rsidRPr="00AD492A" w:rsidR="00D30421" w:rsidP="008A0FDB" w:rsidRDefault="00D30421" w14:paraId="1BCD2C67" w14:textId="15C962E8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284"/>
        <w:rPr>
          <w:rFonts w:ascii="Arial" w:hAnsi="Arial" w:cs="Arial"/>
          <w:sz w:val="21"/>
          <w:szCs w:val="21"/>
        </w:rPr>
      </w:pPr>
      <w:proofErr w:type="spellStart"/>
      <w:r w:rsidRPr="00AD492A">
        <w:rPr>
          <w:rFonts w:ascii="Arial" w:hAnsi="Arial" w:cs="Arial"/>
          <w:sz w:val="21"/>
          <w:szCs w:val="21"/>
        </w:rPr>
        <w:t>Recognised</w:t>
      </w:r>
      <w:proofErr w:type="spellEnd"/>
      <w:r w:rsidRPr="00AD492A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AD492A">
        <w:rPr>
          <w:rFonts w:ascii="Arial" w:hAnsi="Arial" w:cs="Arial"/>
          <w:sz w:val="21"/>
          <w:szCs w:val="21"/>
        </w:rPr>
        <w:t>qualification</w:t>
      </w:r>
      <w:proofErr w:type="gramEnd"/>
      <w:r w:rsidRPr="00AD492A">
        <w:rPr>
          <w:rFonts w:ascii="Arial" w:hAnsi="Arial" w:cs="Arial"/>
          <w:sz w:val="21"/>
          <w:szCs w:val="21"/>
        </w:rPr>
        <w:t xml:space="preserve"> in clerking, governance, or administration and/or</w:t>
      </w:r>
      <w:r w:rsidRPr="00AD492A" w:rsidR="008A0FDB">
        <w:rPr>
          <w:rFonts w:ascii="Arial" w:hAnsi="Arial" w:cs="Arial"/>
          <w:sz w:val="21"/>
          <w:szCs w:val="21"/>
        </w:rPr>
        <w:t xml:space="preserve"> </w:t>
      </w:r>
      <w:r w:rsidRPr="00AD492A">
        <w:rPr>
          <w:rFonts w:ascii="Arial" w:hAnsi="Arial" w:cs="Arial"/>
          <w:sz w:val="21"/>
          <w:szCs w:val="21"/>
        </w:rPr>
        <w:t>relevant experience in a clerking or governance role.</w:t>
      </w:r>
    </w:p>
    <w:p w:rsidRPr="00AD492A" w:rsidR="00D30421" w:rsidRDefault="00D30421" w14:paraId="34451E2D" w14:textId="5321377D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182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z w:val="21"/>
          <w:szCs w:val="21"/>
        </w:rPr>
        <w:t xml:space="preserve">Full computer literacy with </w:t>
      </w:r>
      <w:r w:rsidRPr="00AD492A" w:rsidR="008A0FDB">
        <w:rPr>
          <w:rFonts w:ascii="Arial" w:hAnsi="Arial" w:cs="Arial"/>
          <w:sz w:val="21"/>
          <w:szCs w:val="21"/>
        </w:rPr>
        <w:t>Office 365</w:t>
      </w:r>
      <w:r w:rsidRPr="00AD492A" w:rsidR="00697F69">
        <w:rPr>
          <w:rFonts w:ascii="Arial" w:hAnsi="Arial" w:cs="Arial"/>
          <w:sz w:val="21"/>
          <w:szCs w:val="21"/>
        </w:rPr>
        <w:t xml:space="preserve"> including Microsoft Teams or equivalent to organi</w:t>
      </w:r>
      <w:r w:rsidR="00C63279">
        <w:rPr>
          <w:rFonts w:ascii="Arial" w:hAnsi="Arial" w:cs="Arial"/>
          <w:sz w:val="21"/>
          <w:szCs w:val="21"/>
        </w:rPr>
        <w:t>se</w:t>
      </w:r>
      <w:r w:rsidRPr="00AD492A" w:rsidR="00697F69">
        <w:rPr>
          <w:rFonts w:ascii="Arial" w:hAnsi="Arial" w:cs="Arial"/>
          <w:sz w:val="21"/>
          <w:szCs w:val="21"/>
        </w:rPr>
        <w:t xml:space="preserve"> and coordinate meetings.</w:t>
      </w:r>
    </w:p>
    <w:p w:rsidRPr="00AD492A" w:rsidR="00D30421" w:rsidRDefault="00D30421" w14:paraId="14B119B3" w14:textId="6C05C95D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182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z w:val="21"/>
          <w:szCs w:val="21"/>
        </w:rPr>
        <w:t>Relevant experience of governance with multi-academy trust</w:t>
      </w:r>
    </w:p>
    <w:p w:rsidRPr="00AD492A" w:rsidR="00D30421" w:rsidRDefault="00D30421" w14:paraId="65347A36" w14:textId="4329E148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182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z w:val="21"/>
          <w:szCs w:val="21"/>
        </w:rPr>
        <w:t>Experience of third-party governance resources.</w:t>
      </w:r>
    </w:p>
    <w:p w:rsidRPr="00AD492A" w:rsidR="00D30421" w:rsidP="00D30421" w:rsidRDefault="00D30421" w14:paraId="1EC127A0" w14:textId="78441B92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14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z w:val="21"/>
          <w:szCs w:val="21"/>
        </w:rPr>
        <w:t xml:space="preserve">Relevant experience of </w:t>
      </w:r>
      <w:proofErr w:type="spellStart"/>
      <w:r w:rsidRPr="00AD492A">
        <w:rPr>
          <w:rFonts w:ascii="Arial" w:hAnsi="Arial" w:cs="Arial"/>
          <w:sz w:val="21"/>
          <w:szCs w:val="21"/>
        </w:rPr>
        <w:t>organi</w:t>
      </w:r>
      <w:r w:rsidRPr="00AD492A" w:rsidR="00697F69">
        <w:rPr>
          <w:rFonts w:ascii="Arial" w:hAnsi="Arial" w:cs="Arial"/>
          <w:sz w:val="21"/>
          <w:szCs w:val="21"/>
        </w:rPr>
        <w:t>s</w:t>
      </w:r>
      <w:r w:rsidRPr="00AD492A">
        <w:rPr>
          <w:rFonts w:ascii="Arial" w:hAnsi="Arial" w:cs="Arial"/>
          <w:sz w:val="21"/>
          <w:szCs w:val="21"/>
        </w:rPr>
        <w:t>ing</w:t>
      </w:r>
      <w:proofErr w:type="spellEnd"/>
      <w:r w:rsidRPr="00AD492A">
        <w:rPr>
          <w:rFonts w:ascii="Arial" w:hAnsi="Arial" w:cs="Arial"/>
          <w:sz w:val="21"/>
          <w:szCs w:val="21"/>
        </w:rPr>
        <w:t xml:space="preserve"> and attending meetings (face to face and virtually) with active participation, minute taking and completion of follow up work.</w:t>
      </w:r>
    </w:p>
    <w:p w:rsidRPr="00AD492A" w:rsidR="00D30421" w:rsidP="00D30421" w:rsidRDefault="00D30421" w14:paraId="7CAD87FB" w14:textId="54D2F9DF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14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z w:val="21"/>
          <w:szCs w:val="21"/>
        </w:rPr>
        <w:t xml:space="preserve">Proficient at working both as part of a team and </w:t>
      </w:r>
      <w:proofErr w:type="gramStart"/>
      <w:r w:rsidRPr="00AD492A">
        <w:rPr>
          <w:rFonts w:ascii="Arial" w:hAnsi="Arial" w:cs="Arial"/>
          <w:sz w:val="21"/>
          <w:szCs w:val="21"/>
        </w:rPr>
        <w:t>on</w:t>
      </w:r>
      <w:proofErr w:type="gramEnd"/>
      <w:r w:rsidRPr="00AD492A">
        <w:rPr>
          <w:rFonts w:ascii="Arial" w:hAnsi="Arial" w:cs="Arial"/>
          <w:sz w:val="21"/>
          <w:szCs w:val="21"/>
        </w:rPr>
        <w:t xml:space="preserve"> </w:t>
      </w:r>
      <w:r w:rsidRPr="00AD492A" w:rsidR="00697F69">
        <w:rPr>
          <w:rFonts w:ascii="Arial" w:hAnsi="Arial" w:cs="Arial"/>
          <w:sz w:val="21"/>
          <w:szCs w:val="21"/>
        </w:rPr>
        <w:t>ow</w:t>
      </w:r>
      <w:r w:rsidRPr="00AD492A">
        <w:rPr>
          <w:rFonts w:ascii="Arial" w:hAnsi="Arial" w:cs="Arial"/>
          <w:sz w:val="21"/>
          <w:szCs w:val="21"/>
        </w:rPr>
        <w:t>n initiative delivering positive outcomes</w:t>
      </w:r>
    </w:p>
    <w:p w:rsidRPr="00AD492A" w:rsidR="008A0FDB" w:rsidP="008A0FDB" w:rsidRDefault="00DA4E3B" w14:paraId="74A3288A" w14:textId="685D5F30">
      <w:pPr>
        <w:pStyle w:val="ListParagraph"/>
        <w:numPr>
          <w:ilvl w:val="0"/>
          <w:numId w:val="1"/>
        </w:numPr>
        <w:tabs>
          <w:tab w:val="left" w:pos="2160"/>
        </w:tabs>
        <w:spacing w:before="4"/>
        <w:ind w:right="182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z w:val="21"/>
          <w:szCs w:val="21"/>
        </w:rPr>
        <w:t>Experience of working in a regulated sector/Trust.</w:t>
      </w:r>
    </w:p>
    <w:p w:rsidRPr="00AD492A" w:rsidR="00CC199A" w:rsidP="00D30421" w:rsidRDefault="006C52E1" w14:paraId="77085863" w14:textId="09AFACD7">
      <w:pPr>
        <w:tabs>
          <w:tab w:val="left" w:pos="2160"/>
        </w:tabs>
        <w:spacing w:before="4"/>
        <w:ind w:right="182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10"/>
          <w:sz w:val="21"/>
          <w:szCs w:val="21"/>
        </w:rPr>
        <w:t>.</w:t>
      </w:r>
    </w:p>
    <w:p w:rsidRPr="00AD492A" w:rsidR="00CC199A" w:rsidRDefault="006C52E1" w14:paraId="59FAF614" w14:textId="77777777">
      <w:pPr>
        <w:pStyle w:val="Heading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pacing w:val="-2"/>
          <w:w w:val="115"/>
          <w:sz w:val="21"/>
          <w:szCs w:val="21"/>
        </w:rPr>
        <w:t>Skills</w:t>
      </w:r>
      <w:r w:rsidRPr="00AD492A">
        <w:rPr>
          <w:rFonts w:ascii="Arial" w:hAnsi="Arial" w:cs="Arial"/>
          <w:spacing w:val="-5"/>
          <w:w w:val="115"/>
          <w:sz w:val="21"/>
          <w:szCs w:val="21"/>
        </w:rPr>
        <w:t xml:space="preserve"> </w:t>
      </w:r>
      <w:r w:rsidRPr="00AD492A">
        <w:rPr>
          <w:rFonts w:ascii="Arial" w:hAnsi="Arial" w:cs="Arial"/>
          <w:spacing w:val="-2"/>
          <w:w w:val="115"/>
          <w:sz w:val="21"/>
          <w:szCs w:val="21"/>
        </w:rPr>
        <w:t>and</w:t>
      </w:r>
      <w:r w:rsidRPr="00AD492A">
        <w:rPr>
          <w:rFonts w:ascii="Arial" w:hAnsi="Arial" w:cs="Arial"/>
          <w:spacing w:val="-6"/>
          <w:w w:val="115"/>
          <w:sz w:val="21"/>
          <w:szCs w:val="21"/>
        </w:rPr>
        <w:t xml:space="preserve"> </w:t>
      </w:r>
      <w:r w:rsidRPr="00AD492A">
        <w:rPr>
          <w:rFonts w:ascii="Arial" w:hAnsi="Arial" w:cs="Arial"/>
          <w:spacing w:val="-2"/>
          <w:w w:val="115"/>
          <w:sz w:val="21"/>
          <w:szCs w:val="21"/>
        </w:rPr>
        <w:t>Competencies:</w:t>
      </w:r>
    </w:p>
    <w:p w:rsidRPr="00AD492A" w:rsidR="00CC199A" w:rsidRDefault="00697F69" w14:paraId="27071B46" w14:textId="5EDBBA93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Literacy, numeracy and IT</w:t>
      </w:r>
    </w:p>
    <w:p w:rsidRPr="00AD492A" w:rsidR="00697F69" w:rsidRDefault="00697F69" w14:paraId="200CC005" w14:textId="2560F8DE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Written and verbal communication</w:t>
      </w:r>
    </w:p>
    <w:p w:rsidRPr="00AD492A" w:rsidR="00697F69" w:rsidRDefault="00697F69" w14:paraId="48507075" w14:textId="78BE2209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Minute taking</w:t>
      </w:r>
    </w:p>
    <w:p w:rsidRPr="00AD492A" w:rsidR="00697F69" w:rsidRDefault="00697F69" w14:paraId="193ECE1B" w14:textId="0F264D6C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 xml:space="preserve">Planning and </w:t>
      </w:r>
      <w:proofErr w:type="spellStart"/>
      <w:r w:rsidRPr="00AD492A">
        <w:rPr>
          <w:rFonts w:ascii="Arial" w:hAnsi="Arial" w:cs="Arial"/>
          <w:color w:val="111111"/>
          <w:sz w:val="21"/>
          <w:szCs w:val="21"/>
        </w:rPr>
        <w:t>organi</w:t>
      </w:r>
      <w:r w:rsidR="005B65C1">
        <w:rPr>
          <w:rFonts w:ascii="Arial" w:hAnsi="Arial" w:cs="Arial"/>
          <w:color w:val="111111"/>
          <w:sz w:val="21"/>
          <w:szCs w:val="21"/>
        </w:rPr>
        <w:t>s</w:t>
      </w:r>
      <w:r w:rsidRPr="00AD492A">
        <w:rPr>
          <w:rFonts w:ascii="Arial" w:hAnsi="Arial" w:cs="Arial"/>
          <w:color w:val="111111"/>
          <w:sz w:val="21"/>
          <w:szCs w:val="21"/>
        </w:rPr>
        <w:t>ational</w:t>
      </w:r>
      <w:proofErr w:type="spellEnd"/>
    </w:p>
    <w:p w:rsidRPr="00AD492A" w:rsidR="00697F69" w:rsidRDefault="00697F69" w14:paraId="6A6D1C88" w14:textId="21BAFFEC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People and relationship building</w:t>
      </w:r>
    </w:p>
    <w:p w:rsidRPr="00AD492A" w:rsidR="00697F69" w:rsidRDefault="00697F69" w14:paraId="6D8D28FA" w14:textId="593DBFE8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Advisory skills (recommending a course of action)</w:t>
      </w:r>
    </w:p>
    <w:p w:rsidRPr="00AD492A" w:rsidR="00697F69" w:rsidRDefault="00697F69" w14:paraId="396EC479" w14:textId="11B554D2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Risk aware/able to articulate risk in the context</w:t>
      </w:r>
    </w:p>
    <w:p w:rsidRPr="00AD492A" w:rsidR="00697F69" w:rsidRDefault="00697F69" w14:paraId="7B2E818B" w14:textId="25CD5E4D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Problem solving</w:t>
      </w:r>
    </w:p>
    <w:p w:rsidRPr="00AD492A" w:rsidR="00697F69" w:rsidRDefault="00697F69" w14:paraId="7E8A3750" w14:textId="30A930EA">
      <w:pPr>
        <w:pStyle w:val="ListParagraph"/>
        <w:numPr>
          <w:ilvl w:val="0"/>
          <w:numId w:val="1"/>
        </w:numPr>
        <w:tabs>
          <w:tab w:val="left" w:pos="2162"/>
        </w:tabs>
        <w:ind w:left="2162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Time management to meet deadlines and competing demands</w:t>
      </w:r>
    </w:p>
    <w:p w:rsidRPr="00AD492A" w:rsidR="00CC199A" w:rsidRDefault="00CC199A" w14:paraId="56AE1BED" w14:textId="77777777">
      <w:pPr>
        <w:pStyle w:val="BodyText"/>
        <w:rPr>
          <w:rFonts w:ascii="Arial" w:hAnsi="Arial" w:cs="Arial"/>
          <w:sz w:val="21"/>
          <w:szCs w:val="21"/>
        </w:rPr>
      </w:pPr>
    </w:p>
    <w:p w:rsidRPr="00AD492A" w:rsidR="00CC199A" w:rsidRDefault="006C52E1" w14:paraId="70724895" w14:textId="77777777">
      <w:pPr>
        <w:pStyle w:val="Heading2"/>
        <w:ind w:left="1442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w w:val="110"/>
          <w:sz w:val="21"/>
          <w:szCs w:val="21"/>
        </w:rPr>
        <w:t xml:space="preserve">Personal </w:t>
      </w:r>
      <w:r w:rsidRPr="00AD492A">
        <w:rPr>
          <w:rFonts w:ascii="Arial" w:hAnsi="Arial" w:cs="Arial"/>
          <w:spacing w:val="-2"/>
          <w:w w:val="110"/>
          <w:sz w:val="21"/>
          <w:szCs w:val="21"/>
        </w:rPr>
        <w:t>Qualities:</w:t>
      </w:r>
    </w:p>
    <w:p w:rsidRPr="00AD492A" w:rsidR="00CC199A" w:rsidRDefault="006C52E1" w14:paraId="6B577523" w14:textId="77777777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05"/>
          <w:sz w:val="21"/>
          <w:szCs w:val="21"/>
        </w:rPr>
        <w:t>High</w:t>
      </w:r>
      <w:r w:rsidRPr="00AD492A">
        <w:rPr>
          <w:rFonts w:ascii="Arial" w:hAnsi="Arial" w:cs="Arial"/>
          <w:color w:val="111111"/>
          <w:spacing w:val="-14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level</w:t>
      </w:r>
      <w:r w:rsidRPr="00AD492A">
        <w:rPr>
          <w:rFonts w:ascii="Arial" w:hAnsi="Arial" w:cs="Arial"/>
          <w:color w:val="111111"/>
          <w:spacing w:val="-13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of</w:t>
      </w:r>
      <w:r w:rsidRPr="00AD492A">
        <w:rPr>
          <w:rFonts w:ascii="Arial" w:hAnsi="Arial" w:cs="Arial"/>
          <w:color w:val="111111"/>
          <w:spacing w:val="-13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integrity</w:t>
      </w:r>
      <w:r w:rsidRPr="00AD492A">
        <w:rPr>
          <w:rFonts w:ascii="Arial" w:hAnsi="Arial" w:cs="Arial"/>
          <w:color w:val="111111"/>
          <w:spacing w:val="-12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and</w:t>
      </w:r>
      <w:r w:rsidRPr="00AD492A">
        <w:rPr>
          <w:rFonts w:ascii="Arial" w:hAnsi="Arial" w:cs="Arial"/>
          <w:color w:val="111111"/>
          <w:spacing w:val="-13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professionalism.</w:t>
      </w:r>
    </w:p>
    <w:p w:rsidRPr="00AD492A" w:rsidR="00AD492A" w:rsidRDefault="00AD492A" w14:paraId="762E9F7E" w14:textId="0E4B031A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Respect for confidentiality</w:t>
      </w:r>
    </w:p>
    <w:p w:rsidRPr="00AD492A" w:rsidR="00AD492A" w:rsidRDefault="00AD492A" w14:paraId="3DD1EA05" w14:textId="277357A4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Confidence and resilience (to challenge when necessary)</w:t>
      </w:r>
    </w:p>
    <w:p w:rsidRPr="00AD492A" w:rsidR="00CC199A" w:rsidRDefault="006C52E1" w14:paraId="1535A70B" w14:textId="77777777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05"/>
          <w:sz w:val="21"/>
          <w:szCs w:val="21"/>
        </w:rPr>
        <w:t>Reliable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and</w:t>
      </w:r>
      <w:r w:rsidRPr="00AD492A">
        <w:rPr>
          <w:rFonts w:ascii="Arial" w:hAnsi="Arial" w:cs="Arial"/>
          <w:color w:val="111111"/>
          <w:spacing w:val="-8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trustworthy</w:t>
      </w:r>
      <w:r w:rsidRPr="00AD492A">
        <w:rPr>
          <w:rFonts w:ascii="Arial" w:hAnsi="Arial" w:cs="Arial"/>
          <w:color w:val="111111"/>
          <w:spacing w:val="-8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with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</w:t>
      </w:r>
      <w:r w:rsidRPr="00AD492A"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strong</w:t>
      </w:r>
      <w:r w:rsidRPr="00AD492A"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sense</w:t>
      </w:r>
      <w:r w:rsidRPr="00AD492A">
        <w:rPr>
          <w:rFonts w:ascii="Arial" w:hAnsi="Arial" w:cs="Arial"/>
          <w:color w:val="111111"/>
          <w:spacing w:val="-7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of</w:t>
      </w:r>
      <w:r w:rsidRPr="00AD492A">
        <w:rPr>
          <w:rFonts w:ascii="Arial" w:hAnsi="Arial" w:cs="Arial"/>
          <w:color w:val="111111"/>
          <w:spacing w:val="-8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responsibility.</w:t>
      </w:r>
    </w:p>
    <w:p w:rsidRPr="00AD492A" w:rsidR="00CC199A" w:rsidRDefault="006C52E1" w14:paraId="4656170E" w14:textId="77777777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05"/>
          <w:sz w:val="21"/>
          <w:szCs w:val="21"/>
        </w:rPr>
        <w:t>Flexible</w:t>
      </w:r>
      <w:r w:rsidRPr="00AD492A">
        <w:rPr>
          <w:rFonts w:ascii="Arial" w:hAnsi="Arial" w:cs="Arial"/>
          <w:color w:val="111111"/>
          <w:spacing w:val="-1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and</w:t>
      </w:r>
      <w:r w:rsidRPr="00AD492A">
        <w:rPr>
          <w:rFonts w:ascii="Arial" w:hAnsi="Arial" w:cs="Arial"/>
          <w:color w:val="111111"/>
          <w:spacing w:val="-4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adaptable</w:t>
      </w:r>
      <w:r w:rsidRPr="00AD492A">
        <w:rPr>
          <w:rFonts w:ascii="Arial" w:hAnsi="Arial" w:cs="Arial"/>
          <w:color w:val="111111"/>
          <w:spacing w:val="-1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to</w:t>
      </w:r>
      <w:r w:rsidRPr="00AD492A">
        <w:rPr>
          <w:rFonts w:ascii="Arial" w:hAnsi="Arial" w:cs="Arial"/>
          <w:color w:val="111111"/>
          <w:spacing w:val="-4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changing</w:t>
      </w:r>
      <w:r w:rsidRPr="00AD492A">
        <w:rPr>
          <w:rFonts w:ascii="Arial" w:hAnsi="Arial" w:cs="Arial"/>
          <w:color w:val="111111"/>
          <w:spacing w:val="-4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priorities</w:t>
      </w:r>
      <w:r w:rsidRPr="00AD492A">
        <w:rPr>
          <w:rFonts w:ascii="Arial" w:hAnsi="Arial" w:cs="Arial"/>
          <w:color w:val="111111"/>
          <w:spacing w:val="-1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and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 workloads.</w:t>
      </w:r>
    </w:p>
    <w:p w:rsidRPr="00AD492A" w:rsidR="00CC199A" w:rsidRDefault="006C52E1" w14:paraId="6FBF478E" w14:textId="77777777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05"/>
          <w:sz w:val="21"/>
          <w:szCs w:val="21"/>
        </w:rPr>
        <w:t>Commitment</w:t>
      </w:r>
      <w:r w:rsidRPr="00AD492A">
        <w:rPr>
          <w:rFonts w:ascii="Arial" w:hAnsi="Arial" w:cs="Arial"/>
          <w:color w:val="111111"/>
          <w:spacing w:val="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to</w:t>
      </w:r>
      <w:r w:rsidRPr="00AD492A">
        <w:rPr>
          <w:rFonts w:ascii="Arial" w:hAnsi="Arial" w:cs="Arial"/>
          <w:color w:val="111111"/>
          <w:spacing w:val="10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continuous</w:t>
      </w:r>
      <w:r w:rsidRPr="00AD492A">
        <w:rPr>
          <w:rFonts w:ascii="Arial" w:hAnsi="Arial" w:cs="Arial"/>
          <w:color w:val="111111"/>
          <w:spacing w:val="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professional</w:t>
      </w:r>
      <w:r w:rsidRPr="00AD492A">
        <w:rPr>
          <w:rFonts w:ascii="Arial" w:hAnsi="Arial" w:cs="Arial"/>
          <w:color w:val="111111"/>
          <w:spacing w:val="5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development.</w:t>
      </w:r>
    </w:p>
    <w:p w:rsidRPr="00AD492A" w:rsidR="00CC199A" w:rsidRDefault="006C52E1" w14:paraId="1828F9C4" w14:textId="77777777">
      <w:pPr>
        <w:pStyle w:val="ListParagraph"/>
        <w:numPr>
          <w:ilvl w:val="0"/>
          <w:numId w:val="1"/>
        </w:numPr>
        <w:tabs>
          <w:tab w:val="left" w:pos="2163"/>
        </w:tabs>
        <w:ind w:left="2163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05"/>
          <w:sz w:val="21"/>
          <w:szCs w:val="21"/>
        </w:rPr>
        <w:t>Positive</w:t>
      </w:r>
      <w:r w:rsidRPr="00AD492A"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attitude</w:t>
      </w:r>
      <w:r w:rsidRPr="00AD492A"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and</w:t>
      </w:r>
      <w:r w:rsidRPr="00AD492A"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willingness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to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support</w:t>
      </w:r>
      <w:r w:rsidRPr="00AD492A">
        <w:rPr>
          <w:rFonts w:ascii="Arial" w:hAnsi="Arial" w:cs="Arial"/>
          <w:color w:val="111111"/>
          <w:spacing w:val="-10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the</w:t>
      </w:r>
      <w:r w:rsidRPr="00AD492A">
        <w:rPr>
          <w:rFonts w:ascii="Arial" w:hAnsi="Arial" w:cs="Arial"/>
          <w:color w:val="111111"/>
          <w:spacing w:val="-5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wider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goals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of</w:t>
      </w:r>
      <w:r w:rsidRPr="00AD492A"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the</w:t>
      </w:r>
      <w:r w:rsidRPr="00AD492A">
        <w:rPr>
          <w:rFonts w:ascii="Arial" w:hAnsi="Arial" w:cs="Arial"/>
          <w:color w:val="111111"/>
          <w:spacing w:val="-9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Trust.</w:t>
      </w:r>
    </w:p>
    <w:p w:rsidRPr="00AD492A" w:rsidR="00CC199A" w:rsidRDefault="006C52E1" w14:paraId="77028C52" w14:textId="77777777">
      <w:pPr>
        <w:pStyle w:val="ListParagraph"/>
        <w:numPr>
          <w:ilvl w:val="0"/>
          <w:numId w:val="1"/>
        </w:numPr>
        <w:tabs>
          <w:tab w:val="left" w:pos="2164"/>
        </w:tabs>
        <w:ind w:left="2164" w:hanging="360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w w:val="105"/>
          <w:sz w:val="21"/>
          <w:szCs w:val="21"/>
        </w:rPr>
        <w:t>Collaborative mindset,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valuing</w:t>
      </w:r>
      <w:r w:rsidRPr="00AD492A">
        <w:rPr>
          <w:rFonts w:ascii="Arial" w:hAnsi="Arial" w:cs="Arial"/>
          <w:color w:val="111111"/>
          <w:spacing w:val="1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teamwork</w:t>
      </w:r>
      <w:r w:rsidRPr="00AD492A">
        <w:rPr>
          <w:rFonts w:ascii="Arial" w:hAnsi="Arial" w:cs="Arial"/>
          <w:color w:val="111111"/>
          <w:spacing w:val="3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and</w:t>
      </w:r>
      <w:r w:rsidRPr="00AD492A">
        <w:rPr>
          <w:rFonts w:ascii="Arial" w:hAnsi="Arial" w:cs="Arial"/>
          <w:color w:val="111111"/>
          <w:spacing w:val="1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w w:val="105"/>
          <w:sz w:val="21"/>
          <w:szCs w:val="21"/>
        </w:rPr>
        <w:t>collective</w:t>
      </w:r>
      <w:r w:rsidRPr="00AD492A">
        <w:rPr>
          <w:rFonts w:ascii="Arial" w:hAnsi="Arial" w:cs="Arial"/>
          <w:color w:val="111111"/>
          <w:spacing w:val="4"/>
          <w:w w:val="10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pacing w:val="-2"/>
          <w:w w:val="105"/>
          <w:sz w:val="21"/>
          <w:szCs w:val="21"/>
        </w:rPr>
        <w:t>success.</w:t>
      </w:r>
    </w:p>
    <w:p w:rsidRPr="00AD492A" w:rsidR="00CC199A" w:rsidRDefault="006C52E1" w14:paraId="37CE27DE" w14:textId="77777777">
      <w:pPr>
        <w:pStyle w:val="Heading2"/>
        <w:spacing w:before="267"/>
        <w:ind w:left="1444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spacing w:val="-2"/>
          <w:w w:val="110"/>
          <w:sz w:val="21"/>
          <w:szCs w:val="21"/>
        </w:rPr>
        <w:t>Safeguarding:</w:t>
      </w:r>
    </w:p>
    <w:p w:rsidRPr="00AD492A" w:rsidR="00CC199A" w:rsidRDefault="006C52E1" w14:paraId="7ADC2FB5" w14:textId="77777777">
      <w:pPr>
        <w:pStyle w:val="ListParagraph"/>
        <w:numPr>
          <w:ilvl w:val="0"/>
          <w:numId w:val="1"/>
        </w:numPr>
        <w:tabs>
          <w:tab w:val="left" w:pos="2164"/>
        </w:tabs>
        <w:ind w:left="2164" w:right="1571"/>
        <w:rPr>
          <w:rFonts w:ascii="Arial" w:hAnsi="Arial" w:cs="Arial"/>
          <w:sz w:val="21"/>
          <w:szCs w:val="21"/>
        </w:rPr>
      </w:pPr>
      <w:r w:rsidRPr="00AD492A">
        <w:rPr>
          <w:rFonts w:ascii="Arial" w:hAnsi="Arial" w:cs="Arial"/>
          <w:color w:val="111111"/>
          <w:sz w:val="21"/>
          <w:szCs w:val="21"/>
        </w:rPr>
        <w:t>Willingness</w:t>
      </w:r>
      <w:r w:rsidRPr="00AD492A">
        <w:rPr>
          <w:rFonts w:ascii="Arial" w:hAnsi="Arial" w:cs="Arial"/>
          <w:color w:val="111111"/>
          <w:spacing w:val="33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to</w:t>
      </w:r>
      <w:r w:rsidRPr="00AD492A">
        <w:rPr>
          <w:rFonts w:ascii="Arial" w:hAnsi="Arial" w:cs="Arial"/>
          <w:color w:val="111111"/>
          <w:spacing w:val="37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undergo</w:t>
      </w:r>
      <w:r w:rsidRPr="00AD492A">
        <w:rPr>
          <w:rFonts w:ascii="Arial" w:hAnsi="Arial" w:cs="Arial"/>
          <w:color w:val="111111"/>
          <w:spacing w:val="31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all</w:t>
      </w:r>
      <w:r w:rsidRPr="00AD492A">
        <w:rPr>
          <w:rFonts w:ascii="Arial" w:hAnsi="Arial" w:cs="Arial"/>
          <w:color w:val="111111"/>
          <w:spacing w:val="31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necessary</w:t>
      </w:r>
      <w:r w:rsidRPr="00AD492A">
        <w:rPr>
          <w:rFonts w:ascii="Arial" w:hAnsi="Arial" w:cs="Arial"/>
          <w:color w:val="111111"/>
          <w:spacing w:val="33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safeguarding</w:t>
      </w:r>
      <w:r w:rsidRPr="00AD492A">
        <w:rPr>
          <w:rFonts w:ascii="Arial" w:hAnsi="Arial" w:cs="Arial"/>
          <w:color w:val="111111"/>
          <w:spacing w:val="33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checks,</w:t>
      </w:r>
      <w:r w:rsidRPr="00AD492A">
        <w:rPr>
          <w:rFonts w:ascii="Arial" w:hAnsi="Arial" w:cs="Arial"/>
          <w:color w:val="111111"/>
          <w:spacing w:val="35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including</w:t>
      </w:r>
      <w:r w:rsidRPr="00AD492A">
        <w:rPr>
          <w:rFonts w:ascii="Arial" w:hAnsi="Arial" w:cs="Arial"/>
          <w:color w:val="111111"/>
          <w:spacing w:val="33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an</w:t>
      </w:r>
      <w:r w:rsidRPr="00AD492A">
        <w:rPr>
          <w:rFonts w:ascii="Arial" w:hAnsi="Arial" w:cs="Arial"/>
          <w:color w:val="111111"/>
          <w:spacing w:val="33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>enhanced</w:t>
      </w:r>
      <w:r w:rsidRPr="00AD492A">
        <w:rPr>
          <w:rFonts w:ascii="Arial" w:hAnsi="Arial" w:cs="Arial"/>
          <w:color w:val="111111"/>
          <w:spacing w:val="37"/>
          <w:sz w:val="21"/>
          <w:szCs w:val="21"/>
        </w:rPr>
        <w:t xml:space="preserve"> </w:t>
      </w:r>
      <w:r w:rsidRPr="00AD492A">
        <w:rPr>
          <w:rFonts w:ascii="Arial" w:hAnsi="Arial" w:cs="Arial"/>
          <w:color w:val="111111"/>
          <w:sz w:val="21"/>
          <w:szCs w:val="21"/>
        </w:rPr>
        <w:t xml:space="preserve">DBS </w:t>
      </w:r>
      <w:r w:rsidRPr="00AD492A">
        <w:rPr>
          <w:rFonts w:ascii="Arial" w:hAnsi="Arial" w:cs="Arial"/>
          <w:color w:val="111111"/>
          <w:spacing w:val="-2"/>
          <w:w w:val="110"/>
          <w:sz w:val="21"/>
          <w:szCs w:val="21"/>
        </w:rPr>
        <w:t>check.</w:t>
      </w:r>
    </w:p>
    <w:p w:rsidRPr="00AD492A" w:rsidR="00CC199A" w:rsidRDefault="006C52E1" w14:paraId="6C1F3E91" w14:textId="77777777">
      <w:pPr>
        <w:pStyle w:val="ListParagraph"/>
        <w:numPr>
          <w:ilvl w:val="0"/>
          <w:numId w:val="1"/>
        </w:numPr>
        <w:tabs>
          <w:tab w:val="left" w:pos="2165"/>
        </w:tabs>
        <w:ind w:left="2165" w:right="1574"/>
        <w:rPr>
          <w:rFonts w:ascii="Arial" w:hAnsi="Arial" w:cs="Arial"/>
          <w:sz w:val="21"/>
          <w:szCs w:val="21"/>
        </w:rPr>
      </w:pPr>
      <w:r w:rsidR="006C52E1">
        <w:drawing>
          <wp:anchor distT="0" distB="0" distL="114300" distR="114300" simplePos="0" relativeHeight="487588864" behindDoc="0" locked="0" layoutInCell="1" allowOverlap="1" wp14:editId="6CE0DE05" wp14:anchorId="42F3C71F">
            <wp:simplePos x="0" y="0"/>
            <wp:positionH relativeFrom="column">
              <wp:posOffset>1314450</wp:posOffset>
            </wp:positionH>
            <wp:positionV relativeFrom="paragraph">
              <wp:posOffset>400050</wp:posOffset>
            </wp:positionV>
            <wp:extent cx="2448900" cy="6407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900" cy="64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Awareness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of the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importance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of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spacing w:val="-4"/>
          <w:w w:val="105"/>
          <w:sz w:val="21"/>
          <w:szCs w:val="21"/>
        </w:rPr>
        <w:t xml:space="preserve">confidentiality and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appropriate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boundaries</w:t>
      </w:r>
      <w:r w:rsidRPr="6BBFFAAA" w:rsidR="006C52E1">
        <w:rPr>
          <w:rFonts w:ascii="Arial" w:hAnsi="Arial" w:cs="Arial"/>
          <w:color w:val="111111"/>
          <w:sz w:val="21"/>
          <w:szCs w:val="21"/>
        </w:rPr>
        <w:t xml:space="preserve"> in</w:t>
      </w:r>
      <w:r w:rsidRPr="00AD492A" w:rsidR="006C52E1">
        <w:rPr>
          <w:rFonts w:ascii="Arial" w:hAnsi="Arial" w:cs="Arial"/>
          <w:color w:val="111111"/>
          <w:spacing w:val="-3"/>
          <w:w w:val="105"/>
          <w:sz w:val="21"/>
          <w:szCs w:val="21"/>
        </w:rPr>
        <w:t xml:space="preserve"> </w:t>
      </w:r>
      <w:r w:rsidRPr="00AD492A" w:rsidR="006C52E1">
        <w:rPr>
          <w:rFonts w:ascii="Arial" w:hAnsi="Arial" w:cs="Arial"/>
          <w:color w:val="111111"/>
          <w:w w:val="105"/>
          <w:sz w:val="21"/>
          <w:szCs w:val="21"/>
        </w:rPr>
        <w:t xml:space="preserve">a</w:t>
      </w:r>
      <w:r w:rsidRPr="00AD492A" w:rsidR="006C52E1"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 </w:t>
      </w:r>
      <w:r w:rsidRPr="6BBFFAAA" w:rsidR="006C52E1">
        <w:rPr>
          <w:rFonts w:ascii="Arial" w:hAnsi="Arial" w:cs="Arial"/>
          <w:color w:val="111111"/>
          <w:sz w:val="21"/>
          <w:szCs w:val="21"/>
        </w:rPr>
        <w:t xml:space="preserve">school </w:t>
      </w:r>
      <w:r w:rsidRPr="6BBFFAAA" w:rsidR="006C52E1">
        <w:rPr>
          <w:rFonts w:ascii="Arial" w:hAnsi="Arial" w:cs="Arial"/>
          <w:color w:val="111111"/>
          <w:sz w:val="21"/>
          <w:szCs w:val="21"/>
        </w:rPr>
        <w:t>environment.</w:t>
      </w:r>
    </w:p>
    <w:p w:rsidR="00CC199A" w:rsidP="6BBFFAAA" w:rsidRDefault="006C52E1" w14:paraId="29110EFB" w14:textId="77777777">
      <w:pPr>
        <w:pStyle w:val="BodyText"/>
        <w:spacing w:before="208"/>
        <w:rPr>
          <w:sz w:val="20"/>
          <w:szCs w:val="20"/>
        </w:rPr>
      </w:pPr>
    </w:p>
    <w:sectPr w:rsidR="00CC199A" w:rsidSect="00AD492A">
      <w:pgSz w:w="11910" w:h="16840" w:orient="portrait"/>
      <w:pgMar w:top="1135" w:right="853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167E"/>
    <w:multiLevelType w:val="hybridMultilevel"/>
    <w:tmpl w:val="2668D2A4"/>
    <w:lvl w:ilvl="0" w:tplc="7F04631C">
      <w:numFmt w:val="bullet"/>
      <w:lvlText w:val=""/>
      <w:lvlJc w:val="left"/>
      <w:pPr>
        <w:ind w:left="21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A4772">
      <w:numFmt w:val="bullet"/>
      <w:lvlText w:val="•"/>
      <w:lvlJc w:val="left"/>
      <w:pPr>
        <w:ind w:left="3134" w:hanging="361"/>
      </w:pPr>
      <w:rPr>
        <w:rFonts w:hint="default"/>
        <w:lang w:val="en-US" w:eastAsia="en-US" w:bidi="ar-SA"/>
      </w:rPr>
    </w:lvl>
    <w:lvl w:ilvl="2" w:tplc="6BC028E2">
      <w:numFmt w:val="bullet"/>
      <w:lvlText w:val="•"/>
      <w:lvlJc w:val="left"/>
      <w:pPr>
        <w:ind w:left="4109" w:hanging="361"/>
      </w:pPr>
      <w:rPr>
        <w:rFonts w:hint="default"/>
        <w:lang w:val="en-US" w:eastAsia="en-US" w:bidi="ar-SA"/>
      </w:rPr>
    </w:lvl>
    <w:lvl w:ilvl="3" w:tplc="C2722FDE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4" w:tplc="B20E682E">
      <w:numFmt w:val="bullet"/>
      <w:lvlText w:val="•"/>
      <w:lvlJc w:val="left"/>
      <w:pPr>
        <w:ind w:left="6058" w:hanging="361"/>
      </w:pPr>
      <w:rPr>
        <w:rFonts w:hint="default"/>
        <w:lang w:val="en-US" w:eastAsia="en-US" w:bidi="ar-SA"/>
      </w:rPr>
    </w:lvl>
    <w:lvl w:ilvl="5" w:tplc="3C3E86F8"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6" w:tplc="7460F326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  <w:lvl w:ilvl="7" w:tplc="96943692">
      <w:numFmt w:val="bullet"/>
      <w:lvlText w:val="•"/>
      <w:lvlJc w:val="left"/>
      <w:pPr>
        <w:ind w:left="8982" w:hanging="361"/>
      </w:pPr>
      <w:rPr>
        <w:rFonts w:hint="default"/>
        <w:lang w:val="en-US" w:eastAsia="en-US" w:bidi="ar-SA"/>
      </w:rPr>
    </w:lvl>
    <w:lvl w:ilvl="8" w:tplc="EEA8522A">
      <w:numFmt w:val="bullet"/>
      <w:lvlText w:val="•"/>
      <w:lvlJc w:val="left"/>
      <w:pPr>
        <w:ind w:left="9957" w:hanging="361"/>
      </w:pPr>
      <w:rPr>
        <w:rFonts w:hint="default"/>
        <w:lang w:val="en-US" w:eastAsia="en-US" w:bidi="ar-SA"/>
      </w:rPr>
    </w:lvl>
  </w:abstractNum>
  <w:num w:numId="1" w16cid:durableId="2189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9A"/>
    <w:rsid w:val="00394369"/>
    <w:rsid w:val="00575F2E"/>
    <w:rsid w:val="005B65C1"/>
    <w:rsid w:val="005E7867"/>
    <w:rsid w:val="006325AD"/>
    <w:rsid w:val="00697F69"/>
    <w:rsid w:val="006C52E1"/>
    <w:rsid w:val="008A0FDB"/>
    <w:rsid w:val="00AD492A"/>
    <w:rsid w:val="00C63279"/>
    <w:rsid w:val="00CC199A"/>
    <w:rsid w:val="00D30421"/>
    <w:rsid w:val="00DA4E3B"/>
    <w:rsid w:val="00EE31B4"/>
    <w:rsid w:val="6BBF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C27B"/>
  <w15:docId w15:val="{84792E28-7CB9-429E-B63A-DD67A99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77"/>
      <w:ind w:left="14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4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2163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1.xml" Id="rId11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8149AEE581B4584262FD9B37F1F39" ma:contentTypeVersion="17" ma:contentTypeDescription="Create a new document." ma:contentTypeScope="" ma:versionID="0731a7479dbaacea4fc1525325f5992c">
  <xsd:schema xmlns:xsd="http://www.w3.org/2001/XMLSchema" xmlns:xs="http://www.w3.org/2001/XMLSchema" xmlns:p="http://schemas.microsoft.com/office/2006/metadata/properties" xmlns:ns2="3e2bafb8-c608-4122-8282-822329bb1d69" xmlns:ns3="f070a0e0-47f6-4c77-a9d8-6fde496b046d" targetNamespace="http://schemas.microsoft.com/office/2006/metadata/properties" ma:root="true" ma:fieldsID="a07e8430b28ff18ba953ba98218e26d8" ns2:_="" ns3:_="">
    <xsd:import namespace="3e2bafb8-c608-4122-8282-822329bb1d69"/>
    <xsd:import namespace="f070a0e0-47f6-4c77-a9d8-6fde496b0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afb8-c608-4122-8282-822329bb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350f88-b57e-4709-8559-7022ff9bd6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0a0e0-47f6-4c77-a9d8-6fde496b0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9918b4-78c3-4426-b5d1-f5bfeba56876}" ma:internalName="TaxCatchAll" ma:showField="CatchAllData" ma:web="f070a0e0-47f6-4c77-a9d8-6fde496b0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bafb8-c608-4122-8282-822329bb1d69">
      <Terms xmlns="http://schemas.microsoft.com/office/infopath/2007/PartnerControls"/>
    </lcf76f155ced4ddcb4097134ff3c332f>
    <TaxCatchAll xmlns="f070a0e0-47f6-4c77-a9d8-6fde496b046d" xsi:nil="true"/>
  </documentManagement>
</p:properties>
</file>

<file path=customXml/itemProps1.xml><?xml version="1.0" encoding="utf-8"?>
<ds:datastoreItem xmlns:ds="http://schemas.openxmlformats.org/officeDocument/2006/customXml" ds:itemID="{5B8EAC22-B360-4669-A79F-CAF7FB959B80}"/>
</file>

<file path=customXml/itemProps2.xml><?xml version="1.0" encoding="utf-8"?>
<ds:datastoreItem xmlns:ds="http://schemas.openxmlformats.org/officeDocument/2006/customXml" ds:itemID="{65BE894B-1E2C-4590-83B5-48DA11FD51FC}"/>
</file>

<file path=customXml/itemProps3.xml><?xml version="1.0" encoding="utf-8"?>
<ds:datastoreItem xmlns:ds="http://schemas.openxmlformats.org/officeDocument/2006/customXml" ds:itemID="{4E4037F3-D07E-4E7E-A3A4-4ACFB5ED95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Butterworth</dc:creator>
  <dc:description/>
  <cp:lastModifiedBy>Yvonne Elder</cp:lastModifiedBy>
  <cp:revision>6</cp:revision>
  <dcterms:created xsi:type="dcterms:W3CDTF">2026-01-23T06:38:00Z</dcterms:created>
  <dcterms:modified xsi:type="dcterms:W3CDTF">2026-01-28T13:23:30Z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  <property fmtid="{D5CDD505-2E9C-101B-9397-08002B2CF9AE}" pid="7" name="ContentTypeId">
    <vt:lpwstr>0x010100CE58149AEE581B4584262FD9B37F1F39</vt:lpwstr>
  </property>
  <property fmtid="{D5CDD505-2E9C-101B-9397-08002B2CF9AE}" pid="8" name="MediaServiceImageTags">
    <vt:lpwstr/>
  </property>
</Properties>
</file>