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D6ECD" w:rsidRDefault="00CD6ECD" w14:paraId="3B343683" w14:textId="77777777">
      <w:pPr>
        <w:pStyle w:val="BodyText"/>
        <w:rPr>
          <w:rFonts w:ascii="Times New Roman"/>
          <w:sz w:val="40"/>
        </w:rPr>
      </w:pPr>
    </w:p>
    <w:p w:rsidR="00CD6ECD" w:rsidRDefault="00CD6ECD" w14:paraId="5D1C08DE" w14:textId="77777777">
      <w:pPr>
        <w:pStyle w:val="BodyText"/>
        <w:rPr>
          <w:rFonts w:ascii="Times New Roman"/>
          <w:sz w:val="40"/>
        </w:rPr>
      </w:pPr>
    </w:p>
    <w:p w:rsidR="00CD6ECD" w:rsidRDefault="00CD6ECD" w14:paraId="178D1F37" w14:textId="77777777">
      <w:pPr>
        <w:pStyle w:val="BodyText"/>
        <w:rPr>
          <w:rFonts w:ascii="Times New Roman"/>
          <w:sz w:val="40"/>
        </w:rPr>
      </w:pPr>
    </w:p>
    <w:p w:rsidR="00CD6ECD" w:rsidRDefault="00CD6ECD" w14:paraId="1BF35068" w14:textId="77777777">
      <w:pPr>
        <w:pStyle w:val="BodyText"/>
        <w:rPr>
          <w:rFonts w:ascii="Times New Roman"/>
          <w:sz w:val="40"/>
        </w:rPr>
      </w:pPr>
    </w:p>
    <w:p w:rsidR="00CD6ECD" w:rsidRDefault="00CD6ECD" w14:paraId="60606DEF" w14:textId="77777777">
      <w:pPr>
        <w:pStyle w:val="BodyText"/>
        <w:rPr>
          <w:rFonts w:ascii="Times New Roman"/>
          <w:sz w:val="40"/>
        </w:rPr>
      </w:pPr>
    </w:p>
    <w:p w:rsidR="00CD6ECD" w:rsidRDefault="00CD6ECD" w14:paraId="6E6666F4" w14:textId="77777777">
      <w:pPr>
        <w:pStyle w:val="BodyText"/>
        <w:rPr>
          <w:rFonts w:ascii="Times New Roman"/>
          <w:sz w:val="40"/>
        </w:rPr>
      </w:pPr>
    </w:p>
    <w:p w:rsidR="00CD6ECD" w:rsidRDefault="00CD6ECD" w14:paraId="69888584" w14:textId="77777777">
      <w:pPr>
        <w:pStyle w:val="BodyText"/>
        <w:rPr>
          <w:rFonts w:ascii="Times New Roman"/>
          <w:sz w:val="40"/>
        </w:rPr>
      </w:pPr>
    </w:p>
    <w:p w:rsidR="00CD6ECD" w:rsidRDefault="00CD6ECD" w14:paraId="357701EE" w14:textId="77777777">
      <w:pPr>
        <w:pStyle w:val="BodyText"/>
        <w:spacing w:before="111"/>
        <w:rPr>
          <w:rFonts w:ascii="Times New Roman"/>
          <w:sz w:val="40"/>
        </w:rPr>
      </w:pPr>
    </w:p>
    <w:p w:rsidR="00CD6ECD" w:rsidRDefault="004517C6" w14:paraId="3191CD4C" w14:textId="34E93AB2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2E0DC5" wp14:editId="78D32285">
            <wp:simplePos x="0" y="0"/>
            <wp:positionH relativeFrom="page">
              <wp:posOffset>0</wp:posOffset>
            </wp:positionH>
            <wp:positionV relativeFrom="paragraph">
              <wp:posOffset>-2418770</wp:posOffset>
            </wp:positionV>
            <wp:extent cx="7557491" cy="232523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491" cy="232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6E02DFE" wp14:editId="715155D8">
            <wp:simplePos x="0" y="0"/>
            <wp:positionH relativeFrom="page">
              <wp:posOffset>0</wp:posOffset>
            </wp:positionH>
            <wp:positionV relativeFrom="paragraph">
              <wp:posOffset>345879</wp:posOffset>
            </wp:positionV>
            <wp:extent cx="7557491" cy="55414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491" cy="554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505">
        <w:rPr>
          <w:noProof/>
        </w:rPr>
        <w:t>Governance Professional</w:t>
      </w:r>
    </w:p>
    <w:p w:rsidR="00CD6ECD" w:rsidRDefault="00CD6ECD" w14:paraId="417D9B2D" w14:textId="77777777">
      <w:pPr>
        <w:pStyle w:val="BodyText"/>
        <w:rPr>
          <w:b/>
          <w:sz w:val="40"/>
        </w:rPr>
      </w:pPr>
    </w:p>
    <w:p w:rsidR="00CD6ECD" w:rsidRDefault="00CD6ECD" w14:paraId="0AB6DA87" w14:textId="77777777">
      <w:pPr>
        <w:pStyle w:val="BodyText"/>
        <w:rPr>
          <w:b/>
          <w:sz w:val="40"/>
        </w:rPr>
      </w:pPr>
    </w:p>
    <w:p w:rsidR="00CD6ECD" w:rsidRDefault="00CD6ECD" w14:paraId="23EA23F8" w14:textId="77777777">
      <w:pPr>
        <w:pStyle w:val="BodyText"/>
        <w:rPr>
          <w:b/>
          <w:sz w:val="40"/>
        </w:rPr>
      </w:pPr>
    </w:p>
    <w:p w:rsidR="00CD6ECD" w:rsidRDefault="00CD6ECD" w14:paraId="68729A0A" w14:textId="77777777">
      <w:pPr>
        <w:pStyle w:val="BodyText"/>
        <w:rPr>
          <w:b/>
          <w:sz w:val="40"/>
        </w:rPr>
      </w:pPr>
    </w:p>
    <w:p w:rsidR="00CD6ECD" w:rsidRDefault="00CD6ECD" w14:paraId="0F8C4D46" w14:textId="77777777">
      <w:pPr>
        <w:pStyle w:val="BodyText"/>
        <w:rPr>
          <w:b/>
          <w:sz w:val="40"/>
        </w:rPr>
      </w:pPr>
    </w:p>
    <w:p w:rsidR="00CD6ECD" w:rsidRDefault="00CD6ECD" w14:paraId="147D2F87" w14:textId="77777777">
      <w:pPr>
        <w:pStyle w:val="BodyText"/>
        <w:rPr>
          <w:b/>
          <w:sz w:val="40"/>
        </w:rPr>
      </w:pPr>
    </w:p>
    <w:p w:rsidR="00CD6ECD" w:rsidRDefault="00CD6ECD" w14:paraId="21951141" w14:textId="77777777">
      <w:pPr>
        <w:pStyle w:val="BodyText"/>
        <w:rPr>
          <w:b/>
          <w:sz w:val="40"/>
        </w:rPr>
      </w:pPr>
    </w:p>
    <w:p w:rsidR="00CD6ECD" w:rsidRDefault="00CD6ECD" w14:paraId="6EC3C1D4" w14:textId="77777777">
      <w:pPr>
        <w:pStyle w:val="BodyText"/>
        <w:rPr>
          <w:b/>
          <w:sz w:val="40"/>
        </w:rPr>
      </w:pPr>
    </w:p>
    <w:p w:rsidR="00CD6ECD" w:rsidRDefault="00CD6ECD" w14:paraId="66EFCC56" w14:textId="77777777">
      <w:pPr>
        <w:pStyle w:val="BodyText"/>
        <w:rPr>
          <w:b/>
          <w:sz w:val="40"/>
        </w:rPr>
      </w:pPr>
    </w:p>
    <w:p w:rsidR="00CD6ECD" w:rsidRDefault="00CD6ECD" w14:paraId="187EF5DB" w14:textId="77777777">
      <w:pPr>
        <w:pStyle w:val="BodyText"/>
        <w:rPr>
          <w:b/>
          <w:sz w:val="40"/>
        </w:rPr>
      </w:pPr>
    </w:p>
    <w:p w:rsidR="00CD6ECD" w:rsidRDefault="00CD6ECD" w14:paraId="59AA9AA3" w14:textId="77777777">
      <w:pPr>
        <w:pStyle w:val="BodyText"/>
        <w:rPr>
          <w:b/>
          <w:sz w:val="40"/>
        </w:rPr>
      </w:pPr>
    </w:p>
    <w:p w:rsidR="00CD6ECD" w:rsidRDefault="00CD6ECD" w14:paraId="00FB5562" w14:textId="77777777">
      <w:pPr>
        <w:pStyle w:val="BodyText"/>
        <w:rPr>
          <w:b/>
          <w:sz w:val="40"/>
        </w:rPr>
      </w:pPr>
    </w:p>
    <w:p w:rsidR="00CD6ECD" w:rsidRDefault="00CD6ECD" w14:paraId="45072EDF" w14:textId="77777777">
      <w:pPr>
        <w:pStyle w:val="BodyText"/>
        <w:rPr>
          <w:b/>
          <w:sz w:val="40"/>
        </w:rPr>
      </w:pPr>
    </w:p>
    <w:p w:rsidR="00CD6ECD" w:rsidRDefault="00CD6ECD" w14:paraId="3F9E098A" w14:textId="77777777">
      <w:pPr>
        <w:pStyle w:val="BodyText"/>
        <w:rPr>
          <w:b/>
          <w:sz w:val="40"/>
        </w:rPr>
      </w:pPr>
    </w:p>
    <w:p w:rsidR="00CD6ECD" w:rsidRDefault="00CD6ECD" w14:paraId="2CE0C0FC" w14:textId="77777777">
      <w:pPr>
        <w:pStyle w:val="BodyText"/>
        <w:rPr>
          <w:b/>
          <w:sz w:val="40"/>
        </w:rPr>
      </w:pPr>
    </w:p>
    <w:p w:rsidR="00CD6ECD" w:rsidRDefault="00CD6ECD" w14:paraId="455852D2" w14:textId="77777777">
      <w:pPr>
        <w:pStyle w:val="BodyText"/>
        <w:rPr>
          <w:b/>
          <w:sz w:val="40"/>
        </w:rPr>
      </w:pPr>
    </w:p>
    <w:p w:rsidR="00CD6ECD" w:rsidRDefault="00CD6ECD" w14:paraId="686E22DF" w14:textId="77777777">
      <w:pPr>
        <w:pStyle w:val="BodyText"/>
        <w:rPr>
          <w:b/>
          <w:sz w:val="40"/>
        </w:rPr>
      </w:pPr>
    </w:p>
    <w:p w:rsidR="00CD6ECD" w:rsidRDefault="00CD6ECD" w14:paraId="643CA405" w14:textId="77777777">
      <w:pPr>
        <w:pStyle w:val="BodyText"/>
        <w:rPr>
          <w:b/>
          <w:sz w:val="40"/>
        </w:rPr>
      </w:pPr>
    </w:p>
    <w:p w:rsidR="00CD6ECD" w:rsidRDefault="00CD6ECD" w14:paraId="056D39F3" w14:textId="77777777">
      <w:pPr>
        <w:pStyle w:val="BodyText"/>
        <w:spacing w:before="144"/>
        <w:rPr>
          <w:b/>
          <w:sz w:val="40"/>
        </w:rPr>
      </w:pPr>
    </w:p>
    <w:p w:rsidR="00AD2505" w:rsidRDefault="00AD2505" w14:paraId="1943A1B3" w14:textId="190CB7F1">
      <w:pPr>
        <w:tabs>
          <w:tab w:val="left" w:pos="3314"/>
        </w:tabs>
        <w:ind w:left="1016"/>
        <w:rPr>
          <w:rFonts w:ascii="Arial" w:hAnsi="Arial" w:eastAsia="Arial" w:cs="Arial"/>
          <w:color w:val="0A0A0A"/>
          <w:spacing w:val="-1"/>
          <w:w w:val="79"/>
          <w:sz w:val="26"/>
          <w:szCs w:val="26"/>
        </w:rPr>
      </w:pPr>
    </w:p>
    <w:p w:rsidR="00AD2505" w:rsidRDefault="00AD2505" w14:paraId="3944FE50" w14:textId="4EEDBF6E">
      <w:pPr>
        <w:tabs>
          <w:tab w:val="left" w:pos="3314"/>
        </w:tabs>
        <w:ind w:left="1016"/>
        <w:rPr>
          <w:rFonts w:ascii="Arial" w:hAnsi="Arial" w:eastAsia="Arial" w:cs="Arial"/>
          <w:color w:val="0A0A0A"/>
          <w:spacing w:val="-1"/>
          <w:w w:val="79"/>
          <w:sz w:val="26"/>
          <w:szCs w:val="26"/>
        </w:rPr>
      </w:pPr>
    </w:p>
    <w:p w:rsidR="00AD2505" w:rsidRDefault="00AD2505" w14:paraId="098E33E8" w14:textId="17F961C2">
      <w:pPr>
        <w:tabs>
          <w:tab w:val="left" w:pos="3314"/>
        </w:tabs>
        <w:ind w:left="1016"/>
        <w:rPr>
          <w:rFonts w:ascii="Arial" w:hAnsi="Arial" w:eastAsia="Arial" w:cs="Arial"/>
          <w:color w:val="0A0A0A"/>
          <w:spacing w:val="-1"/>
          <w:w w:val="79"/>
          <w:sz w:val="26"/>
          <w:szCs w:val="26"/>
        </w:rPr>
      </w:pPr>
      <w:r w:rsidRPr="00AA3E10">
        <w:rPr>
          <w:noProof/>
        </w:rPr>
        <w:drawing>
          <wp:anchor distT="0" distB="0" distL="114300" distR="114300" simplePos="0" relativeHeight="487591936" behindDoc="1" locked="0" layoutInCell="1" allowOverlap="1" wp14:anchorId="7131849A" wp14:editId="13C8F0FA">
            <wp:simplePos x="0" y="0"/>
            <wp:positionH relativeFrom="margin">
              <wp:posOffset>571500</wp:posOffset>
            </wp:positionH>
            <wp:positionV relativeFrom="paragraph">
              <wp:posOffset>7620</wp:posOffset>
            </wp:positionV>
            <wp:extent cx="3124200" cy="817756"/>
            <wp:effectExtent l="0" t="0" r="0" b="0"/>
            <wp:wrapNone/>
            <wp:docPr id="687458552" name="Picture 68745855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17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2505" w:rsidRDefault="00AD2505" w14:paraId="116D5DFF" w14:textId="77777777">
      <w:pPr>
        <w:tabs>
          <w:tab w:val="left" w:pos="3314"/>
        </w:tabs>
        <w:ind w:left="1016"/>
        <w:rPr>
          <w:rFonts w:ascii="Arial" w:hAnsi="Arial" w:eastAsia="Arial" w:cs="Arial"/>
          <w:color w:val="0A0A0A"/>
          <w:spacing w:val="-1"/>
          <w:w w:val="79"/>
          <w:sz w:val="26"/>
          <w:szCs w:val="26"/>
        </w:rPr>
      </w:pPr>
    </w:p>
    <w:p w:rsidR="00AD2505" w:rsidRDefault="00AD2505" w14:paraId="5A323873" w14:textId="77777777">
      <w:pPr>
        <w:tabs>
          <w:tab w:val="left" w:pos="3314"/>
        </w:tabs>
        <w:ind w:left="1016"/>
        <w:rPr>
          <w:rFonts w:ascii="Arial" w:hAnsi="Arial" w:eastAsia="Arial" w:cs="Arial"/>
          <w:color w:val="0A0A0A"/>
          <w:spacing w:val="-1"/>
          <w:w w:val="79"/>
          <w:sz w:val="26"/>
          <w:szCs w:val="26"/>
        </w:rPr>
      </w:pPr>
    </w:p>
    <w:p w:rsidR="00AD2505" w:rsidRDefault="00AD2505" w14:paraId="18FBD7D0" w14:textId="77777777">
      <w:pPr>
        <w:tabs>
          <w:tab w:val="left" w:pos="3314"/>
        </w:tabs>
        <w:ind w:left="1016"/>
        <w:rPr>
          <w:rFonts w:ascii="Arial" w:hAnsi="Arial" w:eastAsia="Arial" w:cs="Arial"/>
          <w:color w:val="0A0A0A"/>
          <w:spacing w:val="-1"/>
          <w:w w:val="79"/>
          <w:sz w:val="26"/>
          <w:szCs w:val="26"/>
        </w:rPr>
      </w:pPr>
    </w:p>
    <w:p w:rsidR="00CD6ECD" w:rsidP="00AD2505" w:rsidRDefault="00CD6ECD" w14:paraId="30B643DA" w14:textId="0C27F368">
      <w:pPr>
        <w:tabs>
          <w:tab w:val="left" w:pos="3314"/>
        </w:tabs>
        <w:ind w:left="1016"/>
        <w:rPr>
          <w:rFonts w:ascii="Arial" w:hAnsi="Arial" w:eastAsia="Arial" w:cs="Arial"/>
          <w:sz w:val="26"/>
          <w:szCs w:val="26"/>
        </w:rPr>
        <w:sectPr w:rsidR="00CD6ECD">
          <w:type w:val="continuous"/>
          <w:pgSz w:w="11910" w:h="16840" w:orient="portrait"/>
          <w:pgMar w:top="0" w:right="0" w:bottom="280" w:left="0" w:header="720" w:footer="720" w:gutter="0"/>
          <w:cols w:space="720"/>
        </w:sectPr>
      </w:pPr>
    </w:p>
    <w:p w:rsidR="00CD6ECD" w:rsidRDefault="00CD6ECD" w14:paraId="5B55C122" w14:textId="77777777">
      <w:pPr>
        <w:pStyle w:val="BodyText"/>
        <w:rPr>
          <w:rFonts w:ascii="Arial"/>
          <w:sz w:val="24"/>
        </w:rPr>
      </w:pPr>
    </w:p>
    <w:p w:rsidR="00CD6ECD" w:rsidRDefault="00CD6ECD" w14:paraId="03DF2560" w14:textId="77777777">
      <w:pPr>
        <w:pStyle w:val="BodyText"/>
        <w:rPr>
          <w:rFonts w:ascii="Arial"/>
          <w:sz w:val="24"/>
        </w:rPr>
      </w:pPr>
    </w:p>
    <w:p w:rsidR="00CD6ECD" w:rsidRDefault="00CD6ECD" w14:paraId="22A97632" w14:textId="77777777">
      <w:pPr>
        <w:pStyle w:val="BodyText"/>
        <w:rPr>
          <w:rFonts w:ascii="Arial"/>
          <w:sz w:val="24"/>
        </w:rPr>
      </w:pPr>
    </w:p>
    <w:p w:rsidR="00CD6ECD" w:rsidRDefault="00CD6ECD" w14:paraId="5A2816FB" w14:textId="77777777">
      <w:pPr>
        <w:pStyle w:val="BodyText"/>
        <w:rPr>
          <w:rFonts w:ascii="Arial"/>
          <w:sz w:val="24"/>
        </w:rPr>
      </w:pPr>
    </w:p>
    <w:p w:rsidR="00CD6ECD" w:rsidRDefault="00CD6ECD" w14:paraId="4F068B93" w14:textId="77777777">
      <w:pPr>
        <w:pStyle w:val="BodyText"/>
        <w:rPr>
          <w:rFonts w:ascii="Arial"/>
          <w:sz w:val="24"/>
        </w:rPr>
      </w:pPr>
    </w:p>
    <w:p w:rsidR="00CD6ECD" w:rsidRDefault="00CD6ECD" w14:paraId="492571ED" w14:textId="77777777">
      <w:pPr>
        <w:pStyle w:val="BodyText"/>
        <w:rPr>
          <w:rFonts w:ascii="Arial"/>
          <w:sz w:val="24"/>
        </w:rPr>
      </w:pPr>
    </w:p>
    <w:p w:rsidR="00CD6ECD" w:rsidRDefault="00CD6ECD" w14:paraId="3C905DAD" w14:textId="77777777">
      <w:pPr>
        <w:pStyle w:val="BodyText"/>
        <w:rPr>
          <w:rFonts w:ascii="Arial"/>
          <w:sz w:val="24"/>
        </w:rPr>
      </w:pPr>
    </w:p>
    <w:p w:rsidR="00CD6ECD" w:rsidRDefault="00CD6ECD" w14:paraId="096681C1" w14:textId="77777777">
      <w:pPr>
        <w:pStyle w:val="BodyText"/>
        <w:rPr>
          <w:rFonts w:ascii="Arial"/>
          <w:sz w:val="24"/>
        </w:rPr>
      </w:pPr>
    </w:p>
    <w:p w:rsidR="00CD6ECD" w:rsidRDefault="00CD6ECD" w14:paraId="3C8C7CAA" w14:textId="77777777">
      <w:pPr>
        <w:pStyle w:val="BodyText"/>
        <w:rPr>
          <w:rFonts w:ascii="Arial"/>
          <w:sz w:val="24"/>
        </w:rPr>
      </w:pPr>
    </w:p>
    <w:p w:rsidR="00CD6ECD" w:rsidRDefault="00CD6ECD" w14:paraId="74975E65" w14:textId="77777777">
      <w:pPr>
        <w:pStyle w:val="BodyText"/>
        <w:rPr>
          <w:rFonts w:ascii="Arial"/>
          <w:sz w:val="24"/>
        </w:rPr>
      </w:pPr>
    </w:p>
    <w:p w:rsidR="00CD6ECD" w:rsidRDefault="00CD6ECD" w14:paraId="6E0D4452" w14:textId="77777777">
      <w:pPr>
        <w:pStyle w:val="BodyText"/>
        <w:rPr>
          <w:rFonts w:ascii="Arial"/>
          <w:sz w:val="24"/>
        </w:rPr>
      </w:pPr>
    </w:p>
    <w:p w:rsidR="00CD6ECD" w:rsidRDefault="00CD6ECD" w14:paraId="0E02F2E8" w14:textId="77777777">
      <w:pPr>
        <w:pStyle w:val="BodyText"/>
        <w:rPr>
          <w:rFonts w:ascii="Arial"/>
          <w:sz w:val="24"/>
        </w:rPr>
      </w:pPr>
    </w:p>
    <w:p w:rsidR="00CD6ECD" w:rsidRDefault="00CD6ECD" w14:paraId="222D5E2A" w14:textId="77777777">
      <w:pPr>
        <w:pStyle w:val="BodyText"/>
        <w:rPr>
          <w:rFonts w:ascii="Arial"/>
          <w:sz w:val="24"/>
        </w:rPr>
      </w:pPr>
    </w:p>
    <w:p w:rsidR="00CD6ECD" w:rsidRDefault="00CD6ECD" w14:paraId="4182275B" w14:textId="77777777">
      <w:pPr>
        <w:pStyle w:val="BodyText"/>
        <w:rPr>
          <w:rFonts w:ascii="Arial"/>
          <w:sz w:val="24"/>
        </w:rPr>
      </w:pPr>
    </w:p>
    <w:p w:rsidR="00CD6ECD" w:rsidRDefault="00CD6ECD" w14:paraId="392CAD71" w14:textId="77777777">
      <w:pPr>
        <w:pStyle w:val="BodyText"/>
        <w:rPr>
          <w:rFonts w:ascii="Arial"/>
          <w:sz w:val="24"/>
        </w:rPr>
      </w:pPr>
    </w:p>
    <w:p w:rsidR="00CD6ECD" w:rsidRDefault="00CD6ECD" w14:paraId="0206AAA9" w14:textId="77777777">
      <w:pPr>
        <w:pStyle w:val="BodyText"/>
        <w:rPr>
          <w:rFonts w:ascii="Arial"/>
          <w:sz w:val="24"/>
        </w:rPr>
      </w:pPr>
    </w:p>
    <w:p w:rsidR="00CD6ECD" w:rsidRDefault="00CD6ECD" w14:paraId="54CDCA5E" w14:textId="77777777">
      <w:pPr>
        <w:pStyle w:val="BodyText"/>
        <w:rPr>
          <w:rFonts w:ascii="Arial"/>
          <w:sz w:val="24"/>
        </w:rPr>
      </w:pPr>
    </w:p>
    <w:p w:rsidR="00CD6ECD" w:rsidRDefault="00CD6ECD" w14:paraId="75D96219" w14:textId="77777777">
      <w:pPr>
        <w:pStyle w:val="BodyText"/>
        <w:rPr>
          <w:rFonts w:ascii="Arial"/>
          <w:sz w:val="24"/>
        </w:rPr>
      </w:pPr>
    </w:p>
    <w:p w:rsidR="00CD6ECD" w:rsidRDefault="00CD6ECD" w14:paraId="2F9543C8" w14:textId="77777777">
      <w:pPr>
        <w:pStyle w:val="BodyText"/>
        <w:rPr>
          <w:rFonts w:ascii="Arial"/>
          <w:sz w:val="24"/>
        </w:rPr>
      </w:pPr>
    </w:p>
    <w:p w:rsidR="00CD6ECD" w:rsidRDefault="00CD6ECD" w14:paraId="0C561C50" w14:textId="77777777">
      <w:pPr>
        <w:pStyle w:val="BodyText"/>
        <w:rPr>
          <w:rFonts w:ascii="Arial"/>
          <w:sz w:val="24"/>
        </w:rPr>
      </w:pPr>
    </w:p>
    <w:p w:rsidR="00CD6ECD" w:rsidRDefault="00CD6ECD" w14:paraId="5E88D592" w14:textId="77777777">
      <w:pPr>
        <w:pStyle w:val="BodyText"/>
        <w:rPr>
          <w:rFonts w:ascii="Arial"/>
          <w:sz w:val="24"/>
        </w:rPr>
      </w:pPr>
    </w:p>
    <w:p w:rsidR="00CD6ECD" w:rsidRDefault="00CD6ECD" w14:paraId="427617D5" w14:textId="77777777">
      <w:pPr>
        <w:pStyle w:val="BodyText"/>
        <w:rPr>
          <w:rFonts w:ascii="Arial"/>
          <w:sz w:val="24"/>
        </w:rPr>
      </w:pPr>
    </w:p>
    <w:p w:rsidR="00CD6ECD" w:rsidRDefault="00CD6ECD" w14:paraId="477D1F65" w14:textId="77777777">
      <w:pPr>
        <w:pStyle w:val="BodyText"/>
        <w:rPr>
          <w:rFonts w:ascii="Arial"/>
          <w:sz w:val="24"/>
        </w:rPr>
      </w:pPr>
    </w:p>
    <w:p w:rsidR="00CD6ECD" w:rsidRDefault="00CD6ECD" w14:paraId="262A3771" w14:textId="77777777">
      <w:pPr>
        <w:pStyle w:val="BodyText"/>
        <w:spacing w:before="149"/>
        <w:rPr>
          <w:rFonts w:ascii="Arial"/>
          <w:sz w:val="24"/>
        </w:rPr>
      </w:pPr>
    </w:p>
    <w:p w:rsidR="00CD6ECD" w:rsidRDefault="004517C6" w14:paraId="3C9DA40C" w14:textId="77777777">
      <w:pPr>
        <w:spacing w:line="300" w:lineRule="auto"/>
        <w:ind w:left="1231" w:right="1188" w:hanging="7"/>
        <w:rPr>
          <w:rFonts w:ascii="Arial"/>
          <w:sz w:val="24"/>
        </w:rPr>
      </w:pPr>
      <w:r>
        <w:rPr>
          <w:rFonts w:ascii="Arial"/>
          <w:noProof/>
          <w:sz w:val="24"/>
        </w:rPr>
        <w:drawing>
          <wp:anchor distT="0" distB="0" distL="0" distR="0" simplePos="0" relativeHeight="15729664" behindDoc="0" locked="0" layoutInCell="1" allowOverlap="1" wp14:anchorId="585720E0" wp14:editId="21951050">
            <wp:simplePos x="0" y="0"/>
            <wp:positionH relativeFrom="page">
              <wp:posOffset>0</wp:posOffset>
            </wp:positionH>
            <wp:positionV relativeFrom="paragraph">
              <wp:posOffset>-4312181</wp:posOffset>
            </wp:positionV>
            <wp:extent cx="7557491" cy="396082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491" cy="3960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F0F0F"/>
          <w:w w:val="105"/>
          <w:sz w:val="24"/>
        </w:rPr>
        <w:t>The</w:t>
      </w:r>
      <w:r>
        <w:rPr>
          <w:rFonts w:ascii="Arial"/>
          <w:color w:val="0F0F0F"/>
          <w:spacing w:val="-10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Stour</w:t>
      </w:r>
      <w:r>
        <w:rPr>
          <w:rFonts w:ascii="Arial"/>
          <w:color w:val="0F0F0F"/>
          <w:spacing w:val="-1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Academy Trust</w:t>
      </w:r>
      <w:r>
        <w:rPr>
          <w:rFonts w:ascii="Arial"/>
          <w:color w:val="0F0F0F"/>
          <w:spacing w:val="-3"/>
          <w:w w:val="105"/>
          <w:sz w:val="24"/>
        </w:rPr>
        <w:t xml:space="preserve"> </w:t>
      </w:r>
      <w:proofErr w:type="spellStart"/>
      <w:r>
        <w:rPr>
          <w:rFonts w:ascii="Arial"/>
          <w:color w:val="0F0F0F"/>
          <w:w w:val="105"/>
          <w:sz w:val="24"/>
        </w:rPr>
        <w:t>recognises</w:t>
      </w:r>
      <w:proofErr w:type="spellEnd"/>
      <w:r>
        <w:rPr>
          <w:rFonts w:ascii="Arial"/>
          <w:color w:val="0F0F0F"/>
          <w:spacing w:val="-1"/>
          <w:w w:val="105"/>
          <w:sz w:val="24"/>
        </w:rPr>
        <w:t xml:space="preserve"> </w:t>
      </w:r>
      <w:r>
        <w:rPr>
          <w:rFonts w:ascii="Arial"/>
          <w:color w:val="1D1D1D"/>
          <w:w w:val="105"/>
          <w:sz w:val="24"/>
        </w:rPr>
        <w:t>that</w:t>
      </w:r>
      <w:r>
        <w:rPr>
          <w:rFonts w:ascii="Arial"/>
          <w:color w:val="1D1D1D"/>
          <w:spacing w:val="-6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our education system needs</w:t>
      </w:r>
      <w:r>
        <w:rPr>
          <w:rFonts w:ascii="Arial"/>
          <w:color w:val="0F0F0F"/>
          <w:spacing w:val="-9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to quickly</w:t>
      </w:r>
      <w:r>
        <w:rPr>
          <w:rFonts w:ascii="Arial"/>
          <w:color w:val="0F0F0F"/>
          <w:spacing w:val="-3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 xml:space="preserve">and more radically shift to close equity gaps and </w:t>
      </w:r>
      <w:r>
        <w:rPr>
          <w:rFonts w:ascii="Arial"/>
          <w:color w:val="1D1D1D"/>
          <w:w w:val="105"/>
          <w:sz w:val="24"/>
        </w:rPr>
        <w:t>to</w:t>
      </w:r>
      <w:r>
        <w:rPr>
          <w:rFonts w:ascii="Arial"/>
          <w:color w:val="1D1D1D"/>
          <w:spacing w:val="37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better prepare our young</w:t>
      </w:r>
      <w:r>
        <w:rPr>
          <w:rFonts w:ascii="Arial"/>
          <w:color w:val="0F0F0F"/>
          <w:spacing w:val="-4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 xml:space="preserve">people for the </w:t>
      </w:r>
      <w:r>
        <w:rPr>
          <w:rFonts w:ascii="Times New Roman"/>
          <w:color w:val="0F0F0F"/>
          <w:w w:val="105"/>
        </w:rPr>
        <w:t>21</w:t>
      </w:r>
      <w:r>
        <w:rPr>
          <w:rFonts w:ascii="Times New Roman"/>
          <w:color w:val="424242"/>
          <w:w w:val="105"/>
        </w:rPr>
        <w:t xml:space="preserve">st </w:t>
      </w:r>
      <w:r>
        <w:rPr>
          <w:rFonts w:ascii="Arial"/>
          <w:color w:val="0F0F0F"/>
          <w:w w:val="105"/>
          <w:sz w:val="24"/>
        </w:rPr>
        <w:t xml:space="preserve">century. We are transforming our schools from passive forms of learning focused on direct instruction and </w:t>
      </w:r>
      <w:proofErr w:type="spellStart"/>
      <w:r>
        <w:rPr>
          <w:rFonts w:ascii="Arial"/>
          <w:color w:val="0F0F0F"/>
          <w:w w:val="105"/>
          <w:sz w:val="24"/>
        </w:rPr>
        <w:t>memorisation</w:t>
      </w:r>
      <w:proofErr w:type="spellEnd"/>
      <w:r>
        <w:rPr>
          <w:rFonts w:ascii="Arial"/>
          <w:color w:val="0F0F0F"/>
          <w:w w:val="105"/>
          <w:sz w:val="24"/>
        </w:rPr>
        <w:t>,</w:t>
      </w:r>
      <w:r>
        <w:rPr>
          <w:rFonts w:ascii="Arial"/>
          <w:color w:val="0F0F0F"/>
          <w:spacing w:val="40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 xml:space="preserve">by moving </w:t>
      </w:r>
      <w:r>
        <w:rPr>
          <w:rFonts w:ascii="Arial"/>
          <w:color w:val="1D1D1D"/>
          <w:w w:val="105"/>
          <w:sz w:val="24"/>
        </w:rPr>
        <w:t>towards interactive</w:t>
      </w:r>
    </w:p>
    <w:p w:rsidR="00CD6ECD" w:rsidRDefault="004517C6" w14:paraId="06AB2A78" w14:textId="77777777">
      <w:pPr>
        <w:spacing w:line="261" w:lineRule="exact"/>
        <w:ind w:left="1233"/>
        <w:rPr>
          <w:rFonts w:ascii="Arial"/>
          <w:sz w:val="24"/>
        </w:rPr>
      </w:pPr>
      <w:r>
        <w:rPr>
          <w:rFonts w:ascii="Arial"/>
          <w:color w:val="0F0F0F"/>
          <w:w w:val="105"/>
          <w:sz w:val="24"/>
        </w:rPr>
        <w:t>methods</w:t>
      </w:r>
      <w:r>
        <w:rPr>
          <w:rFonts w:ascii="Arial"/>
          <w:color w:val="0F0F0F"/>
          <w:spacing w:val="21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that</w:t>
      </w:r>
      <w:r>
        <w:rPr>
          <w:rFonts w:ascii="Arial"/>
          <w:color w:val="0F0F0F"/>
          <w:spacing w:val="15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promote</w:t>
      </w:r>
      <w:r>
        <w:rPr>
          <w:rFonts w:ascii="Arial"/>
          <w:color w:val="0F0F0F"/>
          <w:spacing w:val="19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the</w:t>
      </w:r>
      <w:r>
        <w:rPr>
          <w:rFonts w:ascii="Arial"/>
          <w:color w:val="0F0F0F"/>
          <w:spacing w:val="12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critical</w:t>
      </w:r>
      <w:r>
        <w:rPr>
          <w:rFonts w:ascii="Arial"/>
          <w:color w:val="0F0F0F"/>
          <w:spacing w:val="20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and</w:t>
      </w:r>
      <w:r>
        <w:rPr>
          <w:rFonts w:ascii="Arial"/>
          <w:color w:val="0F0F0F"/>
          <w:spacing w:val="10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individual</w:t>
      </w:r>
      <w:r>
        <w:rPr>
          <w:rFonts w:ascii="Arial"/>
          <w:color w:val="0F0F0F"/>
          <w:spacing w:val="17"/>
          <w:w w:val="105"/>
          <w:sz w:val="24"/>
        </w:rPr>
        <w:t xml:space="preserve"> </w:t>
      </w:r>
      <w:r>
        <w:rPr>
          <w:rFonts w:ascii="Arial"/>
          <w:color w:val="1D1D1D"/>
          <w:w w:val="105"/>
          <w:sz w:val="24"/>
        </w:rPr>
        <w:t>thinking</w:t>
      </w:r>
      <w:r>
        <w:rPr>
          <w:rFonts w:ascii="Arial"/>
          <w:color w:val="1D1D1D"/>
          <w:spacing w:val="9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needed</w:t>
      </w:r>
      <w:r>
        <w:rPr>
          <w:rFonts w:ascii="Arial"/>
          <w:color w:val="0F0F0F"/>
          <w:spacing w:val="23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in</w:t>
      </w:r>
      <w:r>
        <w:rPr>
          <w:rFonts w:ascii="Arial"/>
          <w:color w:val="0F0F0F"/>
          <w:spacing w:val="21"/>
          <w:w w:val="105"/>
          <w:sz w:val="24"/>
        </w:rPr>
        <w:t xml:space="preserve"> </w:t>
      </w:r>
      <w:r>
        <w:rPr>
          <w:rFonts w:ascii="Arial"/>
          <w:color w:val="0F0F0F"/>
          <w:spacing w:val="-2"/>
          <w:w w:val="105"/>
          <w:sz w:val="24"/>
        </w:rPr>
        <w:t>today's</w:t>
      </w:r>
    </w:p>
    <w:p w:rsidR="00CD6ECD" w:rsidRDefault="004517C6" w14:paraId="6F88E35B" w14:textId="77777777">
      <w:pPr>
        <w:spacing w:before="60"/>
        <w:ind w:left="1233"/>
        <w:rPr>
          <w:rFonts w:ascii="Arial"/>
          <w:sz w:val="24"/>
        </w:rPr>
      </w:pPr>
      <w:r>
        <w:rPr>
          <w:rFonts w:ascii="Arial"/>
          <w:color w:val="0F0F0F"/>
          <w:w w:val="105"/>
          <w:sz w:val="24"/>
        </w:rPr>
        <w:t>innovation-driven</w:t>
      </w:r>
      <w:r>
        <w:rPr>
          <w:rFonts w:ascii="Arial"/>
          <w:color w:val="0F0F0F"/>
          <w:spacing w:val="46"/>
          <w:w w:val="105"/>
          <w:sz w:val="24"/>
        </w:rPr>
        <w:t xml:space="preserve"> </w:t>
      </w:r>
      <w:r>
        <w:rPr>
          <w:rFonts w:ascii="Arial"/>
          <w:color w:val="0F0F0F"/>
          <w:spacing w:val="-2"/>
          <w:w w:val="105"/>
          <w:sz w:val="24"/>
        </w:rPr>
        <w:t>economy.</w:t>
      </w:r>
    </w:p>
    <w:p w:rsidR="00CD6ECD" w:rsidRDefault="00CD6ECD" w14:paraId="718708E0" w14:textId="77777777">
      <w:pPr>
        <w:pStyle w:val="BodyText"/>
        <w:spacing w:before="106"/>
        <w:rPr>
          <w:rFonts w:ascii="Arial"/>
          <w:sz w:val="24"/>
        </w:rPr>
      </w:pPr>
    </w:p>
    <w:p w:rsidR="00CD6ECD" w:rsidRDefault="004517C6" w14:paraId="646C6C17" w14:textId="77777777">
      <w:pPr>
        <w:spacing w:before="1" w:line="285" w:lineRule="auto"/>
        <w:ind w:left="1231" w:right="1188" w:firstLine="1"/>
        <w:rPr>
          <w:rFonts w:ascii="Arial"/>
          <w:sz w:val="24"/>
        </w:rPr>
      </w:pPr>
      <w:r>
        <w:rPr>
          <w:rFonts w:ascii="Arial"/>
          <w:color w:val="0F0F0F"/>
          <w:w w:val="105"/>
          <w:sz w:val="24"/>
        </w:rPr>
        <w:t>Our pedagogical model combined with the</w:t>
      </w:r>
      <w:r>
        <w:rPr>
          <w:rFonts w:ascii="Arial"/>
          <w:color w:val="0F0F0F"/>
          <w:spacing w:val="-2"/>
          <w:w w:val="105"/>
          <w:sz w:val="24"/>
        </w:rPr>
        <w:t xml:space="preserve"> </w:t>
      </w:r>
      <w:r>
        <w:rPr>
          <w:rFonts w:ascii="Arial"/>
          <w:color w:val="1D1D1D"/>
          <w:w w:val="105"/>
          <w:sz w:val="24"/>
        </w:rPr>
        <w:t xml:space="preserve">intentional </w:t>
      </w:r>
      <w:r>
        <w:rPr>
          <w:rFonts w:ascii="Arial"/>
          <w:color w:val="0F0F0F"/>
          <w:w w:val="105"/>
          <w:sz w:val="24"/>
        </w:rPr>
        <w:t xml:space="preserve">deployment of technology will help us deliver </w:t>
      </w:r>
      <w:proofErr w:type="spellStart"/>
      <w:r>
        <w:rPr>
          <w:rFonts w:ascii="Arial"/>
          <w:color w:val="0F0F0F"/>
          <w:w w:val="105"/>
          <w:sz w:val="24"/>
        </w:rPr>
        <w:t>personalised</w:t>
      </w:r>
      <w:proofErr w:type="spellEnd"/>
      <w:r>
        <w:rPr>
          <w:rFonts w:ascii="Arial"/>
          <w:color w:val="0F0F0F"/>
          <w:w w:val="105"/>
          <w:sz w:val="24"/>
        </w:rPr>
        <w:t xml:space="preserve"> learning in an enabling environment. </w:t>
      </w:r>
      <w:r>
        <w:rPr>
          <w:rFonts w:ascii="Arial"/>
          <w:color w:val="1D1D1D"/>
          <w:w w:val="105"/>
          <w:sz w:val="24"/>
        </w:rPr>
        <w:t xml:space="preserve">Technology </w:t>
      </w:r>
      <w:r>
        <w:rPr>
          <w:rFonts w:ascii="Arial"/>
          <w:color w:val="0F0F0F"/>
          <w:w w:val="105"/>
          <w:sz w:val="24"/>
        </w:rPr>
        <w:t>will accelerate</w:t>
      </w:r>
      <w:r>
        <w:rPr>
          <w:rFonts w:ascii="Arial"/>
          <w:color w:val="0F0F0F"/>
          <w:spacing w:val="39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our progress but</w:t>
      </w:r>
      <w:r>
        <w:rPr>
          <w:rFonts w:ascii="Arial"/>
          <w:color w:val="0F0F0F"/>
          <w:spacing w:val="40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will not be the driver of our vision.</w:t>
      </w:r>
    </w:p>
    <w:p w:rsidR="00CD6ECD" w:rsidRDefault="00CD6ECD" w14:paraId="2E7B8BCB" w14:textId="77777777">
      <w:pPr>
        <w:pStyle w:val="BodyText"/>
        <w:spacing w:before="64"/>
        <w:rPr>
          <w:rFonts w:ascii="Arial"/>
          <w:sz w:val="24"/>
        </w:rPr>
      </w:pPr>
    </w:p>
    <w:p w:rsidR="00CD6ECD" w:rsidRDefault="004517C6" w14:paraId="54AEB1A1" w14:textId="77777777">
      <w:pPr>
        <w:spacing w:before="1" w:line="285" w:lineRule="auto"/>
        <w:ind w:left="1231" w:right="1188"/>
        <w:rPr>
          <w:rFonts w:ascii="Arial"/>
          <w:sz w:val="24"/>
        </w:rPr>
      </w:pPr>
      <w:r>
        <w:rPr>
          <w:rFonts w:ascii="Arial"/>
          <w:color w:val="0F0F0F"/>
          <w:w w:val="105"/>
          <w:sz w:val="24"/>
        </w:rPr>
        <w:t xml:space="preserve">We aim to nurture a community of </w:t>
      </w:r>
      <w:r>
        <w:rPr>
          <w:rFonts w:ascii="Arial"/>
          <w:color w:val="1D1D1D"/>
          <w:w w:val="105"/>
          <w:sz w:val="24"/>
        </w:rPr>
        <w:t xml:space="preserve">learners that </w:t>
      </w:r>
      <w:r>
        <w:rPr>
          <w:rFonts w:ascii="Arial"/>
          <w:color w:val="0F0F0F"/>
          <w:w w:val="105"/>
          <w:sz w:val="24"/>
        </w:rPr>
        <w:t xml:space="preserve">challenge </w:t>
      </w:r>
      <w:r>
        <w:rPr>
          <w:rFonts w:ascii="Arial"/>
          <w:color w:val="1D1D1D"/>
          <w:w w:val="105"/>
          <w:sz w:val="24"/>
        </w:rPr>
        <w:t xml:space="preserve">thinking, </w:t>
      </w:r>
      <w:r>
        <w:rPr>
          <w:rFonts w:ascii="Arial"/>
          <w:color w:val="0F0F0F"/>
          <w:w w:val="105"/>
          <w:sz w:val="24"/>
        </w:rPr>
        <w:t xml:space="preserve">where our staff are empowered </w:t>
      </w:r>
      <w:r>
        <w:rPr>
          <w:rFonts w:ascii="Arial"/>
          <w:color w:val="1D1D1D"/>
          <w:w w:val="105"/>
          <w:sz w:val="24"/>
        </w:rPr>
        <w:t xml:space="preserve">to take risks </w:t>
      </w:r>
      <w:r>
        <w:rPr>
          <w:rFonts w:ascii="Arial"/>
          <w:color w:val="0F0F0F"/>
          <w:w w:val="105"/>
          <w:sz w:val="24"/>
        </w:rPr>
        <w:t xml:space="preserve">and develop </w:t>
      </w:r>
      <w:r>
        <w:rPr>
          <w:rFonts w:ascii="Arial"/>
          <w:color w:val="1D1D1D"/>
          <w:w w:val="105"/>
          <w:sz w:val="24"/>
        </w:rPr>
        <w:t xml:space="preserve">their </w:t>
      </w:r>
      <w:r>
        <w:rPr>
          <w:rFonts w:ascii="Arial"/>
          <w:color w:val="0F0F0F"/>
          <w:w w:val="105"/>
          <w:sz w:val="24"/>
        </w:rPr>
        <w:t>practice to meet the needs of an evolving</w:t>
      </w:r>
      <w:r>
        <w:rPr>
          <w:rFonts w:ascii="Arial"/>
          <w:color w:val="0F0F0F"/>
          <w:spacing w:val="-3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school system, which is not</w:t>
      </w:r>
      <w:r>
        <w:rPr>
          <w:rFonts w:ascii="Arial"/>
          <w:color w:val="0F0F0F"/>
          <w:spacing w:val="40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 xml:space="preserve">held back by </w:t>
      </w:r>
      <w:r>
        <w:rPr>
          <w:rFonts w:ascii="Arial"/>
          <w:color w:val="1D1D1D"/>
          <w:w w:val="105"/>
          <w:sz w:val="24"/>
        </w:rPr>
        <w:t xml:space="preserve">traditional </w:t>
      </w:r>
      <w:r>
        <w:rPr>
          <w:rFonts w:ascii="Arial"/>
          <w:color w:val="0F0F0F"/>
          <w:w w:val="105"/>
          <w:sz w:val="24"/>
        </w:rPr>
        <w:t xml:space="preserve">restrictions and </w:t>
      </w:r>
      <w:r>
        <w:rPr>
          <w:rFonts w:ascii="Arial"/>
          <w:color w:val="0F0F0F"/>
          <w:spacing w:val="-2"/>
          <w:w w:val="105"/>
          <w:sz w:val="24"/>
        </w:rPr>
        <w:t>ideologies.</w:t>
      </w:r>
    </w:p>
    <w:p w:rsidR="00CD6ECD" w:rsidRDefault="00CD6ECD" w14:paraId="4CE140E2" w14:textId="77777777">
      <w:pPr>
        <w:pStyle w:val="BodyText"/>
        <w:spacing w:before="63"/>
        <w:rPr>
          <w:rFonts w:ascii="Arial"/>
          <w:sz w:val="24"/>
        </w:rPr>
      </w:pPr>
    </w:p>
    <w:p w:rsidR="00CD6ECD" w:rsidRDefault="004517C6" w14:paraId="7882FE4E" w14:textId="77777777">
      <w:pPr>
        <w:spacing w:line="283" w:lineRule="auto"/>
        <w:ind w:left="1234" w:right="1188" w:hanging="2"/>
        <w:rPr>
          <w:rFonts w:ascii="Arial"/>
          <w:sz w:val="24"/>
        </w:rPr>
      </w:pPr>
      <w:r>
        <w:rPr>
          <w:rFonts w:ascii="Arial"/>
          <w:color w:val="0F0F0F"/>
          <w:w w:val="105"/>
          <w:sz w:val="24"/>
        </w:rPr>
        <w:t>By</w:t>
      </w:r>
      <w:r>
        <w:rPr>
          <w:rFonts w:ascii="Arial"/>
          <w:color w:val="0F0F0F"/>
          <w:spacing w:val="-1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limiting</w:t>
      </w:r>
      <w:r>
        <w:rPr>
          <w:rFonts w:ascii="Arial"/>
          <w:color w:val="0F0F0F"/>
          <w:spacing w:val="-5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>routine or unnecessary tasks we allow professionals to focus on</w:t>
      </w:r>
      <w:r>
        <w:rPr>
          <w:rFonts w:ascii="Arial"/>
          <w:color w:val="0F0F0F"/>
          <w:spacing w:val="-2"/>
          <w:w w:val="105"/>
          <w:sz w:val="24"/>
        </w:rPr>
        <w:t xml:space="preserve"> </w:t>
      </w:r>
      <w:r>
        <w:rPr>
          <w:rFonts w:ascii="Arial"/>
          <w:color w:val="1D1D1D"/>
          <w:w w:val="105"/>
          <w:sz w:val="24"/>
        </w:rPr>
        <w:t xml:space="preserve">learning </w:t>
      </w:r>
      <w:proofErr w:type="spellStart"/>
      <w:r>
        <w:rPr>
          <w:rFonts w:ascii="Arial"/>
          <w:color w:val="0F0F0F"/>
          <w:w w:val="105"/>
          <w:sz w:val="24"/>
        </w:rPr>
        <w:t>behaviours</w:t>
      </w:r>
      <w:proofErr w:type="spellEnd"/>
      <w:r>
        <w:rPr>
          <w:rFonts w:ascii="Arial"/>
          <w:color w:val="0F0F0F"/>
          <w:w w:val="105"/>
          <w:sz w:val="24"/>
        </w:rPr>
        <w:t xml:space="preserve"> and </w:t>
      </w:r>
      <w:r>
        <w:rPr>
          <w:rFonts w:ascii="Arial"/>
          <w:color w:val="1D1D1D"/>
          <w:w w:val="105"/>
          <w:sz w:val="24"/>
        </w:rPr>
        <w:t xml:space="preserve">interactions </w:t>
      </w:r>
      <w:r>
        <w:rPr>
          <w:rFonts w:ascii="Arial"/>
          <w:color w:val="0F0F0F"/>
          <w:w w:val="105"/>
          <w:sz w:val="24"/>
        </w:rPr>
        <w:t xml:space="preserve">which will promote emotional </w:t>
      </w:r>
      <w:r>
        <w:rPr>
          <w:rFonts w:ascii="Arial"/>
          <w:color w:val="1D1D1D"/>
          <w:w w:val="105"/>
          <w:sz w:val="24"/>
        </w:rPr>
        <w:t xml:space="preserve">intelligence </w:t>
      </w:r>
      <w:r>
        <w:rPr>
          <w:rFonts w:ascii="Arial"/>
          <w:color w:val="0F0F0F"/>
          <w:w w:val="105"/>
          <w:sz w:val="24"/>
        </w:rPr>
        <w:t xml:space="preserve">and the development of children as </w:t>
      </w:r>
      <w:r>
        <w:rPr>
          <w:rFonts w:ascii="Arial"/>
          <w:color w:val="1D1D1D"/>
          <w:w w:val="105"/>
          <w:sz w:val="24"/>
        </w:rPr>
        <w:t xml:space="preserve">life-long, </w:t>
      </w:r>
      <w:r>
        <w:rPr>
          <w:rFonts w:ascii="Arial"/>
          <w:color w:val="0F0F0F"/>
          <w:w w:val="105"/>
          <w:sz w:val="24"/>
        </w:rPr>
        <w:t xml:space="preserve">curious </w:t>
      </w:r>
      <w:r>
        <w:rPr>
          <w:rFonts w:ascii="Arial"/>
          <w:color w:val="1D1D1D"/>
          <w:w w:val="105"/>
          <w:sz w:val="24"/>
        </w:rPr>
        <w:t>learners.</w:t>
      </w:r>
    </w:p>
    <w:p w:rsidR="00CD6ECD" w:rsidRDefault="00CD6ECD" w14:paraId="5462FF3B" w14:textId="77777777">
      <w:pPr>
        <w:pStyle w:val="BodyText"/>
        <w:spacing w:before="59"/>
        <w:rPr>
          <w:rFonts w:ascii="Arial"/>
          <w:sz w:val="24"/>
        </w:rPr>
      </w:pPr>
    </w:p>
    <w:p w:rsidR="00CD6ECD" w:rsidRDefault="004517C6" w14:paraId="74E64EE0" w14:textId="77777777">
      <w:pPr>
        <w:spacing w:line="297" w:lineRule="auto"/>
        <w:ind w:left="1231" w:right="1188" w:hanging="7"/>
        <w:rPr>
          <w:rFonts w:ascii="Arial"/>
          <w:sz w:val="24"/>
        </w:rPr>
      </w:pPr>
      <w:r>
        <w:rPr>
          <w:rFonts w:ascii="Arial"/>
          <w:color w:val="1D1D1D"/>
          <w:w w:val="105"/>
          <w:sz w:val="24"/>
        </w:rPr>
        <w:t xml:space="preserve">There </w:t>
      </w:r>
      <w:r>
        <w:rPr>
          <w:rFonts w:ascii="Arial"/>
          <w:color w:val="0F0F0F"/>
          <w:w w:val="105"/>
          <w:sz w:val="24"/>
        </w:rPr>
        <w:t xml:space="preserve">will be no barriers </w:t>
      </w:r>
      <w:r>
        <w:rPr>
          <w:rFonts w:ascii="Arial"/>
          <w:color w:val="1D1D1D"/>
          <w:w w:val="105"/>
          <w:sz w:val="24"/>
        </w:rPr>
        <w:t xml:space="preserve">to </w:t>
      </w:r>
      <w:r>
        <w:rPr>
          <w:rFonts w:ascii="Arial"/>
          <w:color w:val="0F0F0F"/>
          <w:w w:val="105"/>
          <w:sz w:val="24"/>
        </w:rPr>
        <w:t xml:space="preserve">achievement within our learning </w:t>
      </w:r>
      <w:proofErr w:type="gramStart"/>
      <w:r>
        <w:rPr>
          <w:rFonts w:ascii="Arial"/>
          <w:color w:val="0F0F0F"/>
          <w:w w:val="105"/>
          <w:sz w:val="24"/>
        </w:rPr>
        <w:t>community</w:t>
      </w:r>
      <w:proofErr w:type="gramEnd"/>
      <w:r>
        <w:rPr>
          <w:rFonts w:ascii="Arial"/>
          <w:color w:val="0F0F0F"/>
          <w:w w:val="105"/>
          <w:sz w:val="24"/>
        </w:rPr>
        <w:t xml:space="preserve"> and our </w:t>
      </w:r>
      <w:r>
        <w:rPr>
          <w:rFonts w:ascii="Arial"/>
          <w:color w:val="1D1D1D"/>
          <w:w w:val="105"/>
          <w:sz w:val="24"/>
        </w:rPr>
        <w:t>teachers</w:t>
      </w:r>
      <w:r>
        <w:rPr>
          <w:rFonts w:ascii="Arial"/>
          <w:color w:val="1D1D1D"/>
          <w:spacing w:val="39"/>
          <w:w w:val="105"/>
          <w:sz w:val="24"/>
        </w:rPr>
        <w:t xml:space="preserve"> </w:t>
      </w:r>
      <w:r>
        <w:rPr>
          <w:rFonts w:ascii="Arial"/>
          <w:color w:val="0F0F0F"/>
          <w:w w:val="105"/>
          <w:sz w:val="24"/>
        </w:rPr>
        <w:t xml:space="preserve">will build strong relationships </w:t>
      </w:r>
      <w:r>
        <w:rPr>
          <w:rFonts w:ascii="Arial"/>
          <w:color w:val="1D1D1D"/>
          <w:w w:val="105"/>
          <w:sz w:val="24"/>
        </w:rPr>
        <w:t xml:space="preserve">that </w:t>
      </w:r>
      <w:r>
        <w:rPr>
          <w:rFonts w:ascii="Arial"/>
          <w:color w:val="0F0F0F"/>
          <w:w w:val="105"/>
          <w:sz w:val="24"/>
        </w:rPr>
        <w:t>facilitate the</w:t>
      </w:r>
      <w:r>
        <w:rPr>
          <w:rFonts w:ascii="Arial"/>
          <w:color w:val="0F0F0F"/>
          <w:spacing w:val="40"/>
          <w:w w:val="105"/>
          <w:sz w:val="24"/>
        </w:rPr>
        <w:t xml:space="preserve"> </w:t>
      </w:r>
      <w:r>
        <w:rPr>
          <w:rFonts w:ascii="Arial"/>
          <w:color w:val="1D1D1D"/>
          <w:w w:val="105"/>
          <w:sz w:val="24"/>
        </w:rPr>
        <w:t xml:space="preserve">learning </w:t>
      </w:r>
      <w:r>
        <w:rPr>
          <w:rFonts w:ascii="Arial"/>
          <w:color w:val="0F0F0F"/>
          <w:w w:val="105"/>
          <w:sz w:val="24"/>
        </w:rPr>
        <w:t>of others.</w:t>
      </w:r>
    </w:p>
    <w:p w:rsidR="00CD6ECD" w:rsidRDefault="00CD6ECD" w14:paraId="426CDC6A" w14:textId="77777777">
      <w:pPr>
        <w:pStyle w:val="BodyText"/>
        <w:spacing w:before="34"/>
        <w:rPr>
          <w:rFonts w:ascii="Arial"/>
          <w:sz w:val="24"/>
        </w:rPr>
      </w:pPr>
    </w:p>
    <w:p w:rsidR="00CD6ECD" w:rsidRDefault="004517C6" w14:paraId="65509DDB" w14:textId="77777777">
      <w:pPr>
        <w:spacing w:line="288" w:lineRule="auto"/>
        <w:ind w:left="1231" w:right="1188" w:firstLine="1"/>
        <w:rPr>
          <w:rFonts w:ascii="Arial"/>
          <w:sz w:val="24"/>
        </w:rPr>
      </w:pPr>
      <w:r>
        <w:rPr>
          <w:rFonts w:ascii="Arial"/>
          <w:color w:val="0F0F0F"/>
          <w:w w:val="105"/>
          <w:sz w:val="24"/>
        </w:rPr>
        <w:t xml:space="preserve">Collaboration will open doors, minds and possibilities and enable </w:t>
      </w:r>
      <w:r>
        <w:rPr>
          <w:rFonts w:ascii="Arial"/>
          <w:color w:val="1D1D1D"/>
          <w:w w:val="105"/>
          <w:sz w:val="24"/>
        </w:rPr>
        <w:t xml:space="preserve">individuals to </w:t>
      </w:r>
      <w:r>
        <w:rPr>
          <w:rFonts w:ascii="Arial"/>
          <w:color w:val="0F0F0F"/>
          <w:w w:val="105"/>
          <w:sz w:val="24"/>
        </w:rPr>
        <w:t xml:space="preserve">meet </w:t>
      </w:r>
      <w:r>
        <w:rPr>
          <w:rFonts w:ascii="Arial"/>
          <w:color w:val="1D1D1D"/>
          <w:w w:val="105"/>
          <w:sz w:val="24"/>
        </w:rPr>
        <w:t xml:space="preserve">their </w:t>
      </w:r>
      <w:r>
        <w:rPr>
          <w:rFonts w:ascii="Arial"/>
          <w:color w:val="0F0F0F"/>
          <w:w w:val="105"/>
          <w:sz w:val="24"/>
        </w:rPr>
        <w:t>personal goals.</w:t>
      </w:r>
    </w:p>
    <w:p w:rsidR="00CD6ECD" w:rsidRDefault="00CD6ECD" w14:paraId="60C4C21C" w14:textId="77777777">
      <w:pPr>
        <w:spacing w:line="288" w:lineRule="auto"/>
        <w:rPr>
          <w:rFonts w:ascii="Arial"/>
          <w:sz w:val="24"/>
        </w:rPr>
        <w:sectPr w:rsidR="00CD6ECD">
          <w:pgSz w:w="11910" w:h="16840" w:orient="portrait"/>
          <w:pgMar w:top="0" w:right="0" w:bottom="280" w:left="0" w:header="720" w:footer="720" w:gutter="0"/>
          <w:cols w:space="720"/>
        </w:sectPr>
      </w:pPr>
    </w:p>
    <w:p w:rsidR="00CD6ECD" w:rsidRDefault="00AD2505" w14:paraId="7757870F" w14:textId="06DDDFF1">
      <w:pPr>
        <w:pStyle w:val="Heading2"/>
      </w:pPr>
      <w:r>
        <w:rPr>
          <w:w w:val="110"/>
        </w:rPr>
        <w:lastRenderedPageBreak/>
        <w:t>Governance Professional</w:t>
      </w:r>
    </w:p>
    <w:p w:rsidR="00CD6ECD" w:rsidRDefault="004517C6" w14:paraId="73E530F3" w14:textId="0568FD34">
      <w:pPr>
        <w:spacing w:before="192"/>
        <w:ind w:left="1440"/>
        <w:rPr>
          <w:sz w:val="24"/>
        </w:rPr>
      </w:pPr>
      <w:r>
        <w:rPr>
          <w:b/>
          <w:w w:val="105"/>
          <w:sz w:val="24"/>
        </w:rPr>
        <w:t>Reports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to:</w:t>
      </w:r>
      <w:r>
        <w:rPr>
          <w:b/>
          <w:spacing w:val="-4"/>
          <w:w w:val="105"/>
          <w:sz w:val="24"/>
        </w:rPr>
        <w:t xml:space="preserve"> </w:t>
      </w:r>
      <w:r w:rsidR="00AD2505">
        <w:rPr>
          <w:w w:val="105"/>
          <w:sz w:val="24"/>
        </w:rPr>
        <w:t>Chair of the Board, CEO and CFO</w:t>
      </w:r>
    </w:p>
    <w:p w:rsidRPr="004D6281" w:rsidR="00CD6ECD" w:rsidRDefault="004517C6" w14:paraId="3A93C6B3" w14:textId="77777777">
      <w:pPr>
        <w:spacing w:before="184"/>
        <w:ind w:left="1440"/>
        <w:rPr>
          <w:b/>
          <w:sz w:val="24"/>
          <w:szCs w:val="24"/>
        </w:rPr>
      </w:pPr>
      <w:r w:rsidRPr="004D6281">
        <w:rPr>
          <w:b/>
          <w:sz w:val="24"/>
          <w:szCs w:val="24"/>
        </w:rPr>
        <w:t>Main</w:t>
      </w:r>
      <w:r w:rsidRPr="004D6281">
        <w:rPr>
          <w:b/>
          <w:spacing w:val="25"/>
          <w:sz w:val="24"/>
          <w:szCs w:val="24"/>
        </w:rPr>
        <w:t xml:space="preserve"> </w:t>
      </w:r>
      <w:r w:rsidRPr="004D6281">
        <w:rPr>
          <w:b/>
          <w:sz w:val="24"/>
          <w:szCs w:val="24"/>
        </w:rPr>
        <w:t>Purpose</w:t>
      </w:r>
      <w:r w:rsidRPr="004D6281">
        <w:rPr>
          <w:b/>
          <w:spacing w:val="22"/>
          <w:sz w:val="24"/>
          <w:szCs w:val="24"/>
        </w:rPr>
        <w:t xml:space="preserve"> </w:t>
      </w:r>
      <w:r w:rsidRPr="004D6281">
        <w:rPr>
          <w:b/>
          <w:sz w:val="24"/>
          <w:szCs w:val="24"/>
        </w:rPr>
        <w:t>of</w:t>
      </w:r>
      <w:r w:rsidRPr="004D6281">
        <w:rPr>
          <w:b/>
          <w:spacing w:val="22"/>
          <w:sz w:val="24"/>
          <w:szCs w:val="24"/>
        </w:rPr>
        <w:t xml:space="preserve"> </w:t>
      </w:r>
      <w:r w:rsidRPr="004D6281">
        <w:rPr>
          <w:b/>
          <w:sz w:val="24"/>
          <w:szCs w:val="24"/>
        </w:rPr>
        <w:t>the</w:t>
      </w:r>
      <w:r w:rsidRPr="004D6281">
        <w:rPr>
          <w:b/>
          <w:spacing w:val="25"/>
          <w:sz w:val="24"/>
          <w:szCs w:val="24"/>
        </w:rPr>
        <w:t xml:space="preserve"> </w:t>
      </w:r>
      <w:r w:rsidRPr="004D6281">
        <w:rPr>
          <w:b/>
          <w:spacing w:val="-4"/>
          <w:sz w:val="24"/>
          <w:szCs w:val="24"/>
        </w:rPr>
        <w:t>Role</w:t>
      </w:r>
    </w:p>
    <w:p w:rsidRPr="004D6281" w:rsidR="00AD2505" w:rsidP="004D6281" w:rsidRDefault="00AD2505" w14:paraId="4B02A27F" w14:textId="2B29C71F">
      <w:pPr>
        <w:ind w:left="1440" w:right="1400"/>
      </w:pPr>
      <w:r w:rsidRPr="244A4C56" w:rsidR="00AD2505">
        <w:rPr>
          <w:rFonts w:ascii="Calibri" w:hAnsi="Calibri" w:cs="Calibri" w:asciiTheme="minorAscii" w:hAnsiTheme="minorAscii" w:cstheme="minorAscii"/>
          <w:w w:val="105"/>
        </w:rPr>
        <w:t>To provide advice and guidance to the Board of Trustees</w:t>
      </w:r>
      <w:r w:rsidRPr="244A4C56" w:rsidR="00C00008">
        <w:rPr>
          <w:rFonts w:ascii="Calibri" w:hAnsi="Calibri" w:cs="Calibri" w:asciiTheme="minorAscii" w:hAnsiTheme="minorAscii" w:cstheme="minorAscii"/>
          <w:w w:val="105"/>
        </w:rPr>
        <w:t xml:space="preserve"> and </w:t>
      </w:r>
      <w:r w:rsidRPr="244A4C56" w:rsidR="00C00008">
        <w:rPr>
          <w:rFonts w:ascii="Calibri" w:hAnsi="Calibri" w:cs="Calibri" w:asciiTheme="minorAscii" w:hAnsiTheme="minorAscii" w:cstheme="minorAscii"/>
          <w:w w:val="105"/>
        </w:rPr>
        <w:t>Members</w:t>
      </w:r>
      <w:r w:rsidRPr="244A4C56" w:rsidR="00AD2505">
        <w:rPr>
          <w:rFonts w:ascii="Calibri" w:hAnsi="Calibri" w:cs="Calibri" w:asciiTheme="minorAscii" w:hAnsiTheme="minorAscii" w:cstheme="minorAscii"/>
          <w:w w:val="105"/>
        </w:rPr>
        <w:t>,</w:t>
      </w:r>
      <w:r w:rsidRPr="244A4C56" w:rsidR="00AD2505">
        <w:rPr>
          <w:rFonts w:ascii="Calibri" w:hAnsi="Calibri" w:cs="Calibri" w:asciiTheme="minorAscii" w:hAnsiTheme="minorAscii" w:cstheme="minorAscii"/>
          <w:w w:val="105"/>
        </w:rPr>
        <w:t xml:space="preserve"> on governance, constitutional and procedural matters.</w:t>
      </w:r>
    </w:p>
    <w:p w:rsidRPr="004D6281" w:rsidR="00AD2505" w:rsidP="004D6281" w:rsidRDefault="00AD2505" w14:paraId="09C6D1FC" w14:textId="449051B1">
      <w:pPr>
        <w:ind w:left="1440" w:right="1400"/>
        <w:rPr>
          <w:rFonts w:asciiTheme="minorHAnsi" w:hAnsiTheme="minorHAnsi" w:cstheme="minorHAnsi"/>
          <w:w w:val="105"/>
        </w:rPr>
      </w:pPr>
      <w:r w:rsidRPr="004D6281">
        <w:rPr>
          <w:rFonts w:asciiTheme="minorHAnsi" w:hAnsiTheme="minorHAnsi" w:cstheme="minorHAnsi"/>
          <w:w w:val="105"/>
        </w:rPr>
        <w:t xml:space="preserve">The Governance Professional will contribute toward the efficient and effective functioning of the board and </w:t>
      </w:r>
      <w:r w:rsidR="009541D9">
        <w:rPr>
          <w:rFonts w:asciiTheme="minorHAnsi" w:hAnsiTheme="minorHAnsi" w:cstheme="minorHAnsi"/>
          <w:w w:val="105"/>
        </w:rPr>
        <w:t>i</w:t>
      </w:r>
      <w:r w:rsidRPr="004D6281">
        <w:rPr>
          <w:rFonts w:asciiTheme="minorHAnsi" w:hAnsiTheme="minorHAnsi" w:cstheme="minorHAnsi"/>
          <w:w w:val="105"/>
        </w:rPr>
        <w:t>ts committees by providing:</w:t>
      </w:r>
    </w:p>
    <w:p w:rsidRPr="004D6281" w:rsidR="00AD2505" w:rsidP="004D6281" w:rsidRDefault="00AD2505" w14:paraId="59A55E3F" w14:textId="135B5044">
      <w:pPr>
        <w:pStyle w:val="ListParagraph"/>
        <w:numPr>
          <w:ilvl w:val="0"/>
          <w:numId w:val="2"/>
        </w:numPr>
        <w:spacing w:before="0"/>
        <w:ind w:right="1400"/>
        <w:rPr>
          <w:rFonts w:asciiTheme="minorHAnsi" w:hAnsiTheme="minorHAnsi" w:cstheme="minorHAnsi"/>
          <w:w w:val="105"/>
        </w:rPr>
      </w:pPr>
      <w:r w:rsidRPr="004D6281">
        <w:rPr>
          <w:rFonts w:asciiTheme="minorHAnsi" w:hAnsiTheme="minorHAnsi" w:cstheme="minorHAnsi"/>
          <w:w w:val="105"/>
        </w:rPr>
        <w:t xml:space="preserve">Administrative and </w:t>
      </w:r>
      <w:proofErr w:type="spellStart"/>
      <w:r w:rsidRPr="004D6281">
        <w:rPr>
          <w:rFonts w:asciiTheme="minorHAnsi" w:hAnsiTheme="minorHAnsi" w:cstheme="minorHAnsi"/>
          <w:w w:val="105"/>
        </w:rPr>
        <w:t>organi</w:t>
      </w:r>
      <w:r w:rsidRPr="004D6281" w:rsidR="00E56B09">
        <w:rPr>
          <w:rFonts w:asciiTheme="minorHAnsi" w:hAnsiTheme="minorHAnsi" w:cstheme="minorHAnsi"/>
          <w:w w:val="105"/>
        </w:rPr>
        <w:t>s</w:t>
      </w:r>
      <w:r w:rsidRPr="004D6281">
        <w:rPr>
          <w:rFonts w:asciiTheme="minorHAnsi" w:hAnsiTheme="minorHAnsi" w:cstheme="minorHAnsi"/>
          <w:w w:val="105"/>
        </w:rPr>
        <w:t>ational</w:t>
      </w:r>
      <w:proofErr w:type="spellEnd"/>
      <w:r w:rsidRPr="004D6281">
        <w:rPr>
          <w:rFonts w:asciiTheme="minorHAnsi" w:hAnsiTheme="minorHAnsi" w:cstheme="minorHAnsi"/>
          <w:w w:val="105"/>
        </w:rPr>
        <w:t xml:space="preserve"> support</w:t>
      </w:r>
    </w:p>
    <w:p w:rsidRPr="004D6281" w:rsidR="00E56B09" w:rsidP="004D6281" w:rsidRDefault="00AD2505" w14:paraId="26F843A0" w14:textId="3B037EA2">
      <w:pPr>
        <w:pStyle w:val="ListParagraph"/>
        <w:numPr>
          <w:ilvl w:val="0"/>
          <w:numId w:val="2"/>
        </w:numPr>
        <w:spacing w:before="0"/>
        <w:ind w:right="1400"/>
        <w:rPr>
          <w:rFonts w:asciiTheme="minorHAnsi" w:hAnsiTheme="minorHAnsi" w:cstheme="minorHAnsi"/>
          <w:w w:val="105"/>
        </w:rPr>
      </w:pPr>
      <w:r w:rsidRPr="004D6281">
        <w:rPr>
          <w:rFonts w:asciiTheme="minorHAnsi" w:hAnsiTheme="minorHAnsi" w:cstheme="minorHAnsi"/>
          <w:w w:val="105"/>
        </w:rPr>
        <w:t>Guidance to ensure that the board works in compliance with the appr</w:t>
      </w:r>
      <w:r w:rsidRPr="004D6281" w:rsidR="00E56B09">
        <w:rPr>
          <w:rFonts w:asciiTheme="minorHAnsi" w:hAnsiTheme="minorHAnsi" w:cstheme="minorHAnsi"/>
          <w:w w:val="105"/>
        </w:rPr>
        <w:t>opriate legal and regulatory framework and understands the potential consequences for non-compliance</w:t>
      </w:r>
    </w:p>
    <w:p w:rsidR="00E56B09" w:rsidP="004D6281" w:rsidRDefault="00E56B09" w14:paraId="656D0E60" w14:textId="3D8A95D2">
      <w:pPr>
        <w:pStyle w:val="ListParagraph"/>
        <w:numPr>
          <w:ilvl w:val="0"/>
          <w:numId w:val="2"/>
        </w:numPr>
        <w:spacing w:before="0"/>
        <w:ind w:right="1400"/>
        <w:rPr>
          <w:rFonts w:asciiTheme="minorHAnsi" w:hAnsiTheme="minorHAnsi" w:cstheme="minorHAnsi"/>
          <w:w w:val="105"/>
        </w:rPr>
      </w:pPr>
      <w:r w:rsidRPr="004D6281">
        <w:rPr>
          <w:rFonts w:asciiTheme="minorHAnsi" w:hAnsiTheme="minorHAnsi" w:cstheme="minorHAnsi"/>
          <w:w w:val="105"/>
        </w:rPr>
        <w:t>Advice on procedural matters relating to the operation of the board</w:t>
      </w:r>
      <w:r w:rsidR="0088112D">
        <w:rPr>
          <w:rFonts w:asciiTheme="minorHAnsi" w:hAnsiTheme="minorHAnsi" w:cstheme="minorHAnsi"/>
          <w:w w:val="105"/>
        </w:rPr>
        <w:t xml:space="preserve"> and its committees</w:t>
      </w:r>
    </w:p>
    <w:p w:rsidRPr="004D6281" w:rsidR="0088112D" w:rsidP="004D6281" w:rsidRDefault="0088112D" w14:paraId="7945696C" w14:textId="5E86FD91">
      <w:pPr>
        <w:pStyle w:val="ListParagraph"/>
        <w:numPr>
          <w:ilvl w:val="0"/>
          <w:numId w:val="2"/>
        </w:numPr>
        <w:spacing w:before="0"/>
        <w:ind w:right="1400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Sound knowledge of the company articles of association and Academy Trust Handbook to ensure compliance</w:t>
      </w:r>
    </w:p>
    <w:p w:rsidR="00CD6ECD" w:rsidRDefault="004517C6" w14:paraId="2C62932F" w14:textId="0DD0B578">
      <w:pPr>
        <w:pStyle w:val="Heading3"/>
        <w:rPr>
          <w:spacing w:val="-2"/>
          <w:w w:val="110"/>
        </w:rPr>
      </w:pPr>
      <w:r>
        <w:rPr>
          <w:w w:val="110"/>
        </w:rPr>
        <w:t>Key</w:t>
      </w:r>
      <w:r>
        <w:rPr>
          <w:spacing w:val="-9"/>
          <w:w w:val="110"/>
        </w:rPr>
        <w:t xml:space="preserve"> </w:t>
      </w:r>
      <w:r>
        <w:rPr>
          <w:w w:val="110"/>
        </w:rPr>
        <w:t>Responsibilities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Duties</w:t>
      </w:r>
    </w:p>
    <w:p w:rsidR="00E56B09" w:rsidRDefault="00E56B09" w14:paraId="67CB81C6" w14:textId="7B8F1167">
      <w:pPr>
        <w:pStyle w:val="Heading3"/>
        <w:rPr>
          <w:spacing w:val="-2"/>
          <w:w w:val="110"/>
        </w:rPr>
      </w:pPr>
      <w:proofErr w:type="spellStart"/>
      <w:r>
        <w:rPr>
          <w:spacing w:val="-2"/>
          <w:w w:val="110"/>
        </w:rPr>
        <w:t>Organisation</w:t>
      </w:r>
      <w:proofErr w:type="spellEnd"/>
      <w:r>
        <w:rPr>
          <w:spacing w:val="-2"/>
          <w:w w:val="110"/>
        </w:rPr>
        <w:t xml:space="preserve"> meetings, hearings and appeals</w:t>
      </w:r>
    </w:p>
    <w:p w:rsidRPr="004B35E5" w:rsidR="00E56B09" w:rsidP="004D6281" w:rsidRDefault="00E56B09" w14:paraId="7BC674AF" w14:textId="6AE52499">
      <w:pPr>
        <w:pStyle w:val="Heading3"/>
        <w:spacing w:before="0"/>
        <w:rPr>
          <w:b w:val="0"/>
          <w:bCs w:val="0"/>
          <w:sz w:val="22"/>
          <w:szCs w:val="22"/>
        </w:rPr>
      </w:pPr>
      <w:r w:rsidRPr="004B35E5">
        <w:rPr>
          <w:b w:val="0"/>
          <w:bCs w:val="0"/>
          <w:spacing w:val="-2"/>
          <w:w w:val="110"/>
          <w:sz w:val="22"/>
          <w:szCs w:val="22"/>
        </w:rPr>
        <w:t>The governance professional prepares for and administrates meetings, allowing the board to make effective use of their time and focus on strategic matters.  The governance professional support</w:t>
      </w:r>
      <w:r w:rsidR="004D6281">
        <w:rPr>
          <w:b w:val="0"/>
          <w:bCs w:val="0"/>
          <w:spacing w:val="-2"/>
          <w:w w:val="110"/>
          <w:sz w:val="22"/>
          <w:szCs w:val="22"/>
        </w:rPr>
        <w:t>s</w:t>
      </w:r>
      <w:r w:rsidRPr="004B35E5">
        <w:rPr>
          <w:b w:val="0"/>
          <w:bCs w:val="0"/>
          <w:spacing w:val="-2"/>
          <w:w w:val="110"/>
          <w:sz w:val="22"/>
          <w:szCs w:val="22"/>
        </w:rPr>
        <w:t xml:space="preserve"> the effective running of meetings by:</w:t>
      </w:r>
    </w:p>
    <w:p w:rsidRPr="004D6281" w:rsidR="004D6281" w:rsidP="004D6281" w:rsidRDefault="00E56B09" w14:paraId="7EF7CB68" w14:textId="77777777">
      <w:pPr>
        <w:pStyle w:val="ListParagraph"/>
        <w:numPr>
          <w:ilvl w:val="0"/>
          <w:numId w:val="1"/>
        </w:numPr>
        <w:tabs>
          <w:tab w:val="left" w:pos="2160"/>
        </w:tabs>
        <w:spacing w:before="0"/>
        <w:ind w:hanging="357"/>
      </w:pPr>
      <w:r w:rsidRPr="004D6281">
        <w:rPr>
          <w:w w:val="105"/>
        </w:rPr>
        <w:t>Working with others to prepare agendas and liaising with those preparing papers to make sure they are available on time</w:t>
      </w:r>
    </w:p>
    <w:p w:rsidRPr="00E56B09" w:rsidR="00E56B09" w:rsidP="004D6281" w:rsidRDefault="00E56B09" w14:paraId="3C44BCE5" w14:textId="6B6E3BC4">
      <w:pPr>
        <w:pStyle w:val="ListParagraph"/>
        <w:numPr>
          <w:ilvl w:val="0"/>
          <w:numId w:val="1"/>
        </w:numPr>
        <w:tabs>
          <w:tab w:val="left" w:pos="2160"/>
        </w:tabs>
        <w:spacing w:before="0"/>
        <w:ind w:hanging="357"/>
      </w:pPr>
      <w:r w:rsidRPr="004D6281">
        <w:rPr>
          <w:w w:val="105"/>
        </w:rPr>
        <w:t>Convening meetings and distributing papers as required by legislation</w:t>
      </w:r>
    </w:p>
    <w:p w:rsidRPr="00193884" w:rsidR="00CD6ECD" w:rsidP="004D6281" w:rsidRDefault="00E56B09" w14:paraId="4EF463F8" w14:textId="23DCEA7E">
      <w:pPr>
        <w:pStyle w:val="ListParagraph"/>
        <w:numPr>
          <w:ilvl w:val="0"/>
          <w:numId w:val="1"/>
        </w:numPr>
        <w:tabs>
          <w:tab w:val="left" w:pos="2160"/>
        </w:tabs>
        <w:spacing w:before="0"/>
        <w:ind w:left="2162" w:hanging="357"/>
      </w:pPr>
      <w:r w:rsidRPr="00193884">
        <w:rPr>
          <w:w w:val="105"/>
        </w:rPr>
        <w:t>Ensuring meetings are quorate, inclusive and well structured</w:t>
      </w:r>
    </w:p>
    <w:p w:rsidRPr="00193884" w:rsidR="00193884" w:rsidP="004D6281" w:rsidRDefault="00193884" w14:paraId="7E25356F" w14:textId="319E63E3">
      <w:pPr>
        <w:pStyle w:val="ListParagraph"/>
        <w:numPr>
          <w:ilvl w:val="0"/>
          <w:numId w:val="1"/>
        </w:numPr>
        <w:tabs>
          <w:tab w:val="left" w:pos="2160"/>
        </w:tabs>
        <w:spacing w:before="0"/>
        <w:ind w:left="2162" w:right="5389" w:hanging="357"/>
      </w:pPr>
      <w:r>
        <w:rPr>
          <w:spacing w:val="-2"/>
          <w:w w:val="105"/>
        </w:rPr>
        <w:t xml:space="preserve">Overseeing </w:t>
      </w:r>
      <w:proofErr w:type="gramStart"/>
      <w:r w:rsidR="00C00008">
        <w:rPr>
          <w:spacing w:val="-2"/>
          <w:w w:val="105"/>
        </w:rPr>
        <w:t>appointment</w:t>
      </w:r>
      <w:proofErr w:type="gramEnd"/>
      <w:r>
        <w:rPr>
          <w:spacing w:val="-2"/>
          <w:w w:val="105"/>
        </w:rPr>
        <w:t xml:space="preserve"> of trustee</w:t>
      </w:r>
      <w:r w:rsidR="00C00008">
        <w:rPr>
          <w:spacing w:val="-2"/>
          <w:w w:val="105"/>
        </w:rPr>
        <w:t>s and members</w:t>
      </w:r>
    </w:p>
    <w:p w:rsidRPr="00193884" w:rsidR="00193884" w:rsidP="004D6281" w:rsidRDefault="00193884" w14:paraId="5EBBBEE5" w14:textId="298A2AEA">
      <w:pPr>
        <w:pStyle w:val="ListParagraph"/>
        <w:numPr>
          <w:ilvl w:val="0"/>
          <w:numId w:val="1"/>
        </w:numPr>
        <w:tabs>
          <w:tab w:val="left" w:pos="2160"/>
        </w:tabs>
        <w:spacing w:before="0"/>
        <w:ind w:left="2162" w:hanging="357"/>
      </w:pPr>
      <w:r>
        <w:rPr>
          <w:spacing w:val="-2"/>
          <w:w w:val="105"/>
        </w:rPr>
        <w:t>Recording attendance/apologies and taking appropriate action in relation to absences</w:t>
      </w:r>
    </w:p>
    <w:p w:rsidRPr="00193884" w:rsidR="00193884" w:rsidP="004D6281" w:rsidRDefault="00193884" w14:paraId="09841866" w14:textId="63D3A11D">
      <w:pPr>
        <w:pStyle w:val="ListParagraph"/>
        <w:numPr>
          <w:ilvl w:val="0"/>
          <w:numId w:val="1"/>
        </w:numPr>
        <w:tabs>
          <w:tab w:val="left" w:pos="2160"/>
        </w:tabs>
        <w:spacing w:before="0"/>
        <w:ind w:left="2162" w:hanging="357"/>
      </w:pPr>
      <w:r>
        <w:rPr>
          <w:spacing w:val="-2"/>
          <w:w w:val="105"/>
        </w:rPr>
        <w:t>Taking minutes indicating who is responsible for any agreed actions with timescales</w:t>
      </w:r>
    </w:p>
    <w:p w:rsidRPr="00193884" w:rsidR="00193884" w:rsidP="004D6281" w:rsidRDefault="00193884" w14:paraId="4084113B" w14:textId="25909739">
      <w:pPr>
        <w:pStyle w:val="ListParagraph"/>
        <w:numPr>
          <w:ilvl w:val="0"/>
          <w:numId w:val="1"/>
        </w:numPr>
        <w:tabs>
          <w:tab w:val="left" w:pos="2160"/>
        </w:tabs>
        <w:spacing w:before="0"/>
        <w:ind w:left="2162" w:hanging="357"/>
      </w:pPr>
      <w:r>
        <w:rPr>
          <w:spacing w:val="-2"/>
          <w:w w:val="105"/>
        </w:rPr>
        <w:t>Circulating draft and approved minutes to all trustees/members of the committee, the headteacher and other relevant bodies within the timescale agreed with the board.</w:t>
      </w:r>
    </w:p>
    <w:p w:rsidR="00193884" w:rsidP="004D6281" w:rsidRDefault="00193884" w14:paraId="5821D90C" w14:textId="5A240727">
      <w:pPr>
        <w:pStyle w:val="ListParagraph"/>
        <w:numPr>
          <w:ilvl w:val="0"/>
          <w:numId w:val="1"/>
        </w:numPr>
        <w:tabs>
          <w:tab w:val="left" w:pos="2160"/>
        </w:tabs>
        <w:spacing w:before="0"/>
        <w:ind w:left="2162" w:hanging="357"/>
      </w:pPr>
      <w:r>
        <w:t>Following up on action points with those responsible and informing the chair of progress</w:t>
      </w:r>
    </w:p>
    <w:p w:rsidR="0008173D" w:rsidP="004D6281" w:rsidRDefault="0008173D" w14:paraId="3D3010A5" w14:textId="5FABF0CB">
      <w:pPr>
        <w:pStyle w:val="ListParagraph"/>
        <w:numPr>
          <w:ilvl w:val="0"/>
          <w:numId w:val="1"/>
        </w:numPr>
        <w:tabs>
          <w:tab w:val="left" w:pos="2160"/>
        </w:tabs>
        <w:spacing w:before="0"/>
        <w:ind w:left="2162" w:hanging="357"/>
      </w:pPr>
      <w:r>
        <w:t>Undertaking meetings with Ofsted</w:t>
      </w:r>
      <w:r w:rsidR="00B373A9">
        <w:t xml:space="preserve"> when required to discuss the </w:t>
      </w:r>
      <w:proofErr w:type="gramStart"/>
      <w:r w:rsidR="00B373A9">
        <w:t>governance role</w:t>
      </w:r>
      <w:proofErr w:type="gramEnd"/>
    </w:p>
    <w:p w:rsidR="00B373A9" w:rsidP="00D51CC6" w:rsidRDefault="00B373A9" w14:paraId="0565605D" w14:textId="688AF7C6">
      <w:pPr>
        <w:tabs>
          <w:tab w:val="left" w:pos="2160"/>
        </w:tabs>
      </w:pPr>
    </w:p>
    <w:p w:rsidRPr="004B35E5" w:rsidR="00193884" w:rsidP="7DA16163" w:rsidRDefault="00193884" w14:paraId="41E8C3EA" w14:textId="28A9F44A">
      <w:pPr>
        <w:tabs>
          <w:tab w:val="left" w:pos="2160"/>
        </w:tabs>
        <w:spacing w:before="22"/>
        <w:ind w:left="1418"/>
        <w:rPr>
          <w:b w:val="1"/>
          <w:bCs w:val="1"/>
          <w:sz w:val="24"/>
          <w:szCs w:val="24"/>
        </w:rPr>
      </w:pPr>
      <w:r w:rsidRPr="7DA16163" w:rsidR="00193884">
        <w:rPr>
          <w:b w:val="1"/>
          <w:bCs w:val="1"/>
          <w:sz w:val="24"/>
          <w:szCs w:val="24"/>
        </w:rPr>
        <w:t>Providing advice and guidance</w:t>
      </w:r>
    </w:p>
    <w:p w:rsidR="00193884" w:rsidP="00193884" w:rsidRDefault="00193884" w14:paraId="53C3BDB7" w14:textId="77E9E549">
      <w:pPr>
        <w:pStyle w:val="ListParagraph"/>
        <w:numPr>
          <w:ilvl w:val="0"/>
          <w:numId w:val="3"/>
        </w:numPr>
        <w:tabs>
          <w:tab w:val="left" w:pos="2160"/>
        </w:tabs>
        <w:spacing w:before="22"/>
      </w:pPr>
      <w:r>
        <w:t>Advising on legal duties and governance practices</w:t>
      </w:r>
    </w:p>
    <w:p w:rsidR="00193884" w:rsidP="00193884" w:rsidRDefault="00193884" w14:paraId="2C50D4A6" w14:textId="1F2C5708">
      <w:pPr>
        <w:pStyle w:val="ListParagraph"/>
        <w:numPr>
          <w:ilvl w:val="0"/>
          <w:numId w:val="3"/>
        </w:numPr>
        <w:tabs>
          <w:tab w:val="left" w:pos="2160"/>
        </w:tabs>
        <w:spacing w:before="22"/>
      </w:pPr>
      <w:r>
        <w:t>Advising on constitutional requirements</w:t>
      </w:r>
    </w:p>
    <w:p w:rsidR="00193884" w:rsidP="00193884" w:rsidRDefault="00193884" w14:paraId="1FC74DB9" w14:textId="78A7C812">
      <w:pPr>
        <w:pStyle w:val="ListParagraph"/>
        <w:numPr>
          <w:ilvl w:val="0"/>
          <w:numId w:val="3"/>
        </w:numPr>
        <w:tabs>
          <w:tab w:val="left" w:pos="2160"/>
        </w:tabs>
        <w:spacing w:before="22"/>
      </w:pPr>
      <w:r>
        <w:t>Advising on board procedures</w:t>
      </w:r>
    </w:p>
    <w:p w:rsidR="00C00008" w:rsidP="00193884" w:rsidRDefault="00C00008" w14:paraId="39AB6AE9" w14:textId="1165EB5D">
      <w:pPr>
        <w:pStyle w:val="ListParagraph"/>
        <w:numPr>
          <w:ilvl w:val="0"/>
          <w:numId w:val="3"/>
        </w:numPr>
        <w:tabs>
          <w:tab w:val="left" w:pos="2160"/>
        </w:tabs>
        <w:spacing w:before="22"/>
      </w:pPr>
      <w:r>
        <w:t>Advising on the company articles of association</w:t>
      </w:r>
    </w:p>
    <w:p w:rsidR="00193884" w:rsidP="00193884" w:rsidRDefault="00193884" w14:paraId="16E959FB" w14:textId="76B13321">
      <w:pPr>
        <w:pStyle w:val="ListParagraph"/>
        <w:numPr>
          <w:ilvl w:val="0"/>
          <w:numId w:val="3"/>
        </w:numPr>
        <w:tabs>
          <w:tab w:val="left" w:pos="2160"/>
        </w:tabs>
        <w:spacing w:before="22"/>
      </w:pPr>
      <w:r>
        <w:t>Advising on statutory guidance and policies</w:t>
      </w:r>
    </w:p>
    <w:p w:rsidR="00193884" w:rsidP="00193884" w:rsidRDefault="00193884" w14:paraId="2CCB6D46" w14:textId="0F71CD54">
      <w:pPr>
        <w:pStyle w:val="ListParagraph"/>
        <w:numPr>
          <w:ilvl w:val="0"/>
          <w:numId w:val="3"/>
        </w:numPr>
        <w:tabs>
          <w:tab w:val="left" w:pos="2160"/>
        </w:tabs>
        <w:spacing w:before="22"/>
      </w:pPr>
      <w:r>
        <w:t>Advising on annual tasks and decisions</w:t>
      </w:r>
    </w:p>
    <w:p w:rsidR="00193884" w:rsidP="00193884" w:rsidRDefault="00193884" w14:paraId="4F71F356" w14:textId="291A13B3">
      <w:pPr>
        <w:pStyle w:val="ListParagraph"/>
        <w:numPr>
          <w:ilvl w:val="0"/>
          <w:numId w:val="3"/>
        </w:numPr>
        <w:tabs>
          <w:tab w:val="left" w:pos="2160"/>
        </w:tabs>
        <w:spacing w:before="22"/>
      </w:pPr>
      <w:r>
        <w:t xml:space="preserve">Advising </w:t>
      </w:r>
      <w:r w:rsidR="00C00008">
        <w:t xml:space="preserve">and </w:t>
      </w:r>
      <w:proofErr w:type="spellStart"/>
      <w:r w:rsidR="00C00008">
        <w:t>organising</w:t>
      </w:r>
      <w:proofErr w:type="spellEnd"/>
      <w:r w:rsidR="00C00008">
        <w:t xml:space="preserve"> </w:t>
      </w:r>
      <w:r>
        <w:t>on trustees CPD</w:t>
      </w:r>
    </w:p>
    <w:p w:rsidR="00193884" w:rsidP="00193884" w:rsidRDefault="00193884" w14:paraId="229A4E61" w14:textId="67BC63A8">
      <w:pPr>
        <w:pStyle w:val="ListParagraph"/>
        <w:numPr>
          <w:ilvl w:val="0"/>
          <w:numId w:val="3"/>
        </w:numPr>
        <w:tabs>
          <w:tab w:val="left" w:pos="2160"/>
        </w:tabs>
        <w:spacing w:before="22"/>
      </w:pPr>
      <w:r>
        <w:t>Accessing external advice as appropriate</w:t>
      </w:r>
    </w:p>
    <w:p w:rsidR="00193884" w:rsidP="00193884" w:rsidRDefault="00193884" w14:paraId="03BA907A" w14:textId="21A61DCD">
      <w:pPr>
        <w:pStyle w:val="ListParagraph"/>
        <w:numPr>
          <w:ilvl w:val="0"/>
          <w:numId w:val="3"/>
        </w:numPr>
        <w:tabs>
          <w:tab w:val="left" w:pos="2160"/>
        </w:tabs>
        <w:spacing w:before="22"/>
        <w:rPr/>
      </w:pPr>
      <w:r w:rsidR="00193884">
        <w:rPr/>
        <w:t>Supporting issue resolution</w:t>
      </w:r>
    </w:p>
    <w:p w:rsidR="00193884" w:rsidP="00193884" w:rsidRDefault="00193884" w14:paraId="7597FCCE" w14:textId="77777777">
      <w:pPr>
        <w:tabs>
          <w:tab w:val="left" w:pos="2160"/>
        </w:tabs>
        <w:spacing w:before="22"/>
      </w:pPr>
    </w:p>
    <w:p w:rsidRPr="004B35E5" w:rsidR="00495207" w:rsidP="00495207" w:rsidRDefault="00495207" w14:paraId="73F4F291" w14:textId="55679146">
      <w:pPr>
        <w:tabs>
          <w:tab w:val="left" w:pos="2160"/>
        </w:tabs>
        <w:spacing w:before="22"/>
        <w:ind w:left="1418"/>
        <w:rPr>
          <w:b w:val="1"/>
          <w:bCs w:val="1"/>
          <w:sz w:val="28"/>
          <w:szCs w:val="28"/>
        </w:rPr>
      </w:pPr>
      <w:r w:rsidRPr="7DA16163" w:rsidR="00495207">
        <w:rPr>
          <w:b w:val="1"/>
          <w:bCs w:val="1"/>
          <w:sz w:val="24"/>
          <w:szCs w:val="24"/>
        </w:rPr>
        <w:t>Administration and record keeping</w:t>
      </w:r>
    </w:p>
    <w:p w:rsidR="00495207" w:rsidP="00495207" w:rsidRDefault="00495207" w14:paraId="0257D19A" w14:textId="0D1AC171">
      <w:pPr>
        <w:tabs>
          <w:tab w:val="left" w:pos="2160"/>
        </w:tabs>
        <w:spacing w:before="22"/>
        <w:ind w:left="1418"/>
      </w:pPr>
      <w:r>
        <w:t>The Governance Professional support</w:t>
      </w:r>
      <w:r w:rsidR="004B35E5">
        <w:t>s</w:t>
      </w:r>
      <w:r>
        <w:t xml:space="preserve"> the board in maintaining records of policies and procedural documents and ensures these are accessible.  This includes:</w:t>
      </w:r>
    </w:p>
    <w:p w:rsidR="00495207" w:rsidP="00495207" w:rsidRDefault="00495207" w14:paraId="4A8FE1DB" w14:textId="0AED46F9">
      <w:pPr>
        <w:pStyle w:val="ListParagraph"/>
        <w:numPr>
          <w:ilvl w:val="0"/>
          <w:numId w:val="4"/>
        </w:numPr>
        <w:tabs>
          <w:tab w:val="left" w:pos="2160"/>
        </w:tabs>
        <w:spacing w:before="22"/>
      </w:pPr>
      <w:r>
        <w:t>Maintaining membership records including contact details of members and trustees, terms of office and informing any relevant authorities of changes to membership details.</w:t>
      </w:r>
    </w:p>
    <w:p w:rsidR="00495207" w:rsidP="445970F5" w:rsidRDefault="004517C6" w14:paraId="23FC0527" w14:textId="55EAFD92">
      <w:pPr>
        <w:pStyle w:val="ListParagraph"/>
        <w:numPr>
          <w:ilvl w:val="0"/>
          <w:numId w:val="4"/>
        </w:numPr>
        <w:tabs>
          <w:tab w:val="left" w:leader="none" w:pos="2160"/>
        </w:tabs>
        <w:spacing w:before="22"/>
        <w:rPr/>
      </w:pPr>
      <w:r w:rsidR="00495207">
        <w:rPr/>
        <w:t xml:space="preserve">Advising trustees/members and appointing bodies in advance of the expiry of a term of office and the impact of this on the </w:t>
      </w:r>
      <w:r w:rsidR="00495207">
        <w:rPr/>
        <w:t>boards</w:t>
      </w:r>
      <w:r w:rsidR="00495207">
        <w:rPr/>
        <w:t xml:space="preserve"> capacity, diversity and skills mix.</w:t>
      </w:r>
    </w:p>
    <w:p w:rsidR="00495207" w:rsidP="00495207" w:rsidRDefault="00495207" w14:paraId="5FF70815" w14:textId="1CF7E636">
      <w:pPr>
        <w:pStyle w:val="ListParagraph"/>
        <w:numPr>
          <w:ilvl w:val="0"/>
          <w:numId w:val="4"/>
        </w:numPr>
        <w:tabs>
          <w:tab w:val="left" w:pos="2160"/>
        </w:tabs>
        <w:spacing w:before="22"/>
      </w:pPr>
      <w:r>
        <w:lastRenderedPageBreak/>
        <w:t xml:space="preserve">Establishing, in discussion with the board, open and transparent </w:t>
      </w:r>
      <w:proofErr w:type="gramStart"/>
      <w:r>
        <w:t>vacancy</w:t>
      </w:r>
      <w:proofErr w:type="gramEnd"/>
      <w:r>
        <w:t xml:space="preserve"> filling processes and efficient procedures for election and appointment.</w:t>
      </w:r>
    </w:p>
    <w:p w:rsidR="00495207" w:rsidP="00495207" w:rsidRDefault="00495207" w14:paraId="653D3EDF" w14:textId="5A831524">
      <w:pPr>
        <w:pStyle w:val="ListParagraph"/>
        <w:numPr>
          <w:ilvl w:val="0"/>
          <w:numId w:val="4"/>
        </w:numPr>
        <w:tabs>
          <w:tab w:val="left" w:pos="2160"/>
        </w:tabs>
        <w:spacing w:before="22"/>
      </w:pPr>
      <w:r>
        <w:t>Giving procedural advice and assisting with the management of trustee elections</w:t>
      </w:r>
    </w:p>
    <w:p w:rsidR="00495207" w:rsidP="00495207" w:rsidRDefault="00495207" w14:paraId="28AD6954" w14:textId="4B137D9A">
      <w:pPr>
        <w:pStyle w:val="ListParagraph"/>
        <w:numPr>
          <w:ilvl w:val="0"/>
          <w:numId w:val="4"/>
        </w:numPr>
        <w:tabs>
          <w:tab w:val="left" w:pos="2160"/>
        </w:tabs>
        <w:spacing w:before="22"/>
      </w:pPr>
      <w:r>
        <w:t>Advising the board on succession planning for all board roles</w:t>
      </w:r>
    </w:p>
    <w:p w:rsidR="00495207" w:rsidP="00495207" w:rsidRDefault="00495207" w14:paraId="66B3FAE7" w14:textId="3BE92940">
      <w:pPr>
        <w:pStyle w:val="ListParagraph"/>
        <w:numPr>
          <w:ilvl w:val="0"/>
          <w:numId w:val="4"/>
        </w:numPr>
        <w:tabs>
          <w:tab w:val="left" w:pos="2160"/>
        </w:tabs>
        <w:spacing w:before="22"/>
      </w:pPr>
      <w:r>
        <w:t>Maintaining governance documents such as terms of reference and signed minutes</w:t>
      </w:r>
    </w:p>
    <w:p w:rsidR="00495207" w:rsidP="00495207" w:rsidRDefault="00495207" w14:paraId="085EBF13" w14:textId="77777777">
      <w:pPr>
        <w:pStyle w:val="ListParagraph"/>
        <w:numPr>
          <w:ilvl w:val="0"/>
          <w:numId w:val="4"/>
        </w:numPr>
        <w:tabs>
          <w:tab w:val="left" w:pos="2160"/>
        </w:tabs>
        <w:spacing w:before="22"/>
      </w:pPr>
      <w:r>
        <w:t>Collating, maintaining and ensuring correct publication of information about trustees such as any pecuniary interest</w:t>
      </w:r>
    </w:p>
    <w:p w:rsidR="00495207" w:rsidP="00495207" w:rsidRDefault="00495207" w14:paraId="60E63E72" w14:textId="77777777">
      <w:pPr>
        <w:pStyle w:val="ListParagraph"/>
        <w:numPr>
          <w:ilvl w:val="0"/>
          <w:numId w:val="4"/>
        </w:numPr>
        <w:tabs>
          <w:tab w:val="left" w:pos="2160"/>
        </w:tabs>
        <w:spacing w:before="22"/>
      </w:pPr>
      <w:r>
        <w:t>Maintaining a record of board CPD</w:t>
      </w:r>
    </w:p>
    <w:p w:rsidR="004B35E5" w:rsidP="00495207" w:rsidRDefault="00495207" w14:paraId="7B242BD9" w14:textId="77777777">
      <w:pPr>
        <w:pStyle w:val="ListParagraph"/>
        <w:numPr>
          <w:ilvl w:val="0"/>
          <w:numId w:val="4"/>
        </w:numPr>
        <w:tabs>
          <w:tab w:val="left" w:pos="2160"/>
        </w:tabs>
        <w:spacing w:before="22"/>
      </w:pPr>
      <w:r>
        <w:t xml:space="preserve">Ensuring </w:t>
      </w:r>
      <w:r w:rsidR="004B35E5">
        <w:t>Disclosure and Barring Service (DBS) and other relevant checks are carried out on all members of the board and members</w:t>
      </w:r>
    </w:p>
    <w:p w:rsidR="004B35E5" w:rsidP="00495207" w:rsidRDefault="004B35E5" w14:paraId="23936C6C" w14:textId="77777777">
      <w:pPr>
        <w:pStyle w:val="ListParagraph"/>
        <w:numPr>
          <w:ilvl w:val="0"/>
          <w:numId w:val="4"/>
        </w:numPr>
        <w:tabs>
          <w:tab w:val="left" w:pos="2160"/>
        </w:tabs>
        <w:spacing w:before="22"/>
      </w:pPr>
      <w:r>
        <w:t>Maintaining records of board correspondence</w:t>
      </w:r>
    </w:p>
    <w:p w:rsidR="004B35E5" w:rsidP="00495207" w:rsidRDefault="004B35E5" w14:paraId="165B7BC7" w14:textId="77777777">
      <w:pPr>
        <w:pStyle w:val="ListParagraph"/>
        <w:numPr>
          <w:ilvl w:val="0"/>
          <w:numId w:val="4"/>
        </w:numPr>
        <w:tabs>
          <w:tab w:val="left" w:pos="2160"/>
        </w:tabs>
        <w:spacing w:before="22"/>
      </w:pPr>
      <w:r>
        <w:t>Drafting correspondence on behalf of the board</w:t>
      </w:r>
    </w:p>
    <w:p w:rsidR="004B35E5" w:rsidP="004B35E5" w:rsidRDefault="004B35E5" w14:paraId="740D16E8" w14:textId="77777777">
      <w:pPr>
        <w:tabs>
          <w:tab w:val="left" w:pos="2160"/>
        </w:tabs>
        <w:spacing w:before="22"/>
        <w:ind w:left="1418"/>
      </w:pPr>
    </w:p>
    <w:p w:rsidR="00495207" w:rsidP="7DA16163" w:rsidRDefault="004B35E5" w14:paraId="0A312F18" w14:textId="3A7DCF0E">
      <w:pPr>
        <w:tabs>
          <w:tab w:val="left" w:pos="2160"/>
        </w:tabs>
        <w:spacing w:before="22"/>
        <w:ind w:left="1418"/>
        <w:rPr>
          <w:b w:val="1"/>
          <w:bCs w:val="1"/>
          <w:sz w:val="24"/>
          <w:szCs w:val="24"/>
        </w:rPr>
      </w:pPr>
      <w:r w:rsidRPr="7DA16163" w:rsidR="004B35E5">
        <w:rPr>
          <w:b w:val="1"/>
          <w:bCs w:val="1"/>
          <w:sz w:val="24"/>
          <w:szCs w:val="24"/>
        </w:rPr>
        <w:t>Maintaining relationships and communication</w:t>
      </w:r>
      <w:r w:rsidRPr="7DA16163" w:rsidR="00495207">
        <w:rPr>
          <w:b w:val="1"/>
          <w:bCs w:val="1"/>
          <w:sz w:val="24"/>
          <w:szCs w:val="24"/>
        </w:rPr>
        <w:t xml:space="preserve"> </w:t>
      </w:r>
    </w:p>
    <w:p w:rsidR="004B35E5" w:rsidP="004B35E5" w:rsidRDefault="004B35E5" w14:paraId="64FF293F" w14:textId="09744C87">
      <w:pPr>
        <w:tabs>
          <w:tab w:val="left" w:pos="2160"/>
        </w:tabs>
        <w:spacing w:before="22"/>
        <w:ind w:left="1418"/>
      </w:pPr>
      <w:r>
        <w:t>The governance professional has a role to play in supporting and advising the members and trust board on their self-review and development and should fulfil these responsibilities, whilst maintaining independence by:</w:t>
      </w:r>
    </w:p>
    <w:p w:rsidR="004B35E5" w:rsidP="004D6281" w:rsidRDefault="004B35E5" w14:paraId="57CB0B7C" w14:textId="44972E86">
      <w:pPr>
        <w:pStyle w:val="ListParagraph"/>
        <w:numPr>
          <w:ilvl w:val="0"/>
          <w:numId w:val="5"/>
        </w:numPr>
        <w:tabs>
          <w:tab w:val="left" w:pos="2160"/>
        </w:tabs>
        <w:spacing w:before="22"/>
      </w:pPr>
      <w:r>
        <w:t>Maintaining professional working relationships with the chair, the board and members</w:t>
      </w:r>
    </w:p>
    <w:p w:rsidR="004B35E5" w:rsidP="004D6281" w:rsidRDefault="004B35E5" w14:paraId="250E3D3B" w14:textId="23ACAC4B">
      <w:pPr>
        <w:pStyle w:val="ListParagraph"/>
        <w:numPr>
          <w:ilvl w:val="0"/>
          <w:numId w:val="5"/>
        </w:numPr>
        <w:tabs>
          <w:tab w:val="left" w:pos="2160"/>
        </w:tabs>
        <w:spacing w:before="22"/>
      </w:pPr>
      <w:r>
        <w:t>Communicating on board matters outside of meetings</w:t>
      </w:r>
    </w:p>
    <w:p w:rsidR="004B35E5" w:rsidP="004D6281" w:rsidRDefault="004B35E5" w14:paraId="568DE85F" w14:textId="05F2F067">
      <w:pPr>
        <w:pStyle w:val="ListParagraph"/>
        <w:numPr>
          <w:ilvl w:val="0"/>
          <w:numId w:val="5"/>
        </w:numPr>
        <w:tabs>
          <w:tab w:val="left" w:pos="2160"/>
        </w:tabs>
        <w:spacing w:before="22"/>
      </w:pPr>
      <w:r>
        <w:t>Where appropriate, liaising on behalf of the board (such as for external reviews of governance)</w:t>
      </w:r>
    </w:p>
    <w:p w:rsidR="004B35E5" w:rsidP="004D6281" w:rsidRDefault="004D6281" w14:paraId="37D7FE92" w14:textId="5B6838F2">
      <w:pPr>
        <w:pStyle w:val="ListParagraph"/>
        <w:numPr>
          <w:ilvl w:val="0"/>
          <w:numId w:val="5"/>
        </w:numPr>
        <w:tabs>
          <w:tab w:val="left" w:pos="2160"/>
        </w:tabs>
        <w:spacing w:before="22"/>
      </w:pPr>
      <w:r>
        <w:t>Contributing</w:t>
      </w:r>
      <w:r w:rsidR="004B35E5">
        <w:t xml:space="preserve"> to the coordination of learning and development opportunities for those involved in governance, including induction and continuing professional development.</w:t>
      </w:r>
    </w:p>
    <w:p w:rsidR="004D6281" w:rsidP="004D6281" w:rsidRDefault="004D6281" w14:paraId="46CB6425" w14:textId="400C5D9C">
      <w:pPr>
        <w:pStyle w:val="ListParagraph"/>
        <w:numPr>
          <w:ilvl w:val="0"/>
          <w:numId w:val="5"/>
        </w:numPr>
        <w:tabs>
          <w:tab w:val="left" w:pos="2160"/>
        </w:tabs>
        <w:spacing w:before="22"/>
      </w:pPr>
      <w:r>
        <w:t>Participating in regular performance conversations with the chair</w:t>
      </w:r>
    </w:p>
    <w:p w:rsidR="004D6281" w:rsidP="004B35E5" w:rsidRDefault="004D6281" w14:paraId="2BF0B429" w14:textId="77777777">
      <w:pPr>
        <w:tabs>
          <w:tab w:val="left" w:pos="2160"/>
        </w:tabs>
        <w:spacing w:before="22"/>
        <w:ind w:left="1418"/>
      </w:pPr>
    </w:p>
    <w:p w:rsidR="004D6281" w:rsidP="004B35E5" w:rsidRDefault="004D6281" w14:paraId="4068BD37" w14:textId="5A8CB5B6">
      <w:pPr>
        <w:tabs>
          <w:tab w:val="left" w:pos="2160"/>
        </w:tabs>
        <w:spacing w:before="22"/>
        <w:ind w:left="1418"/>
        <w:rPr>
          <w:b/>
          <w:bCs/>
          <w:sz w:val="28"/>
          <w:szCs w:val="28"/>
        </w:rPr>
      </w:pPr>
      <w:r w:rsidRPr="004D6281">
        <w:rPr>
          <w:b/>
          <w:bCs/>
          <w:sz w:val="28"/>
          <w:szCs w:val="28"/>
        </w:rPr>
        <w:t>Ensuring compliance</w:t>
      </w:r>
    </w:p>
    <w:p w:rsidR="004D6281" w:rsidP="004D6281" w:rsidRDefault="004D6281" w14:paraId="09247F70" w14:textId="4FDAC39B">
      <w:pPr>
        <w:pStyle w:val="ListParagraph"/>
        <w:numPr>
          <w:ilvl w:val="0"/>
          <w:numId w:val="6"/>
        </w:numPr>
        <w:tabs>
          <w:tab w:val="left" w:pos="2160"/>
        </w:tabs>
        <w:spacing w:before="22"/>
      </w:pPr>
      <w:r>
        <w:t>ensuring meetings are quorate</w:t>
      </w:r>
    </w:p>
    <w:p w:rsidR="004D6281" w:rsidP="004D6281" w:rsidRDefault="004D6281" w14:paraId="0241F51B" w14:textId="3533CE0E">
      <w:pPr>
        <w:pStyle w:val="ListParagraph"/>
        <w:numPr>
          <w:ilvl w:val="0"/>
          <w:numId w:val="6"/>
        </w:numPr>
        <w:tabs>
          <w:tab w:val="left" w:pos="2160"/>
        </w:tabs>
        <w:spacing w:before="22"/>
      </w:pPr>
      <w:r>
        <w:t>overseeing the review of required policies</w:t>
      </w:r>
    </w:p>
    <w:p w:rsidR="004D6281" w:rsidP="004D6281" w:rsidRDefault="004D6281" w14:paraId="5C86D234" w14:textId="39612518">
      <w:pPr>
        <w:pStyle w:val="ListParagraph"/>
        <w:numPr>
          <w:ilvl w:val="0"/>
          <w:numId w:val="6"/>
        </w:numPr>
        <w:tabs>
          <w:tab w:val="left" w:pos="2160"/>
        </w:tabs>
        <w:spacing w:before="22"/>
      </w:pPr>
      <w:r>
        <w:t>publication of governance information and school websites</w:t>
      </w:r>
    </w:p>
    <w:p w:rsidR="004D6281" w:rsidP="004D6281" w:rsidRDefault="004D6281" w14:paraId="403D2687" w14:textId="59FAB28D">
      <w:pPr>
        <w:pStyle w:val="ListParagraph"/>
        <w:numPr>
          <w:ilvl w:val="0"/>
          <w:numId w:val="6"/>
        </w:numPr>
        <w:tabs>
          <w:tab w:val="left" w:pos="2160"/>
        </w:tabs>
        <w:spacing w:before="22"/>
      </w:pPr>
      <w:r>
        <w:t>advising on data protection requirements</w:t>
      </w:r>
    </w:p>
    <w:p w:rsidR="004D6281" w:rsidP="004D6281" w:rsidRDefault="004D6281" w14:paraId="0F9D924D" w14:textId="2CBD9E01">
      <w:pPr>
        <w:pStyle w:val="ListParagraph"/>
        <w:numPr>
          <w:ilvl w:val="0"/>
          <w:numId w:val="6"/>
        </w:numPr>
        <w:tabs>
          <w:tab w:val="left" w:pos="2160"/>
        </w:tabs>
        <w:spacing w:before="22"/>
      </w:pPr>
      <w:r>
        <w:t>overseeing board recruitment processes</w:t>
      </w:r>
    </w:p>
    <w:p w:rsidR="004D6281" w:rsidP="004D6281" w:rsidRDefault="004D6281" w14:paraId="5B4C61F8" w14:textId="3C237842">
      <w:pPr>
        <w:pStyle w:val="ListParagraph"/>
        <w:numPr>
          <w:ilvl w:val="0"/>
          <w:numId w:val="6"/>
        </w:numPr>
        <w:tabs>
          <w:tab w:val="left" w:pos="2160"/>
        </w:tabs>
        <w:spacing w:before="22"/>
      </w:pPr>
      <w:r>
        <w:t>coordinating safeguarding checks on board members</w:t>
      </w:r>
    </w:p>
    <w:p w:rsidR="004D6281" w:rsidP="004D6281" w:rsidRDefault="004D6281" w14:paraId="429A7CD7" w14:textId="41F7D605">
      <w:pPr>
        <w:pStyle w:val="ListParagraph"/>
        <w:numPr>
          <w:ilvl w:val="0"/>
          <w:numId w:val="6"/>
        </w:numPr>
        <w:tabs>
          <w:tab w:val="left" w:pos="2160"/>
        </w:tabs>
        <w:spacing w:before="22"/>
      </w:pPr>
      <w:r>
        <w:t>monitoring eligibility of board members to serve, including on committees</w:t>
      </w:r>
    </w:p>
    <w:p w:rsidR="004D6281" w:rsidP="004D6281" w:rsidRDefault="004D6281" w14:paraId="60E63929" w14:textId="2BEB4944">
      <w:pPr>
        <w:pStyle w:val="ListParagraph"/>
        <w:numPr>
          <w:ilvl w:val="0"/>
          <w:numId w:val="6"/>
        </w:numPr>
        <w:tabs>
          <w:tab w:val="left" w:pos="2160"/>
        </w:tabs>
        <w:spacing w:before="22"/>
      </w:pPr>
      <w:r>
        <w:t xml:space="preserve">notifying disqualifications, expiry of office </w:t>
      </w:r>
      <w:proofErr w:type="spellStart"/>
      <w:r>
        <w:t>etc</w:t>
      </w:r>
      <w:proofErr w:type="spellEnd"/>
    </w:p>
    <w:p w:rsidR="004D6281" w:rsidP="004D6281" w:rsidRDefault="004D6281" w14:paraId="00F1CEF9" w14:textId="27881147">
      <w:pPr>
        <w:pStyle w:val="ListParagraph"/>
        <w:numPr>
          <w:ilvl w:val="0"/>
          <w:numId w:val="6"/>
        </w:numPr>
        <w:tabs>
          <w:tab w:val="left" w:pos="2160"/>
        </w:tabs>
        <w:spacing w:before="22"/>
      </w:pPr>
      <w:r>
        <w:t>statutory registers and filing returns</w:t>
      </w:r>
    </w:p>
    <w:p w:rsidR="004D6281" w:rsidP="7DA16163" w:rsidRDefault="004D6281" w14:paraId="2690FB43" w14:textId="68AA319A">
      <w:pPr>
        <w:pStyle w:val="ListParagraph"/>
        <w:numPr>
          <w:ilvl w:val="0"/>
          <w:numId w:val="6"/>
        </w:numPr>
        <w:tabs>
          <w:tab w:val="left" w:leader="none" w:pos="2160"/>
        </w:tabs>
        <w:spacing w:before="22"/>
        <w:ind/>
        <w:rPr/>
      </w:pPr>
      <w:r w:rsidR="004D6281">
        <w:rPr/>
        <w:t>keeping up to date with current educational developments and legislation affection school governance</w:t>
      </w:r>
    </w:p>
    <w:p w:rsidR="00CD6ECD" w:rsidP="007208DC" w:rsidRDefault="004517C6" w14:paraId="0DD5623D" w14:textId="189009F8">
      <w:pPr>
        <w:pStyle w:val="BodyText"/>
        <w:spacing w:before="3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9F85DB" wp14:editId="78DF169F">
                <wp:simplePos x="0" y="0"/>
                <wp:positionH relativeFrom="page">
                  <wp:posOffset>916283</wp:posOffset>
                </wp:positionH>
                <wp:positionV relativeFrom="paragraph">
                  <wp:posOffset>189866</wp:posOffset>
                </wp:positionV>
                <wp:extent cx="37541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120">
                              <a:moveTo>
                                <a:pt x="0" y="0"/>
                              </a:moveTo>
                              <a:lnTo>
                                <a:pt x="3753999" y="0"/>
                              </a:lnTo>
                            </a:path>
                          </a:pathLst>
                        </a:custGeom>
                        <a:ln w="10132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style="position:absolute;margin-left:72.15pt;margin-top:14.95pt;width:295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120,1270" o:spid="_x0000_s1026" filled="f" strokeweight=".28144mm" path="m,l37539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" w14:anchorId="01B0616C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7208DC" w:rsidRDefault="007208DC" w14:paraId="3474E54B" w14:textId="77777777">
      <w:pPr>
        <w:spacing w:line="259" w:lineRule="auto"/>
        <w:ind w:left="1442" w:right="1403"/>
        <w:rPr>
          <w:b/>
          <w:spacing w:val="-2"/>
          <w:w w:val="110"/>
        </w:rPr>
      </w:pPr>
    </w:p>
    <w:p w:rsidR="00CD6ECD" w:rsidRDefault="004517C6" w14:paraId="3EEFB616" w14:textId="7A812993">
      <w:pPr>
        <w:spacing w:line="259" w:lineRule="auto"/>
        <w:ind w:left="1442" w:right="1403"/>
        <w:rPr>
          <w:b/>
        </w:rPr>
      </w:pPr>
      <w:r>
        <w:rPr>
          <w:b/>
          <w:spacing w:val="-2"/>
          <w:w w:val="110"/>
        </w:rPr>
        <w:t>The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duties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above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are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neither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exclusive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nor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exhaustive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and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the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post</w:t>
      </w:r>
      <w:r>
        <w:rPr>
          <w:b/>
          <w:spacing w:val="-7"/>
          <w:w w:val="110"/>
        </w:rPr>
        <w:t xml:space="preserve"> </w:t>
      </w:r>
      <w:r>
        <w:rPr>
          <w:b/>
          <w:spacing w:val="-2"/>
          <w:w w:val="110"/>
        </w:rPr>
        <w:t>holder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may</w:t>
      </w:r>
      <w:r>
        <w:rPr>
          <w:b/>
          <w:spacing w:val="-7"/>
          <w:w w:val="110"/>
        </w:rPr>
        <w:t xml:space="preserve"> </w:t>
      </w:r>
      <w:r>
        <w:rPr>
          <w:b/>
          <w:spacing w:val="-2"/>
          <w:w w:val="110"/>
        </w:rPr>
        <w:t>be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 xml:space="preserve">required </w:t>
      </w:r>
      <w:r>
        <w:rPr>
          <w:b/>
          <w:w w:val="110"/>
        </w:rPr>
        <w:t>by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the Chair of the Board/CEO/COO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carry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out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appropriate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duties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within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the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context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of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the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job,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skills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grade.</w:t>
      </w:r>
    </w:p>
    <w:p w:rsidR="00CD6ECD" w:rsidP="7DA16163" w:rsidRDefault="00CD6ECD" w14:paraId="0D29482E" w14:textId="77777777">
      <w:pPr>
        <w:pStyle w:val="BodyText"/>
        <w:rPr>
          <w:b w:val="1"/>
          <w:bCs w:val="1"/>
          <w:sz w:val="20"/>
          <w:szCs w:val="20"/>
        </w:rPr>
      </w:pPr>
      <w:r w:rsidR="7DA16163">
        <w:drawing>
          <wp:anchor distT="0" distB="0" distL="114300" distR="114300" simplePos="0" relativeHeight="487589888" behindDoc="0" locked="0" layoutInCell="1" allowOverlap="1" wp14:editId="3E729C32" wp14:anchorId="4AD894C7">
            <wp:simplePos x="0" y="0"/>
            <wp:positionH relativeFrom="column">
              <wp:posOffset>2457450</wp:posOffset>
            </wp:positionH>
            <wp:positionV relativeFrom="paragraph">
              <wp:posOffset>19050</wp:posOffset>
            </wp:positionV>
            <wp:extent cx="2448900" cy="64074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900" cy="640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ECD" w:rsidP="445970F5" w:rsidRDefault="004517C6" w14:paraId="03C2CC8E" w14:textId="77777777">
      <w:pPr>
        <w:pStyle w:val="BodyText"/>
        <w:spacing w:before="23"/>
        <w:rPr>
          <w:b w:val="1"/>
          <w:bCs w:val="1"/>
          <w:sz w:val="20"/>
          <w:szCs w:val="20"/>
        </w:rPr>
      </w:pPr>
    </w:p>
    <w:sectPr w:rsidR="00CD6ECD" w:rsidSect="004D6281">
      <w:pgSz w:w="11910" w:h="16840" w:orient="portrait"/>
      <w:pgMar w:top="1340" w:right="853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00421"/>
    <w:multiLevelType w:val="hybridMultilevel"/>
    <w:tmpl w:val="27123ED2"/>
    <w:lvl w:ilvl="0" w:tplc="0809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" w15:restartNumberingAfterBreak="0">
    <w:nsid w:val="2F7D11C5"/>
    <w:multiLevelType w:val="hybridMultilevel"/>
    <w:tmpl w:val="E9865D8E"/>
    <w:lvl w:ilvl="0" w:tplc="0809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2" w15:restartNumberingAfterBreak="0">
    <w:nsid w:val="38AE1793"/>
    <w:multiLevelType w:val="hybridMultilevel"/>
    <w:tmpl w:val="3C9C8AF0"/>
    <w:lvl w:ilvl="0" w:tplc="860AA048">
      <w:numFmt w:val="bullet"/>
      <w:lvlText w:val=""/>
      <w:lvlJc w:val="left"/>
      <w:pPr>
        <w:ind w:left="21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8248F2">
      <w:numFmt w:val="bullet"/>
      <w:lvlText w:val="•"/>
      <w:lvlJc w:val="left"/>
      <w:pPr>
        <w:ind w:left="3134" w:hanging="361"/>
      </w:pPr>
      <w:rPr>
        <w:rFonts w:hint="default"/>
        <w:lang w:val="en-US" w:eastAsia="en-US" w:bidi="ar-SA"/>
      </w:rPr>
    </w:lvl>
    <w:lvl w:ilvl="2" w:tplc="FD089E64">
      <w:numFmt w:val="bullet"/>
      <w:lvlText w:val="•"/>
      <w:lvlJc w:val="left"/>
      <w:pPr>
        <w:ind w:left="4109" w:hanging="361"/>
      </w:pPr>
      <w:rPr>
        <w:rFonts w:hint="default"/>
        <w:lang w:val="en-US" w:eastAsia="en-US" w:bidi="ar-SA"/>
      </w:rPr>
    </w:lvl>
    <w:lvl w:ilvl="3" w:tplc="DF52CCB2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4" w:tplc="86A03AA0">
      <w:numFmt w:val="bullet"/>
      <w:lvlText w:val="•"/>
      <w:lvlJc w:val="left"/>
      <w:pPr>
        <w:ind w:left="6058" w:hanging="361"/>
      </w:pPr>
      <w:rPr>
        <w:rFonts w:hint="default"/>
        <w:lang w:val="en-US" w:eastAsia="en-US" w:bidi="ar-SA"/>
      </w:rPr>
    </w:lvl>
    <w:lvl w:ilvl="5" w:tplc="66B8290E">
      <w:numFmt w:val="bullet"/>
      <w:lvlText w:val="•"/>
      <w:lvlJc w:val="left"/>
      <w:pPr>
        <w:ind w:left="7033" w:hanging="361"/>
      </w:pPr>
      <w:rPr>
        <w:rFonts w:hint="default"/>
        <w:lang w:val="en-US" w:eastAsia="en-US" w:bidi="ar-SA"/>
      </w:rPr>
    </w:lvl>
    <w:lvl w:ilvl="6" w:tplc="523A05A8">
      <w:numFmt w:val="bullet"/>
      <w:lvlText w:val="•"/>
      <w:lvlJc w:val="left"/>
      <w:pPr>
        <w:ind w:left="8007" w:hanging="361"/>
      </w:pPr>
      <w:rPr>
        <w:rFonts w:hint="default"/>
        <w:lang w:val="en-US" w:eastAsia="en-US" w:bidi="ar-SA"/>
      </w:rPr>
    </w:lvl>
    <w:lvl w:ilvl="7" w:tplc="6E760246">
      <w:numFmt w:val="bullet"/>
      <w:lvlText w:val="•"/>
      <w:lvlJc w:val="left"/>
      <w:pPr>
        <w:ind w:left="8982" w:hanging="361"/>
      </w:pPr>
      <w:rPr>
        <w:rFonts w:hint="default"/>
        <w:lang w:val="en-US" w:eastAsia="en-US" w:bidi="ar-SA"/>
      </w:rPr>
    </w:lvl>
    <w:lvl w:ilvl="8" w:tplc="A30C7DD8">
      <w:numFmt w:val="bullet"/>
      <w:lvlText w:val="•"/>
      <w:lvlJc w:val="left"/>
      <w:pPr>
        <w:ind w:left="995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5234396"/>
    <w:multiLevelType w:val="hybridMultilevel"/>
    <w:tmpl w:val="19EA91EE"/>
    <w:lvl w:ilvl="0" w:tplc="0809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4" w15:restartNumberingAfterBreak="0">
    <w:nsid w:val="6EC83CED"/>
    <w:multiLevelType w:val="hybridMultilevel"/>
    <w:tmpl w:val="36001428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76171E45"/>
    <w:multiLevelType w:val="hybridMultilevel"/>
    <w:tmpl w:val="D43CA0DC"/>
    <w:lvl w:ilvl="0" w:tplc="0809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1271738900">
    <w:abstractNumId w:val="2"/>
  </w:num>
  <w:num w:numId="2" w16cid:durableId="1194266517">
    <w:abstractNumId w:val="4"/>
  </w:num>
  <w:num w:numId="3" w16cid:durableId="1221592750">
    <w:abstractNumId w:val="3"/>
  </w:num>
  <w:num w:numId="4" w16cid:durableId="2117944208">
    <w:abstractNumId w:val="1"/>
  </w:num>
  <w:num w:numId="5" w16cid:durableId="627198437">
    <w:abstractNumId w:val="0"/>
  </w:num>
  <w:num w:numId="6" w16cid:durableId="598298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CD"/>
    <w:rsid w:val="0008173D"/>
    <w:rsid w:val="00174376"/>
    <w:rsid w:val="00193884"/>
    <w:rsid w:val="004517C6"/>
    <w:rsid w:val="00464221"/>
    <w:rsid w:val="00495207"/>
    <w:rsid w:val="004B35E5"/>
    <w:rsid w:val="004D6281"/>
    <w:rsid w:val="007208DC"/>
    <w:rsid w:val="0088112D"/>
    <w:rsid w:val="009541D9"/>
    <w:rsid w:val="009F1A47"/>
    <w:rsid w:val="00A37091"/>
    <w:rsid w:val="00AD2505"/>
    <w:rsid w:val="00B373A9"/>
    <w:rsid w:val="00C00008"/>
    <w:rsid w:val="00CD6ECD"/>
    <w:rsid w:val="00D51CC6"/>
    <w:rsid w:val="00E56B09"/>
    <w:rsid w:val="00EE31B4"/>
    <w:rsid w:val="244A4C56"/>
    <w:rsid w:val="3A4E58E7"/>
    <w:rsid w:val="445970F5"/>
    <w:rsid w:val="7DA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5E8B"/>
  <w15:docId w15:val="{84792E28-7CB9-429E-B63A-DD67A998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21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77"/>
      <w:ind w:left="14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60"/>
      <w:ind w:left="1440"/>
      <w:outlineLvl w:val="2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5"/>
      <w:ind w:left="2161" w:hanging="36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theme" Target="theme/theme1.xml" Id="rId11" /><Relationship Type="http://schemas.openxmlformats.org/officeDocument/2006/relationships/image" Target="media/image1.jpe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8149AEE581B4584262FD9B37F1F39" ma:contentTypeVersion="17" ma:contentTypeDescription="Create a new document." ma:contentTypeScope="" ma:versionID="0731a7479dbaacea4fc1525325f5992c">
  <xsd:schema xmlns:xsd="http://www.w3.org/2001/XMLSchema" xmlns:xs="http://www.w3.org/2001/XMLSchema" xmlns:p="http://schemas.microsoft.com/office/2006/metadata/properties" xmlns:ns2="3e2bafb8-c608-4122-8282-822329bb1d69" xmlns:ns3="f070a0e0-47f6-4c77-a9d8-6fde496b046d" targetNamespace="http://schemas.microsoft.com/office/2006/metadata/properties" ma:root="true" ma:fieldsID="a07e8430b28ff18ba953ba98218e26d8" ns2:_="" ns3:_="">
    <xsd:import namespace="3e2bafb8-c608-4122-8282-822329bb1d69"/>
    <xsd:import namespace="f070a0e0-47f6-4c77-a9d8-6fde496b0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bafb8-c608-4122-8282-822329bb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350f88-b57e-4709-8559-7022ff9bd6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0a0e0-47f6-4c77-a9d8-6fde496b0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b9918b4-78c3-4426-b5d1-f5bfeba56876}" ma:internalName="TaxCatchAll" ma:showField="CatchAllData" ma:web="f070a0e0-47f6-4c77-a9d8-6fde496b0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bafb8-c608-4122-8282-822329bb1d69">
      <Terms xmlns="http://schemas.microsoft.com/office/infopath/2007/PartnerControls"/>
    </lcf76f155ced4ddcb4097134ff3c332f>
    <TaxCatchAll xmlns="f070a0e0-47f6-4c77-a9d8-6fde496b046d" xsi:nil="true"/>
  </documentManagement>
</p:properties>
</file>

<file path=customXml/itemProps1.xml><?xml version="1.0" encoding="utf-8"?>
<ds:datastoreItem xmlns:ds="http://schemas.openxmlformats.org/officeDocument/2006/customXml" ds:itemID="{B7062579-F097-4094-B51E-6C595F8F3A17}"/>
</file>

<file path=customXml/itemProps2.xml><?xml version="1.0" encoding="utf-8"?>
<ds:datastoreItem xmlns:ds="http://schemas.openxmlformats.org/officeDocument/2006/customXml" ds:itemID="{F6545422-51A3-4C7B-9B0E-E9E6CCC65844}"/>
</file>

<file path=customXml/itemProps3.xml><?xml version="1.0" encoding="utf-8"?>
<ds:datastoreItem xmlns:ds="http://schemas.openxmlformats.org/officeDocument/2006/customXml" ds:itemID="{054AB189-1E0E-4D8C-9E3E-748D02241E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Rob Butterworth</dc:creator>
  <dc:description/>
  <lastModifiedBy>Yvonne Elder</lastModifiedBy>
  <revision>12</revision>
  <dcterms:created xsi:type="dcterms:W3CDTF">2026-01-23T07:23:00.0000000Z</dcterms:created>
  <dcterms:modified xsi:type="dcterms:W3CDTF">2026-01-28T13:22:50.9007571Z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  <property fmtid="{D5CDD505-2E9C-101B-9397-08002B2CF9AE}" pid="7" name="ContentTypeId">
    <vt:lpwstr>0x010100CE58149AEE581B4584262FD9B37F1F39</vt:lpwstr>
  </property>
  <property fmtid="{D5CDD505-2E9C-101B-9397-08002B2CF9AE}" pid="8" name="MediaServiceImageTags">
    <vt:lpwstr/>
  </property>
</Properties>
</file>