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98294" w14:textId="4C0FA9B4" w:rsidR="000D0DC0" w:rsidRDefault="00F76C45" w:rsidP="00F92E32">
      <w:pPr>
        <w:tabs>
          <w:tab w:val="left" w:pos="3795"/>
        </w:tabs>
        <w:jc w:val="center"/>
        <w:rPr>
          <w:rFonts w:cs="Calibri"/>
          <w:sz w:val="72"/>
          <w:szCs w:val="72"/>
        </w:rPr>
      </w:pPr>
      <w:r>
        <w:rPr>
          <w:noProof/>
        </w:rPr>
        <w:drawing>
          <wp:inline distT="0" distB="0" distL="0" distR="0" wp14:anchorId="3E2FDB8E" wp14:editId="6F487C8C">
            <wp:extent cx="2171700" cy="214595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78125" cy="2152304"/>
                    </a:xfrm>
                    <a:prstGeom prst="rect">
                      <a:avLst/>
                    </a:prstGeom>
                    <a:noFill/>
                    <a:ln>
                      <a:noFill/>
                    </a:ln>
                  </pic:spPr>
                </pic:pic>
              </a:graphicData>
            </a:graphic>
          </wp:inline>
        </w:drawing>
      </w:r>
    </w:p>
    <w:p w14:paraId="59734679" w14:textId="77777777" w:rsidR="000D0DC0" w:rsidRDefault="000D0DC0">
      <w:pPr>
        <w:jc w:val="center"/>
        <w:rPr>
          <w:rFonts w:cs="Calibri"/>
          <w:sz w:val="72"/>
          <w:szCs w:val="72"/>
        </w:rPr>
      </w:pPr>
    </w:p>
    <w:p w14:paraId="36638093" w14:textId="530D44A3" w:rsidR="000D0DC0" w:rsidRDefault="000F1E80">
      <w:pPr>
        <w:jc w:val="center"/>
        <w:rPr>
          <w:rFonts w:cs="Calibri"/>
          <w:sz w:val="72"/>
          <w:szCs w:val="72"/>
        </w:rPr>
      </w:pPr>
      <w:r>
        <w:rPr>
          <w:rFonts w:cs="Calibri"/>
          <w:sz w:val="72"/>
          <w:szCs w:val="72"/>
        </w:rPr>
        <w:t>St Laurence</w:t>
      </w:r>
      <w:r w:rsidR="00F92E32">
        <w:rPr>
          <w:rFonts w:cs="Calibri"/>
          <w:sz w:val="72"/>
          <w:szCs w:val="72"/>
        </w:rPr>
        <w:t>-in-</w:t>
      </w:r>
      <w:r w:rsidR="00E634E2">
        <w:rPr>
          <w:rFonts w:cs="Calibri"/>
          <w:sz w:val="72"/>
          <w:szCs w:val="72"/>
        </w:rPr>
        <w:t>Thanet C</w:t>
      </w:r>
      <w:r w:rsidR="00F92E32">
        <w:rPr>
          <w:rFonts w:cs="Calibri"/>
          <w:sz w:val="72"/>
          <w:szCs w:val="72"/>
        </w:rPr>
        <w:t xml:space="preserve"> of E Junior Academy</w:t>
      </w:r>
      <w:r w:rsidR="00CB042D">
        <w:rPr>
          <w:rFonts w:cs="Calibri"/>
          <w:sz w:val="72"/>
          <w:szCs w:val="72"/>
        </w:rPr>
        <w:t xml:space="preserve"> </w:t>
      </w:r>
    </w:p>
    <w:p w14:paraId="22486178" w14:textId="77777777" w:rsidR="000D0DC0" w:rsidRDefault="00CB042D">
      <w:pPr>
        <w:jc w:val="center"/>
        <w:rPr>
          <w:rFonts w:cs="Calibri"/>
          <w:sz w:val="48"/>
          <w:szCs w:val="48"/>
        </w:rPr>
      </w:pPr>
      <w:r>
        <w:rPr>
          <w:rFonts w:cs="Calibri"/>
          <w:sz w:val="48"/>
          <w:szCs w:val="48"/>
        </w:rPr>
        <w:t>(Part of Aquila, The Diocese of Canterbury Academies Trust)</w:t>
      </w:r>
    </w:p>
    <w:p w14:paraId="4DCFF8CF" w14:textId="77777777" w:rsidR="000D0DC0" w:rsidRDefault="00CB042D">
      <w:pPr>
        <w:jc w:val="center"/>
        <w:rPr>
          <w:rFonts w:cs="Calibri"/>
          <w:sz w:val="44"/>
          <w:szCs w:val="44"/>
        </w:rPr>
      </w:pPr>
      <w:r>
        <w:rPr>
          <w:rFonts w:cs="Calibri"/>
          <w:sz w:val="44"/>
          <w:szCs w:val="44"/>
        </w:rPr>
        <w:t>Head Teacher Application Pack</w:t>
      </w:r>
    </w:p>
    <w:p w14:paraId="3E88EA3A" w14:textId="77777777" w:rsidR="000D0DC0" w:rsidRDefault="000D0DC0">
      <w:pPr>
        <w:jc w:val="center"/>
        <w:rPr>
          <w:rFonts w:cs="Calibri"/>
          <w:sz w:val="44"/>
          <w:szCs w:val="44"/>
        </w:rPr>
      </w:pPr>
    </w:p>
    <w:p w14:paraId="258E826C" w14:textId="2A1A6731" w:rsidR="000D0DC0" w:rsidRDefault="00CB042D">
      <w:pPr>
        <w:jc w:val="center"/>
        <w:rPr>
          <w:rFonts w:cs="Calibri"/>
          <w:sz w:val="44"/>
          <w:szCs w:val="44"/>
        </w:rPr>
      </w:pPr>
      <w:r>
        <w:rPr>
          <w:rFonts w:cs="Calibri"/>
          <w:sz w:val="44"/>
          <w:szCs w:val="44"/>
        </w:rPr>
        <w:t xml:space="preserve">Start date: </w:t>
      </w:r>
      <w:r w:rsidR="00FC75AC">
        <w:rPr>
          <w:rFonts w:cs="Calibri"/>
          <w:sz w:val="44"/>
          <w:szCs w:val="44"/>
        </w:rPr>
        <w:t>1</w:t>
      </w:r>
      <w:r w:rsidR="00FC75AC" w:rsidRPr="00FC75AC">
        <w:rPr>
          <w:rFonts w:cs="Calibri"/>
          <w:sz w:val="44"/>
          <w:szCs w:val="44"/>
          <w:vertAlign w:val="superscript"/>
        </w:rPr>
        <w:t>st</w:t>
      </w:r>
      <w:r w:rsidR="00FC75AC">
        <w:rPr>
          <w:rFonts w:cs="Calibri"/>
          <w:sz w:val="44"/>
          <w:szCs w:val="44"/>
        </w:rPr>
        <w:t xml:space="preserve"> </w:t>
      </w:r>
      <w:r w:rsidR="00E634E2">
        <w:rPr>
          <w:rFonts w:cs="Calibri"/>
          <w:sz w:val="44"/>
          <w:szCs w:val="44"/>
        </w:rPr>
        <w:t>September 2026</w:t>
      </w:r>
    </w:p>
    <w:p w14:paraId="672E2A6C" w14:textId="77777777" w:rsidR="000D0DC0" w:rsidRPr="00654433" w:rsidRDefault="000D0DC0">
      <w:pPr>
        <w:rPr>
          <w:color w:val="009900"/>
        </w:rPr>
      </w:pPr>
    </w:p>
    <w:p w14:paraId="6E115042" w14:textId="7C73DB46" w:rsidR="000D0DC0" w:rsidRPr="00654433" w:rsidRDefault="00697C8B">
      <w:pPr>
        <w:jc w:val="center"/>
        <w:rPr>
          <w:color w:val="009900"/>
          <w:sz w:val="40"/>
          <w:szCs w:val="40"/>
        </w:rPr>
      </w:pPr>
      <w:r w:rsidRPr="00654433">
        <w:rPr>
          <w:b/>
          <w:bCs/>
          <w:color w:val="009900"/>
          <w:sz w:val="40"/>
          <w:szCs w:val="40"/>
        </w:rPr>
        <w:t>“With God, all things are possible” (Matthew 19:26)</w:t>
      </w:r>
    </w:p>
    <w:p w14:paraId="2940EDD0" w14:textId="77777777" w:rsidR="000D0DC0" w:rsidRDefault="000D0DC0"/>
    <w:p w14:paraId="4CF345C6" w14:textId="77777777" w:rsidR="00FE2BBD" w:rsidRDefault="00FE2BBD"/>
    <w:p w14:paraId="49BFD011" w14:textId="77777777" w:rsidR="00FE2BBD" w:rsidRDefault="00FE2BBD"/>
    <w:p w14:paraId="1156230C" w14:textId="77777777" w:rsidR="000D0DC0" w:rsidRDefault="00CB042D">
      <w:pPr>
        <w:jc w:val="center"/>
        <w:rPr>
          <w:b/>
          <w:sz w:val="32"/>
          <w:szCs w:val="32"/>
          <w:u w:val="single"/>
        </w:rPr>
      </w:pPr>
      <w:r>
        <w:rPr>
          <w:b/>
          <w:sz w:val="32"/>
          <w:szCs w:val="32"/>
          <w:u w:val="single"/>
        </w:rPr>
        <w:lastRenderedPageBreak/>
        <w:t>Contents Page</w:t>
      </w:r>
    </w:p>
    <w:p w14:paraId="308B484B" w14:textId="77777777" w:rsidR="000D0DC0" w:rsidRDefault="00CB042D" w:rsidP="00CB042D">
      <w:pPr>
        <w:jc w:val="right"/>
      </w:pPr>
      <w:r>
        <w:t>Page</w:t>
      </w:r>
    </w:p>
    <w:p w14:paraId="6A614347" w14:textId="77777777" w:rsidR="000D0DC0" w:rsidRDefault="00CB042D">
      <w:r>
        <w:t>1.  introduction to the role</w:t>
      </w:r>
      <w:r>
        <w:tab/>
      </w:r>
      <w:r>
        <w:tab/>
      </w:r>
      <w:r>
        <w:tab/>
      </w:r>
      <w:r>
        <w:tab/>
      </w:r>
      <w:r>
        <w:tab/>
      </w:r>
      <w:r>
        <w:tab/>
      </w:r>
      <w:r>
        <w:tab/>
      </w:r>
      <w:r>
        <w:tab/>
      </w:r>
      <w:r>
        <w:tab/>
        <w:t>3</w:t>
      </w:r>
    </w:p>
    <w:p w14:paraId="305EF96C" w14:textId="3C26B62D" w:rsidR="000D0DC0" w:rsidRDefault="00CB042D">
      <w:r>
        <w:t xml:space="preserve">2.  Our </w:t>
      </w:r>
      <w:r w:rsidR="00E634E2">
        <w:t>School</w:t>
      </w:r>
      <w:r w:rsidR="00E634E2">
        <w:tab/>
      </w:r>
      <w:r w:rsidR="00E634E2">
        <w:tab/>
      </w:r>
      <w:r w:rsidR="00E634E2">
        <w:tab/>
      </w:r>
      <w:r>
        <w:tab/>
      </w:r>
      <w:r>
        <w:tab/>
      </w:r>
      <w:r>
        <w:tab/>
      </w:r>
      <w:r>
        <w:tab/>
      </w:r>
      <w:r>
        <w:tab/>
      </w:r>
      <w:r>
        <w:tab/>
      </w:r>
      <w:r>
        <w:tab/>
      </w:r>
      <w:r>
        <w:tab/>
        <w:t>4</w:t>
      </w:r>
    </w:p>
    <w:p w14:paraId="46937D06" w14:textId="364FAAC5" w:rsidR="000D0DC0" w:rsidRDefault="00CB042D">
      <w:r>
        <w:t xml:space="preserve">3.  </w:t>
      </w:r>
      <w:r w:rsidR="002D3D61">
        <w:rPr>
          <w:bCs/>
        </w:rPr>
        <w:t xml:space="preserve">Vision Statement and </w:t>
      </w:r>
      <w:r>
        <w:t>Church Links</w:t>
      </w:r>
      <w:r w:rsidR="00E634E2">
        <w:tab/>
      </w:r>
      <w:r>
        <w:tab/>
      </w:r>
      <w:r>
        <w:tab/>
      </w:r>
      <w:r>
        <w:tab/>
      </w:r>
      <w:r>
        <w:tab/>
      </w:r>
      <w:r>
        <w:tab/>
      </w:r>
      <w:r>
        <w:tab/>
      </w:r>
      <w:r w:rsidR="002D3D61">
        <w:tab/>
      </w:r>
      <w:r>
        <w:t>5</w:t>
      </w:r>
    </w:p>
    <w:p w14:paraId="0B09C653" w14:textId="48DE36AF" w:rsidR="000D0DC0" w:rsidRDefault="00CB042D">
      <w:r>
        <w:t>4.  Curriculum</w:t>
      </w:r>
      <w:r w:rsidR="009460FC">
        <w:t xml:space="preserve"> and Teaching and Learning</w:t>
      </w:r>
      <w:r>
        <w:tab/>
      </w:r>
      <w:r>
        <w:tab/>
      </w:r>
      <w:r>
        <w:tab/>
      </w:r>
      <w:r>
        <w:tab/>
      </w:r>
      <w:r>
        <w:tab/>
      </w:r>
      <w:r>
        <w:tab/>
      </w:r>
      <w:r>
        <w:tab/>
      </w:r>
      <w:r w:rsidR="00B97EA6">
        <w:t>6</w:t>
      </w:r>
    </w:p>
    <w:p w14:paraId="110A2723" w14:textId="543A7862" w:rsidR="000D0DC0" w:rsidRDefault="00B97EA6">
      <w:r>
        <w:t>5</w:t>
      </w:r>
      <w:r w:rsidR="00CB042D">
        <w:t xml:space="preserve">.  The Governing Body </w:t>
      </w:r>
      <w:r w:rsidR="00CB042D">
        <w:tab/>
      </w:r>
      <w:r w:rsidR="00CB042D">
        <w:tab/>
      </w:r>
      <w:r w:rsidR="00CB042D">
        <w:tab/>
      </w:r>
      <w:r w:rsidR="00CB042D">
        <w:tab/>
      </w:r>
      <w:r w:rsidR="00CB042D">
        <w:tab/>
      </w:r>
      <w:r w:rsidR="00CB042D">
        <w:tab/>
      </w:r>
      <w:r w:rsidR="00CB042D">
        <w:tab/>
      </w:r>
      <w:r w:rsidR="00CB042D">
        <w:tab/>
      </w:r>
      <w:r w:rsidR="00CB042D">
        <w:tab/>
      </w:r>
      <w:r w:rsidR="00CB042D">
        <w:tab/>
        <w:t>7</w:t>
      </w:r>
    </w:p>
    <w:p w14:paraId="4D8C1A0B" w14:textId="71DEF96F" w:rsidR="000D0DC0" w:rsidRDefault="00DC5B2F">
      <w:r>
        <w:t>6</w:t>
      </w:r>
      <w:r w:rsidR="00CB042D">
        <w:t xml:space="preserve">.  Key accountabilities and Focus </w:t>
      </w:r>
      <w:r w:rsidR="00CB042D">
        <w:tab/>
      </w:r>
      <w:r w:rsidR="00CB042D">
        <w:tab/>
      </w:r>
      <w:r w:rsidR="00CB042D">
        <w:tab/>
      </w:r>
      <w:r w:rsidR="00CB042D">
        <w:tab/>
      </w:r>
      <w:r w:rsidR="00CB042D">
        <w:tab/>
      </w:r>
      <w:r w:rsidR="00CB042D">
        <w:tab/>
      </w:r>
      <w:r w:rsidR="00CB042D">
        <w:tab/>
      </w:r>
      <w:r w:rsidR="00CB042D">
        <w:tab/>
        <w:t>8</w:t>
      </w:r>
    </w:p>
    <w:p w14:paraId="12CFF7E8" w14:textId="282AC3F7" w:rsidR="000D0DC0" w:rsidRDefault="00DC5B2F">
      <w:r>
        <w:t>7</w:t>
      </w:r>
      <w:r w:rsidR="00CB042D">
        <w:t xml:space="preserve">.  Person specification </w:t>
      </w:r>
      <w:r w:rsidR="00CB042D">
        <w:tab/>
      </w:r>
      <w:r w:rsidR="00CB042D">
        <w:tab/>
      </w:r>
      <w:r w:rsidR="00CB042D">
        <w:tab/>
      </w:r>
      <w:r w:rsidR="00CB042D">
        <w:tab/>
      </w:r>
      <w:r w:rsidR="00CB042D">
        <w:tab/>
      </w:r>
      <w:r w:rsidR="00CB042D">
        <w:tab/>
      </w:r>
      <w:r w:rsidR="00CB042D">
        <w:tab/>
      </w:r>
      <w:r w:rsidR="00CB042D">
        <w:tab/>
      </w:r>
      <w:r w:rsidR="00CB042D">
        <w:tab/>
      </w:r>
      <w:r w:rsidR="00CB042D">
        <w:tab/>
        <w:t>9</w:t>
      </w:r>
    </w:p>
    <w:p w14:paraId="4F6645F0" w14:textId="1E573BA4" w:rsidR="000D0DC0" w:rsidRDefault="00DC5B2F">
      <w:r>
        <w:t>8</w:t>
      </w:r>
      <w:r w:rsidR="00CB042D">
        <w:t>.  Application Procedure</w:t>
      </w:r>
      <w:r w:rsidR="00CB042D">
        <w:tab/>
      </w:r>
      <w:r w:rsidR="00CB042D">
        <w:tab/>
      </w:r>
      <w:r w:rsidR="00CB042D">
        <w:tab/>
      </w:r>
      <w:r w:rsidR="00CB042D">
        <w:tab/>
      </w:r>
      <w:r w:rsidR="00CB042D">
        <w:tab/>
      </w:r>
      <w:r w:rsidR="00CB042D">
        <w:tab/>
      </w:r>
      <w:r w:rsidR="00CB042D">
        <w:tab/>
      </w:r>
      <w:r w:rsidR="00CB042D">
        <w:tab/>
      </w:r>
      <w:r w:rsidR="00CB042D">
        <w:tab/>
        <w:t>1</w:t>
      </w:r>
      <w:r w:rsidR="00F8042D">
        <w:t>0</w:t>
      </w:r>
    </w:p>
    <w:p w14:paraId="2195ED0B" w14:textId="77777777" w:rsidR="000D0DC0" w:rsidRDefault="000D0DC0"/>
    <w:p w14:paraId="0FB38535" w14:textId="77777777" w:rsidR="000D0DC0" w:rsidRDefault="000D0DC0"/>
    <w:p w14:paraId="7509FD4B" w14:textId="77777777" w:rsidR="000D0DC0" w:rsidRDefault="000D0DC0"/>
    <w:p w14:paraId="1B472B8C" w14:textId="77777777" w:rsidR="000D0DC0" w:rsidRDefault="000D0DC0"/>
    <w:p w14:paraId="145E52BC" w14:textId="77777777" w:rsidR="000D0DC0" w:rsidRDefault="000D0DC0"/>
    <w:p w14:paraId="0198A49B" w14:textId="77777777" w:rsidR="000D0DC0" w:rsidRDefault="000D0DC0"/>
    <w:p w14:paraId="57EF8B86" w14:textId="77777777" w:rsidR="000D0DC0" w:rsidRDefault="000D0DC0"/>
    <w:p w14:paraId="1BC87CE2" w14:textId="77777777" w:rsidR="000D0DC0" w:rsidRDefault="000D0DC0"/>
    <w:p w14:paraId="756BA9F0" w14:textId="77777777" w:rsidR="000D0DC0" w:rsidRDefault="000D0DC0"/>
    <w:p w14:paraId="3E635319" w14:textId="77777777" w:rsidR="000D0DC0" w:rsidRDefault="000D0DC0"/>
    <w:p w14:paraId="0377CA1E" w14:textId="77777777" w:rsidR="000D0DC0" w:rsidRDefault="000D0DC0"/>
    <w:p w14:paraId="259180D2" w14:textId="77777777" w:rsidR="001B04B2" w:rsidRDefault="001B04B2"/>
    <w:p w14:paraId="5A07BA4D" w14:textId="77777777" w:rsidR="000D0DC0" w:rsidRDefault="000D0DC0"/>
    <w:p w14:paraId="7582F6C8" w14:textId="77777777" w:rsidR="000D0DC0" w:rsidRDefault="000D0DC0"/>
    <w:p w14:paraId="3C425C8E" w14:textId="77777777" w:rsidR="000D0DC0" w:rsidRDefault="000D0DC0"/>
    <w:p w14:paraId="10CDC322" w14:textId="77777777" w:rsidR="002807A4" w:rsidRDefault="002807A4"/>
    <w:p w14:paraId="4FAF4807" w14:textId="77777777" w:rsidR="00B97EA6" w:rsidRDefault="00B97EA6"/>
    <w:p w14:paraId="58E57DD7" w14:textId="77777777" w:rsidR="000D0DC0" w:rsidRDefault="000D0DC0"/>
    <w:p w14:paraId="1C29B2EF" w14:textId="73CFD5DD" w:rsidR="00AC4251" w:rsidRPr="00AC4251" w:rsidRDefault="00AC4251" w:rsidP="00AC4251">
      <w:pPr>
        <w:jc w:val="center"/>
        <w:rPr>
          <w:b/>
          <w:sz w:val="32"/>
          <w:szCs w:val="32"/>
          <w:u w:val="single"/>
        </w:rPr>
      </w:pPr>
      <w:r>
        <w:rPr>
          <w:b/>
          <w:sz w:val="32"/>
          <w:szCs w:val="32"/>
          <w:u w:val="single"/>
        </w:rPr>
        <w:t>Welcome</w:t>
      </w:r>
      <w:r w:rsidR="00CB042D">
        <w:rPr>
          <w:b/>
          <w:sz w:val="32"/>
          <w:szCs w:val="32"/>
          <w:u w:val="single"/>
        </w:rPr>
        <w:t>.</w:t>
      </w:r>
      <w:r w:rsidR="002807A4">
        <w:rPr>
          <w:b/>
          <w:sz w:val="32"/>
          <w:szCs w:val="32"/>
          <w:u w:val="single"/>
        </w:rPr>
        <w:t xml:space="preserve"> Introduction to the role</w:t>
      </w:r>
    </w:p>
    <w:p w14:paraId="64BE9764" w14:textId="78636EA5" w:rsidR="00AC4251" w:rsidRPr="00AC4251" w:rsidRDefault="00AC4251" w:rsidP="00AC4251">
      <w:r w:rsidRPr="00AC4251">
        <w:t>Thank you for your interest in becoming the next Headteacher of St Laurence CE Junior Academy. This is an exciting opportunity to lead a school with a strong sense of purpose, a caring Christian ethos and a clear commitment to ensuring every child flourishes academically, socially and spiritually.</w:t>
      </w:r>
    </w:p>
    <w:p w14:paraId="0F1EE445" w14:textId="35639D6F" w:rsidR="00AC4251" w:rsidRPr="00AC4251" w:rsidRDefault="00AC4251" w:rsidP="00AC4251">
      <w:r w:rsidRPr="00AC4251">
        <w:t>At St Laurence, our Christian vision shapes daily life and guides the way we learn, work and care for one another. We believe that the junior years are a formative and joyful stage of childhood and we are proud to offer a learning environment where children feel safe, valued and inspired to achieve their best. Our pupils are enthusiastic and eager to learn</w:t>
      </w:r>
      <w:r w:rsidR="00E96E6D">
        <w:t xml:space="preserve"> because</w:t>
      </w:r>
      <w:r w:rsidRPr="00AC4251">
        <w:t xml:space="preserve"> our staff are dedicated and reflective</w:t>
      </w:r>
      <w:r w:rsidR="00E96E6D">
        <w:t>. O</w:t>
      </w:r>
      <w:r w:rsidRPr="00AC4251">
        <w:t xml:space="preserve">ur </w:t>
      </w:r>
      <w:r w:rsidR="00E96E6D">
        <w:t xml:space="preserve">St Laurence </w:t>
      </w:r>
      <w:r w:rsidRPr="00AC4251">
        <w:t xml:space="preserve">school community is warm, welcoming and ambitious for the future. Through a rich and engaging curriculum and strong relationships built on mutual respect, we aim to nurture confident learners who are ready for the next stage of their education and life beyond </w:t>
      </w:r>
      <w:r w:rsidR="00775053">
        <w:t xml:space="preserve">our </w:t>
      </w:r>
      <w:r w:rsidRPr="00AC4251">
        <w:t>school.</w:t>
      </w:r>
    </w:p>
    <w:p w14:paraId="27914C2B" w14:textId="4BA94572" w:rsidR="00AC4251" w:rsidRPr="00AC4251" w:rsidRDefault="00AC4251" w:rsidP="00AC4251">
      <w:r w:rsidRPr="00AC4251">
        <w:t xml:space="preserve">We are now seeking </w:t>
      </w:r>
      <w:r w:rsidR="00775053">
        <w:t xml:space="preserve">to appoint </w:t>
      </w:r>
      <w:r w:rsidRPr="00AC4251">
        <w:t>an inspirational and values-driven leader who will build on our successes and lead the school into its next chapter. The successful candidate will find a committed and supportive staff team, an engaged Governing Body and a community that values its school highly. Governors are ambitious for St Laurence and will work in close partnership with the new Headteacher to shape a clear vision for continued improvement and innovation.</w:t>
      </w:r>
    </w:p>
    <w:p w14:paraId="58622C50" w14:textId="4857A3FA" w:rsidR="00AC4251" w:rsidRPr="00AC4251" w:rsidRDefault="00AC4251" w:rsidP="00AC4251">
      <w:r w:rsidRPr="00AC4251">
        <w:t>As part of Aquila, The Canterbury Diocese Academies Trust, St Laurence benefits from strong collaboration across a family of church schools. The Trust provides high-quality professional development, coaching and leadership support alongside opportunities to contribute to wider system leadership. This is therefore an opportunity not only to lead a successful school, but also to work within a wider community committed to excellence, service and shared learning.</w:t>
      </w:r>
    </w:p>
    <w:p w14:paraId="27970733" w14:textId="53D51211" w:rsidR="000D0DC0" w:rsidRDefault="00AC4251">
      <w:r w:rsidRPr="00AC4251">
        <w:t>We look forward to welcoming a Headteacher who will lead with integrity, compassion and ambition, and who will inspire both children and adults to flourish together.</w:t>
      </w:r>
    </w:p>
    <w:p w14:paraId="608D3AEE" w14:textId="72C688A3" w:rsidR="000D0DC0" w:rsidRDefault="00CB042D">
      <w:r>
        <w:t xml:space="preserve">Applications close at noon </w:t>
      </w:r>
      <w:r w:rsidR="004F51E5">
        <w:t xml:space="preserve">on </w:t>
      </w:r>
      <w:r w:rsidR="00DF5492" w:rsidRPr="00223614">
        <w:rPr>
          <w:bCs/>
          <w:sz w:val="24"/>
          <w:szCs w:val="24"/>
        </w:rPr>
        <w:t>2</w:t>
      </w:r>
      <w:r w:rsidR="00DF5492">
        <w:rPr>
          <w:bCs/>
          <w:sz w:val="24"/>
          <w:szCs w:val="24"/>
        </w:rPr>
        <w:t>3</w:t>
      </w:r>
      <w:r w:rsidR="00DF5492" w:rsidRPr="00DF5492">
        <w:rPr>
          <w:bCs/>
          <w:sz w:val="24"/>
          <w:szCs w:val="24"/>
          <w:vertAlign w:val="superscript"/>
        </w:rPr>
        <w:t>rd</w:t>
      </w:r>
      <w:r w:rsidR="00223614">
        <w:t xml:space="preserve"> March 2026</w:t>
      </w:r>
    </w:p>
    <w:p w14:paraId="251AB82B" w14:textId="4B041036" w:rsidR="000D0DC0" w:rsidRDefault="00CB042D">
      <w:r>
        <w:t xml:space="preserve">Interviews will </w:t>
      </w:r>
      <w:r w:rsidR="00E84789">
        <w:t>on</w:t>
      </w:r>
      <w:r w:rsidR="004F51E5">
        <w:t xml:space="preserve"> </w:t>
      </w:r>
      <w:r w:rsidR="00ED0E17">
        <w:t>1</w:t>
      </w:r>
      <w:r w:rsidR="00ED0E17" w:rsidRPr="00ED0E17">
        <w:rPr>
          <w:vertAlign w:val="superscript"/>
        </w:rPr>
        <w:t>st</w:t>
      </w:r>
      <w:r w:rsidR="00ED0E17">
        <w:t xml:space="preserve"> April 2026</w:t>
      </w:r>
    </w:p>
    <w:p w14:paraId="473DC800" w14:textId="7E283B55" w:rsidR="000D0DC0" w:rsidRDefault="00F9272F" w:rsidP="008F6930">
      <w:pPr>
        <w:jc w:val="center"/>
      </w:pPr>
      <w:r w:rsidRPr="00F9272F">
        <w:rPr>
          <w:noProof/>
        </w:rPr>
        <w:drawing>
          <wp:inline distT="0" distB="0" distL="0" distR="0" wp14:anchorId="54820BFD" wp14:editId="7974A338">
            <wp:extent cx="3075793" cy="1926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10800000" flipV="1">
                      <a:off x="0" y="0"/>
                      <a:ext cx="3084405" cy="1931985"/>
                    </a:xfrm>
                    <a:prstGeom prst="rect">
                      <a:avLst/>
                    </a:prstGeom>
                    <a:noFill/>
                    <a:ln>
                      <a:noFill/>
                    </a:ln>
                  </pic:spPr>
                </pic:pic>
              </a:graphicData>
            </a:graphic>
          </wp:inline>
        </w:drawing>
      </w:r>
    </w:p>
    <w:p w14:paraId="1C7333C8" w14:textId="77777777" w:rsidR="002807A4" w:rsidRDefault="002807A4">
      <w:pPr>
        <w:jc w:val="center"/>
        <w:rPr>
          <w:b/>
          <w:sz w:val="32"/>
          <w:szCs w:val="32"/>
          <w:u w:val="single"/>
        </w:rPr>
      </w:pPr>
    </w:p>
    <w:p w14:paraId="1CB355B5" w14:textId="074C7D65" w:rsidR="000D0DC0" w:rsidRDefault="00CB042D">
      <w:pPr>
        <w:jc w:val="center"/>
        <w:rPr>
          <w:b/>
          <w:sz w:val="32"/>
          <w:szCs w:val="32"/>
          <w:u w:val="single"/>
        </w:rPr>
      </w:pPr>
      <w:r>
        <w:rPr>
          <w:b/>
          <w:sz w:val="32"/>
          <w:szCs w:val="32"/>
          <w:u w:val="single"/>
        </w:rPr>
        <w:t>Our School</w:t>
      </w:r>
    </w:p>
    <w:p w14:paraId="50459619" w14:textId="77777777" w:rsidR="008F6930" w:rsidRPr="008F6930" w:rsidRDefault="008F6930" w:rsidP="008F6930">
      <w:pPr>
        <w:rPr>
          <w:lang w:bidi="en-GB"/>
        </w:rPr>
      </w:pPr>
      <w:r w:rsidRPr="008F6930">
        <w:rPr>
          <w:lang w:bidi="en-GB"/>
        </w:rPr>
        <w:t>St Laurence-in-Thanet CE Junior Academy is a Church of England school for pupils aged 7–11, serving the Ramsgate community. Rooted in a deeply Christian vision — “With God, all things are possible” (Matthew 19:26) — the school is guided by its core values of love, joy, forgiveness, resilience and hope. We believe every member of our community is uniquely created by God and should be supported and empowered to flourish both now and in the future. Our inclusive and nurturing environment encourages pupils to develop their knowledge, skills and character through an aspirational and engaging curriculum, enabling them to reach their full potential.</w:t>
      </w:r>
    </w:p>
    <w:p w14:paraId="189C1008" w14:textId="77777777" w:rsidR="008F6930" w:rsidRPr="008F6930" w:rsidRDefault="008F6930" w:rsidP="008F6930">
      <w:pPr>
        <w:rPr>
          <w:lang w:bidi="en-GB"/>
        </w:rPr>
      </w:pPr>
    </w:p>
    <w:p w14:paraId="361FB94E" w14:textId="77777777" w:rsidR="008F6930" w:rsidRPr="008F6930" w:rsidRDefault="008F6930" w:rsidP="008F6930">
      <w:pPr>
        <w:rPr>
          <w:lang w:bidi="en-GB"/>
        </w:rPr>
      </w:pPr>
      <w:r w:rsidRPr="008F6930">
        <w:rPr>
          <w:lang w:bidi="en-GB"/>
        </w:rPr>
        <w:t>St Laurence is a supportive, welcoming and purposeful school where positive relationships and strong pastoral care sit alongside high expectations for learning and personal development. Pupils are encouraged to be confident, reflective and compassionate members of their community, supported through collective worship, rich curriculum experiences and opportunities that broaden horizons and inspire curiosity. As part of Aquila, The Diocese of Canterbury Academies Trust, the school benefits from strong collaboration and shared expertise, helping ensure that every child is known, valued and enabled to succeed.</w:t>
      </w:r>
    </w:p>
    <w:p w14:paraId="2D7D51F4" w14:textId="3CC7D9DE" w:rsidR="000D0DC0" w:rsidRDefault="000D0DC0">
      <w:pPr>
        <w:rPr>
          <w:lang w:bidi="en-GB"/>
        </w:rPr>
      </w:pPr>
    </w:p>
    <w:p w14:paraId="13C77C6E" w14:textId="77777777" w:rsidR="009C7CC8" w:rsidRDefault="009C7CC8">
      <w:pPr>
        <w:rPr>
          <w:lang w:bidi="en-GB"/>
        </w:rPr>
      </w:pPr>
    </w:p>
    <w:p w14:paraId="1C28C600" w14:textId="77777777" w:rsidR="009C7CC8" w:rsidRDefault="009C7CC8">
      <w:pPr>
        <w:rPr>
          <w:lang w:bidi="en-GB"/>
        </w:rPr>
      </w:pPr>
    </w:p>
    <w:p w14:paraId="429F0A0F" w14:textId="63355EB8" w:rsidR="009C7CC8" w:rsidRDefault="009C7CC8" w:rsidP="009C7CC8">
      <w:pPr>
        <w:jc w:val="center"/>
        <w:rPr>
          <w:lang w:bidi="en-GB"/>
        </w:rPr>
      </w:pPr>
      <w:r w:rsidRPr="009C7CC8">
        <w:rPr>
          <w:noProof/>
          <w:lang w:bidi="en-GB"/>
        </w:rPr>
        <w:drawing>
          <wp:inline distT="0" distB="0" distL="0" distR="0" wp14:anchorId="1FB8C290" wp14:editId="4B992CFA">
            <wp:extent cx="4105275" cy="307918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09740" cy="3082533"/>
                    </a:xfrm>
                    <a:prstGeom prst="rect">
                      <a:avLst/>
                    </a:prstGeom>
                    <a:noFill/>
                    <a:ln>
                      <a:noFill/>
                    </a:ln>
                  </pic:spPr>
                </pic:pic>
              </a:graphicData>
            </a:graphic>
          </wp:inline>
        </w:drawing>
      </w:r>
    </w:p>
    <w:p w14:paraId="6B8D18BE" w14:textId="77777777" w:rsidR="009C7CC8" w:rsidRDefault="009C7CC8">
      <w:pPr>
        <w:rPr>
          <w:lang w:bidi="en-GB"/>
        </w:rPr>
      </w:pPr>
    </w:p>
    <w:p w14:paraId="253D7429" w14:textId="77777777" w:rsidR="009C7CC8" w:rsidRPr="008F6930" w:rsidRDefault="009C7CC8">
      <w:pPr>
        <w:rPr>
          <w:lang w:bidi="en-GB"/>
        </w:rPr>
      </w:pPr>
    </w:p>
    <w:p w14:paraId="24762895" w14:textId="64F560C2" w:rsidR="000D0DC0" w:rsidRDefault="0020553A">
      <w:pPr>
        <w:jc w:val="center"/>
        <w:rPr>
          <w:b/>
          <w:sz w:val="32"/>
          <w:szCs w:val="32"/>
          <w:u w:val="single"/>
        </w:rPr>
      </w:pPr>
      <w:r>
        <w:rPr>
          <w:b/>
          <w:sz w:val="32"/>
          <w:szCs w:val="32"/>
          <w:u w:val="single"/>
        </w:rPr>
        <w:t>V</w:t>
      </w:r>
      <w:r w:rsidR="00CB042D">
        <w:rPr>
          <w:b/>
          <w:sz w:val="32"/>
          <w:szCs w:val="32"/>
          <w:u w:val="single"/>
        </w:rPr>
        <w:t>ision Statement</w:t>
      </w:r>
    </w:p>
    <w:p w14:paraId="5B1FA836" w14:textId="180422AC" w:rsidR="0020553A" w:rsidRPr="0020553A" w:rsidRDefault="0020553A" w:rsidP="00674203">
      <w:pPr>
        <w:jc w:val="center"/>
        <w:rPr>
          <w:b/>
          <w:color w:val="009900"/>
          <w:sz w:val="24"/>
          <w:szCs w:val="24"/>
        </w:rPr>
      </w:pPr>
      <w:r w:rsidRPr="0020553A">
        <w:rPr>
          <w:b/>
          <w:color w:val="009900"/>
          <w:sz w:val="24"/>
          <w:szCs w:val="24"/>
        </w:rPr>
        <w:t>Flourishing together through God’s love.</w:t>
      </w:r>
    </w:p>
    <w:p w14:paraId="54B57D62" w14:textId="1ADAE0D8" w:rsidR="0020553A" w:rsidRPr="0020553A" w:rsidRDefault="0020553A" w:rsidP="0020553A">
      <w:pPr>
        <w:rPr>
          <w:bCs/>
          <w:sz w:val="24"/>
          <w:szCs w:val="24"/>
        </w:rPr>
      </w:pPr>
      <w:r w:rsidRPr="0020553A">
        <w:rPr>
          <w:bCs/>
          <w:sz w:val="24"/>
          <w:szCs w:val="24"/>
        </w:rPr>
        <w:t>At St Laurence-in-Thanet CE Junior Academy, our Christian vision — “With God, all things are possible” (Matthew 19:26) — shapes every aspect of school life. We are a welcoming and inclusive community where every child is recognised as unique and valued, and where diversity is embraced as a strength. Through collective worship, prayer and a rich and engaging curriculum, pupils are supported to grow spiritually, academically and personally, developing confidence, resilience and hope for the future.</w:t>
      </w:r>
    </w:p>
    <w:p w14:paraId="51980AA4" w14:textId="77777777" w:rsidR="0020553A" w:rsidRDefault="0020553A" w:rsidP="0020553A">
      <w:pPr>
        <w:rPr>
          <w:bCs/>
          <w:sz w:val="24"/>
          <w:szCs w:val="24"/>
        </w:rPr>
      </w:pPr>
      <w:r w:rsidRPr="0020553A">
        <w:rPr>
          <w:bCs/>
          <w:sz w:val="24"/>
          <w:szCs w:val="24"/>
        </w:rPr>
        <w:t>Guided by our core Christian values of love, joy, forgiveness, resilience and hope, we seek to nurture compassionate and responsible young people who care for one another and the wider world. Inspired by the teachings of Jesus, we encourage pupils to show kindness, respect and understanding, learning to forgive, to serve others and to act with integrity. Our aim is to broaden horizons and inspire ambition so that every child leaves St Laurence equipped to make a positive contribution to their community and to flourish in the next stage of their education and beyond.</w:t>
      </w:r>
    </w:p>
    <w:p w14:paraId="403A0541" w14:textId="2878F173" w:rsidR="002807A4" w:rsidRDefault="00400D79" w:rsidP="00400D79">
      <w:pPr>
        <w:jc w:val="center"/>
        <w:rPr>
          <w:bCs/>
          <w:sz w:val="24"/>
          <w:szCs w:val="24"/>
        </w:rPr>
      </w:pPr>
      <w:r w:rsidRPr="00B716DA">
        <w:rPr>
          <w:b/>
          <w:noProof/>
          <w:sz w:val="32"/>
          <w:szCs w:val="32"/>
          <w:u w:val="single"/>
        </w:rPr>
        <w:drawing>
          <wp:inline distT="0" distB="0" distL="0" distR="0" wp14:anchorId="42D381B9" wp14:editId="7467F80F">
            <wp:extent cx="2788151" cy="2238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9798" cy="2247725"/>
                    </a:xfrm>
                    <a:prstGeom prst="rect">
                      <a:avLst/>
                    </a:prstGeom>
                    <a:noFill/>
                    <a:ln>
                      <a:noFill/>
                    </a:ln>
                  </pic:spPr>
                </pic:pic>
              </a:graphicData>
            </a:graphic>
          </wp:inline>
        </w:drawing>
      </w:r>
    </w:p>
    <w:p w14:paraId="4C354DB7" w14:textId="77777777" w:rsidR="002807A4" w:rsidRPr="0020553A" w:rsidRDefault="002807A4" w:rsidP="0020553A">
      <w:pPr>
        <w:rPr>
          <w:bCs/>
          <w:sz w:val="24"/>
          <w:szCs w:val="24"/>
        </w:rPr>
      </w:pPr>
    </w:p>
    <w:p w14:paraId="403FE173" w14:textId="77777777" w:rsidR="0020553A" w:rsidRPr="0020553A" w:rsidRDefault="0020553A" w:rsidP="0020553A">
      <w:pPr>
        <w:rPr>
          <w:bCs/>
          <w:sz w:val="24"/>
          <w:szCs w:val="24"/>
        </w:rPr>
      </w:pPr>
    </w:p>
    <w:p w14:paraId="7ABEE139" w14:textId="77777777" w:rsidR="000D0DC0" w:rsidRDefault="00CB042D">
      <w:pPr>
        <w:jc w:val="center"/>
        <w:rPr>
          <w:b/>
          <w:sz w:val="32"/>
          <w:szCs w:val="32"/>
          <w:u w:val="single"/>
        </w:rPr>
      </w:pPr>
      <w:r>
        <w:rPr>
          <w:b/>
          <w:sz w:val="32"/>
          <w:szCs w:val="32"/>
          <w:u w:val="single"/>
        </w:rPr>
        <w:t>Church Links.</w:t>
      </w:r>
    </w:p>
    <w:p w14:paraId="798547D3" w14:textId="23A9FE80" w:rsidR="000D0DC0" w:rsidRDefault="00CB042D" w:rsidP="007D5145">
      <w:pPr>
        <w:rPr>
          <w:sz w:val="24"/>
          <w:szCs w:val="24"/>
          <w:lang w:bidi="en-GB"/>
        </w:rPr>
      </w:pPr>
      <w:r>
        <w:rPr>
          <w:sz w:val="24"/>
          <w:szCs w:val="24"/>
          <w:lang w:bidi="en-GB"/>
        </w:rPr>
        <w:t>Our Church school status is very important to us and plays a vital part in the life of our school.  Like all schools we have a daily act of collective worship, but we believe ours is one in which we explore the truths of the Christian faith and allow children an opportunity to develop spiritually. To support this, we have close links with the local parish church</w:t>
      </w:r>
      <w:r>
        <w:rPr>
          <w:sz w:val="24"/>
          <w:szCs w:val="24"/>
          <w:lang w:val="en-US" w:bidi="en-GB"/>
        </w:rPr>
        <w:t>, weekly visits from our local clergy</w:t>
      </w:r>
      <w:r>
        <w:rPr>
          <w:sz w:val="24"/>
          <w:szCs w:val="24"/>
          <w:lang w:bidi="en-GB"/>
        </w:rPr>
        <w:t xml:space="preserve"> and attend church regularly during the year</w:t>
      </w:r>
      <w:r w:rsidR="00C67DD8">
        <w:rPr>
          <w:sz w:val="24"/>
          <w:szCs w:val="24"/>
          <w:lang w:bidi="en-GB"/>
        </w:rPr>
        <w:t>. T</w:t>
      </w:r>
      <w:r>
        <w:rPr>
          <w:sz w:val="24"/>
          <w:szCs w:val="24"/>
          <w:lang w:bidi="en-GB"/>
        </w:rPr>
        <w:t>he children are encouraged to participate by leading services in church and school Collective Worshi</w:t>
      </w:r>
      <w:r w:rsidR="007D5145">
        <w:rPr>
          <w:sz w:val="24"/>
          <w:szCs w:val="24"/>
          <w:lang w:bidi="en-GB"/>
        </w:rPr>
        <w:t>p.</w:t>
      </w:r>
    </w:p>
    <w:p w14:paraId="09217001" w14:textId="4F8D55D0" w:rsidR="000D0DC0" w:rsidRDefault="00CB042D">
      <w:pPr>
        <w:jc w:val="center"/>
        <w:rPr>
          <w:b/>
          <w:sz w:val="32"/>
          <w:szCs w:val="32"/>
          <w:u w:val="single"/>
        </w:rPr>
      </w:pPr>
      <w:r>
        <w:rPr>
          <w:b/>
          <w:sz w:val="32"/>
          <w:szCs w:val="32"/>
          <w:u w:val="single"/>
        </w:rPr>
        <w:t>Curriculum</w:t>
      </w:r>
    </w:p>
    <w:p w14:paraId="2BD81F55" w14:textId="08A4FDFE" w:rsidR="00A807C6" w:rsidRPr="00A807C6" w:rsidRDefault="00A807C6" w:rsidP="00A807C6">
      <w:pPr>
        <w:rPr>
          <w:bCs/>
          <w:sz w:val="24"/>
          <w:szCs w:val="24"/>
        </w:rPr>
      </w:pPr>
      <w:r w:rsidRPr="00A807C6">
        <w:rPr>
          <w:bCs/>
          <w:sz w:val="24"/>
          <w:szCs w:val="24"/>
        </w:rPr>
        <w:t>At St Laurence-in-Thanet CE Junior Academy, our curriculum is designed to inspire, challenge and enable every child to flourish. Rooted in our Christian vision — “With God, all things are possible” — we provide a broad, balanced and ambitious curriculum that nurtures academic success alongside personal development, creativity and wellbeing. Learning is carefully sequenced to build knowledge and skills over time, enabling pupils to develop confidence, curiosity and resilience as learners.</w:t>
      </w:r>
    </w:p>
    <w:p w14:paraId="59EF94AC" w14:textId="664D3452" w:rsidR="00A807C6" w:rsidRPr="00A807C6" w:rsidRDefault="00A807C6" w:rsidP="00A807C6">
      <w:pPr>
        <w:rPr>
          <w:bCs/>
          <w:sz w:val="24"/>
          <w:szCs w:val="24"/>
        </w:rPr>
      </w:pPr>
      <w:r w:rsidRPr="00A807C6">
        <w:rPr>
          <w:bCs/>
          <w:sz w:val="24"/>
          <w:szCs w:val="24"/>
        </w:rPr>
        <w:t>We believe learning should be engaging, meaningful and memorable. Our curriculum provides rich opportunities for first-hand experiences, educational visits and enrichment activities that broaden pupils’ horizons and deepen understanding. Through high-quality teaching and carefully chosen learning experiences, pupils are encouraged to think deeply, ask questions and take pride in their achievements. Learning is shared and celebrated within the school community, helping pupils recognise the purpose and value of their work.</w:t>
      </w:r>
    </w:p>
    <w:p w14:paraId="4CA2BB59" w14:textId="77777777" w:rsidR="007866AC" w:rsidRDefault="00A807C6" w:rsidP="00A807C6">
      <w:pPr>
        <w:rPr>
          <w:bCs/>
          <w:sz w:val="24"/>
          <w:szCs w:val="24"/>
        </w:rPr>
      </w:pPr>
      <w:r w:rsidRPr="00A807C6">
        <w:rPr>
          <w:bCs/>
          <w:sz w:val="24"/>
          <w:szCs w:val="24"/>
        </w:rPr>
        <w:t>Reading sits at the heart of the curriculum, with a strong emphasis on developing fluency, comprehension and a lifelong love of books through high-quality texts. Mathematics is taught through a structured, mastery-based approach that develops reasoning, problem-solving and secure understanding. Religious Education plays a central role in school life, supporting pupils in exploring Christian belief alongside other world faiths, encouraging reflection, respect and spiritual development.</w:t>
      </w:r>
    </w:p>
    <w:p w14:paraId="737632B4" w14:textId="7AD51954" w:rsidR="00B34D92" w:rsidRDefault="00A807C6" w:rsidP="00A807C6">
      <w:pPr>
        <w:rPr>
          <w:bCs/>
          <w:sz w:val="24"/>
          <w:szCs w:val="24"/>
        </w:rPr>
      </w:pPr>
      <w:r w:rsidRPr="00A807C6">
        <w:rPr>
          <w:bCs/>
          <w:sz w:val="24"/>
          <w:szCs w:val="24"/>
        </w:rPr>
        <w:t xml:space="preserve"> Across all subjects, our curriculum reflects our core values of love, joy, forgiveness, resilience and hope, preparing pupils to become thoughtful, responsible citizens ready for the next stage of their education.</w:t>
      </w:r>
    </w:p>
    <w:p w14:paraId="2170034B" w14:textId="77777777" w:rsidR="00B34D92" w:rsidRPr="00A807C6" w:rsidRDefault="00B34D92" w:rsidP="00A807C6">
      <w:pPr>
        <w:rPr>
          <w:bCs/>
          <w:sz w:val="24"/>
          <w:szCs w:val="24"/>
        </w:rPr>
      </w:pPr>
    </w:p>
    <w:p w14:paraId="6DEB1E34" w14:textId="77777777" w:rsidR="000D0DC0" w:rsidRDefault="00CB042D">
      <w:pPr>
        <w:jc w:val="center"/>
        <w:rPr>
          <w:b/>
          <w:sz w:val="32"/>
          <w:szCs w:val="32"/>
          <w:u w:val="single"/>
        </w:rPr>
      </w:pPr>
      <w:r>
        <w:rPr>
          <w:b/>
          <w:sz w:val="32"/>
          <w:szCs w:val="32"/>
          <w:u w:val="single"/>
        </w:rPr>
        <w:t>Teaching and Learning</w:t>
      </w:r>
    </w:p>
    <w:p w14:paraId="6FF29538" w14:textId="77777777" w:rsidR="000D0DC0" w:rsidRDefault="00CB042D">
      <w:pPr>
        <w:rPr>
          <w:sz w:val="24"/>
          <w:szCs w:val="24"/>
        </w:rPr>
      </w:pPr>
      <w:r>
        <w:rPr>
          <w:sz w:val="24"/>
          <w:szCs w:val="24"/>
        </w:rPr>
        <w:t xml:space="preserve">Quality First Teaching is at the heart of our approach. Our staff work hard to ensure that teaching captures the interests and imagination of pupils. As a result, our pupils are highly motivated, develop a thirst for learning and are absorbed in all that they do. They make excellent progress from their starting points. Teachers and teaching assistants have very positive relationships with pupils and model high expectations for pupils’ achievement and behaviour. Our pupils have excellent attitudes to learning, as a result. They persevere and show resilience. </w:t>
      </w:r>
    </w:p>
    <w:p w14:paraId="5A722F66" w14:textId="77777777" w:rsidR="000D0DC0" w:rsidRDefault="000D0DC0">
      <w:pPr>
        <w:rPr>
          <w:b/>
          <w:sz w:val="32"/>
          <w:szCs w:val="32"/>
          <w:u w:val="single"/>
        </w:rPr>
      </w:pPr>
    </w:p>
    <w:p w14:paraId="2B94828F" w14:textId="77777777" w:rsidR="00B716DA" w:rsidRDefault="00B716DA">
      <w:pPr>
        <w:rPr>
          <w:b/>
          <w:sz w:val="32"/>
          <w:szCs w:val="32"/>
          <w:u w:val="single"/>
        </w:rPr>
      </w:pPr>
    </w:p>
    <w:p w14:paraId="62C641B4" w14:textId="77777777" w:rsidR="00B716DA" w:rsidRDefault="00B716DA">
      <w:pPr>
        <w:rPr>
          <w:b/>
          <w:sz w:val="32"/>
          <w:szCs w:val="32"/>
          <w:u w:val="single"/>
        </w:rPr>
      </w:pPr>
    </w:p>
    <w:p w14:paraId="6991501E" w14:textId="77777777" w:rsidR="000D0DC0" w:rsidRDefault="00CB042D">
      <w:pPr>
        <w:jc w:val="center"/>
        <w:rPr>
          <w:b/>
          <w:sz w:val="32"/>
          <w:szCs w:val="32"/>
          <w:u w:val="single"/>
        </w:rPr>
      </w:pPr>
      <w:r>
        <w:rPr>
          <w:b/>
          <w:sz w:val="32"/>
          <w:szCs w:val="32"/>
          <w:u w:val="single"/>
        </w:rPr>
        <w:t>The Local Governing Body</w:t>
      </w:r>
    </w:p>
    <w:p w14:paraId="60C1B468" w14:textId="42D2C4C0" w:rsidR="000D0DC0" w:rsidRDefault="00CB042D">
      <w:r>
        <w:t xml:space="preserve">The </w:t>
      </w:r>
      <w:r w:rsidR="00CA1B69">
        <w:t xml:space="preserve">St Laurence-in -Thanet Junior Academy </w:t>
      </w:r>
      <w:r>
        <w:t xml:space="preserve">Local Governing Body currently comprises committed individuals from a diverse cross section of the local community. All share a passion for the overall aim of maintaining the high educational standards of the school and ensuring the ongoing safety of all the staff and pupils. We want the school to continue to develop and share best practice. </w:t>
      </w:r>
    </w:p>
    <w:p w14:paraId="0232D80C" w14:textId="6B286D1C" w:rsidR="000D0DC0" w:rsidRDefault="00CB042D">
      <w:r>
        <w:t xml:space="preserve">The governors enjoy an honest and respectful relationship with the overall leadership team here at </w:t>
      </w:r>
      <w:r w:rsidR="006757A0">
        <w:t>St Laurence-in-Thanet</w:t>
      </w:r>
      <w:r>
        <w:t xml:space="preserve">, ensuring the Headteacher </w:t>
      </w:r>
      <w:r w:rsidR="00CA1B69">
        <w:t xml:space="preserve">and SLT </w:t>
      </w:r>
      <w:r>
        <w:t xml:space="preserve">can effectively manage and develop the school in line with the school improvement plan. We value innovative and courageous thinking from all members to ensure we achieve our vision for the school. </w:t>
      </w:r>
    </w:p>
    <w:p w14:paraId="392328BF" w14:textId="06AC2E87" w:rsidR="000D0DC0" w:rsidRDefault="00CB042D" w:rsidP="00AA0EDD">
      <w:pPr>
        <w:rPr>
          <w:b/>
          <w:sz w:val="32"/>
          <w:szCs w:val="32"/>
          <w:u w:val="single"/>
        </w:rPr>
      </w:pPr>
      <w:r>
        <w:t xml:space="preserve">The Governing Body supports and challenges the Headteacher to maintain high standards in all areas of the life of </w:t>
      </w:r>
      <w:r w:rsidR="00CA1B69">
        <w:t>our</w:t>
      </w:r>
      <w:r>
        <w:t xml:space="preserve"> sch</w:t>
      </w:r>
      <w:r w:rsidR="00EF173C">
        <w:t>ool.</w:t>
      </w:r>
    </w:p>
    <w:p w14:paraId="14DF0786" w14:textId="77777777" w:rsidR="000D0DC0" w:rsidRDefault="000D0DC0">
      <w:pPr>
        <w:jc w:val="center"/>
        <w:rPr>
          <w:b/>
          <w:sz w:val="32"/>
          <w:szCs w:val="32"/>
          <w:u w:val="single"/>
        </w:rPr>
      </w:pPr>
    </w:p>
    <w:p w14:paraId="6782D9D4" w14:textId="3CCD572D" w:rsidR="008A2452" w:rsidRDefault="006116A4">
      <w:pPr>
        <w:jc w:val="center"/>
        <w:rPr>
          <w:b/>
          <w:sz w:val="32"/>
          <w:szCs w:val="32"/>
          <w:u w:val="single"/>
        </w:rPr>
      </w:pPr>
      <w:r w:rsidRPr="006116A4">
        <w:rPr>
          <w:b/>
          <w:noProof/>
          <w:sz w:val="32"/>
          <w:szCs w:val="32"/>
          <w:u w:val="single"/>
        </w:rPr>
        <w:drawing>
          <wp:inline distT="0" distB="0" distL="0" distR="0" wp14:anchorId="2AE50E03" wp14:editId="44744D7C">
            <wp:extent cx="5715000" cy="3219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65E44F63" w14:textId="77777777" w:rsidR="008A2452" w:rsidRDefault="008A2452">
      <w:pPr>
        <w:jc w:val="center"/>
        <w:rPr>
          <w:b/>
          <w:sz w:val="32"/>
          <w:szCs w:val="32"/>
          <w:u w:val="single"/>
        </w:rPr>
      </w:pPr>
    </w:p>
    <w:p w14:paraId="106D2324" w14:textId="77777777" w:rsidR="008A2452" w:rsidRDefault="008A2452">
      <w:pPr>
        <w:jc w:val="center"/>
        <w:rPr>
          <w:b/>
          <w:sz w:val="32"/>
          <w:szCs w:val="32"/>
          <w:u w:val="single"/>
        </w:rPr>
      </w:pPr>
    </w:p>
    <w:p w14:paraId="35060C2F" w14:textId="77777777" w:rsidR="008A2452" w:rsidRDefault="008A2452">
      <w:pPr>
        <w:jc w:val="center"/>
        <w:rPr>
          <w:b/>
          <w:sz w:val="32"/>
          <w:szCs w:val="32"/>
          <w:u w:val="single"/>
        </w:rPr>
      </w:pPr>
    </w:p>
    <w:p w14:paraId="270C703A" w14:textId="77777777" w:rsidR="00A46789" w:rsidRDefault="00A46789">
      <w:pPr>
        <w:jc w:val="center"/>
        <w:rPr>
          <w:b/>
          <w:sz w:val="32"/>
          <w:szCs w:val="32"/>
          <w:u w:val="single"/>
        </w:rPr>
      </w:pPr>
    </w:p>
    <w:p w14:paraId="06C889CF" w14:textId="77777777" w:rsidR="00A46789" w:rsidRDefault="00A46789">
      <w:pPr>
        <w:jc w:val="center"/>
        <w:rPr>
          <w:b/>
          <w:sz w:val="32"/>
          <w:szCs w:val="32"/>
          <w:u w:val="single"/>
        </w:rPr>
      </w:pPr>
    </w:p>
    <w:p w14:paraId="28F8E0EC" w14:textId="77777777" w:rsidR="000D0DC0" w:rsidRDefault="00CB042D" w:rsidP="00AA0EDD">
      <w:pPr>
        <w:rPr>
          <w:b/>
          <w:sz w:val="32"/>
          <w:szCs w:val="32"/>
          <w:u w:val="single"/>
        </w:rPr>
      </w:pPr>
      <w:r>
        <w:rPr>
          <w:b/>
          <w:sz w:val="32"/>
          <w:szCs w:val="32"/>
          <w:u w:val="single"/>
        </w:rPr>
        <w:t>Key accountabilities and Focus</w:t>
      </w:r>
    </w:p>
    <w:p w14:paraId="56138BD5" w14:textId="04304521" w:rsidR="00600015" w:rsidRPr="00600015" w:rsidRDefault="00B704C6" w:rsidP="00600015">
      <w:pPr>
        <w:rPr>
          <w:bCs/>
          <w:color w:val="FF0000"/>
          <w:sz w:val="24"/>
          <w:szCs w:val="24"/>
        </w:rPr>
      </w:pPr>
      <w:r>
        <w:rPr>
          <w:bCs/>
          <w:sz w:val="24"/>
          <w:szCs w:val="24"/>
        </w:rPr>
        <w:t>St Laurence-in-Thanet Junior Academy</w:t>
      </w:r>
      <w:r w:rsidR="00600015" w:rsidRPr="00600015">
        <w:rPr>
          <w:bCs/>
          <w:sz w:val="24"/>
          <w:szCs w:val="24"/>
        </w:rPr>
        <w:t xml:space="preserve"> is currently a </w:t>
      </w:r>
      <w:r w:rsidR="00EC7D48">
        <w:rPr>
          <w:bCs/>
          <w:sz w:val="24"/>
          <w:szCs w:val="24"/>
        </w:rPr>
        <w:t xml:space="preserve">small </w:t>
      </w:r>
      <w:r w:rsidR="00600015" w:rsidRPr="00600015">
        <w:rPr>
          <w:bCs/>
          <w:sz w:val="24"/>
          <w:szCs w:val="24"/>
        </w:rPr>
        <w:t xml:space="preserve">Group </w:t>
      </w:r>
      <w:r w:rsidR="006B3052">
        <w:rPr>
          <w:bCs/>
          <w:sz w:val="24"/>
          <w:szCs w:val="24"/>
        </w:rPr>
        <w:t>2</w:t>
      </w:r>
      <w:r w:rsidR="00600015" w:rsidRPr="00600015">
        <w:rPr>
          <w:bCs/>
          <w:sz w:val="24"/>
          <w:szCs w:val="24"/>
        </w:rPr>
        <w:t xml:space="preserve"> school and offers a leadership salary range broadly equivalent to L</w:t>
      </w:r>
      <w:r w:rsidR="00317CD2">
        <w:rPr>
          <w:bCs/>
          <w:sz w:val="24"/>
          <w:szCs w:val="24"/>
        </w:rPr>
        <w:t>8-L14</w:t>
      </w:r>
      <w:r w:rsidR="00600015" w:rsidRPr="00600015">
        <w:rPr>
          <w:bCs/>
          <w:sz w:val="24"/>
          <w:szCs w:val="24"/>
        </w:rPr>
        <w:t xml:space="preserve">, depending on experience. </w:t>
      </w:r>
      <w:r w:rsidR="00FA1A22">
        <w:rPr>
          <w:bCs/>
          <w:sz w:val="24"/>
          <w:szCs w:val="24"/>
        </w:rPr>
        <w:t xml:space="preserve"> </w:t>
      </w:r>
      <w:r w:rsidR="00600015" w:rsidRPr="00600015">
        <w:rPr>
          <w:bCs/>
          <w:sz w:val="24"/>
          <w:szCs w:val="24"/>
        </w:rPr>
        <w:t xml:space="preserve">The wider Group </w:t>
      </w:r>
      <w:r w:rsidR="005653B4">
        <w:rPr>
          <w:bCs/>
          <w:sz w:val="24"/>
          <w:szCs w:val="24"/>
        </w:rPr>
        <w:t>2</w:t>
      </w:r>
      <w:r w:rsidR="00600015" w:rsidRPr="00600015">
        <w:rPr>
          <w:bCs/>
          <w:sz w:val="24"/>
          <w:szCs w:val="24"/>
        </w:rPr>
        <w:t xml:space="preserve"> range sits between L8–L21 </w:t>
      </w:r>
      <w:r w:rsidR="006A6EE8">
        <w:rPr>
          <w:bCs/>
          <w:sz w:val="24"/>
          <w:szCs w:val="24"/>
        </w:rPr>
        <w:t xml:space="preserve">so salary </w:t>
      </w:r>
      <w:r w:rsidR="00600015" w:rsidRPr="00600015">
        <w:rPr>
          <w:bCs/>
          <w:sz w:val="24"/>
          <w:szCs w:val="24"/>
        </w:rPr>
        <w:t>will be reviewed in line with statutory guidance and the ongoing development of the school. The successful candidate will be appointed in accordance with the School Teachers’ Pay and Conditions Document.</w:t>
      </w:r>
      <w:r w:rsidR="00145863">
        <w:rPr>
          <w:bCs/>
          <w:color w:val="FF0000"/>
          <w:sz w:val="24"/>
          <w:szCs w:val="24"/>
        </w:rPr>
        <w:t xml:space="preserve"> </w:t>
      </w:r>
    </w:p>
    <w:p w14:paraId="565A57DA" w14:textId="1B670851" w:rsidR="00600015" w:rsidRPr="00600015" w:rsidRDefault="00600015" w:rsidP="00600015">
      <w:pPr>
        <w:rPr>
          <w:bCs/>
          <w:sz w:val="24"/>
          <w:szCs w:val="24"/>
        </w:rPr>
      </w:pPr>
      <w:r w:rsidRPr="00600015">
        <w:rPr>
          <w:bCs/>
          <w:sz w:val="24"/>
          <w:szCs w:val="24"/>
        </w:rPr>
        <w:t xml:space="preserve">This is an exciting opportunity for an ambitious and values-driven leader to shape the next stage of </w:t>
      </w:r>
      <w:r w:rsidR="00845292">
        <w:rPr>
          <w:bCs/>
          <w:sz w:val="24"/>
          <w:szCs w:val="24"/>
        </w:rPr>
        <w:t>St Laurence-in-Thanet</w:t>
      </w:r>
      <w:r w:rsidRPr="00600015">
        <w:rPr>
          <w:bCs/>
          <w:sz w:val="24"/>
          <w:szCs w:val="24"/>
        </w:rPr>
        <w:t>’s journey. The Headteacher will provide clear professional leadership and strategic direction, building on the school’s existing strengths to secure continued improvement and high-quality outcomes for all pupils. Governors are committed to supporting a Headteacher who brings vision, energy and a passion for inclusive education.</w:t>
      </w:r>
    </w:p>
    <w:p w14:paraId="152C83F0" w14:textId="18134F02" w:rsidR="00600015" w:rsidRPr="00600015" w:rsidRDefault="00600015" w:rsidP="00600015">
      <w:pPr>
        <w:rPr>
          <w:bCs/>
          <w:sz w:val="24"/>
          <w:szCs w:val="24"/>
        </w:rPr>
      </w:pPr>
      <w:r w:rsidRPr="00600015">
        <w:rPr>
          <w:bCs/>
          <w:sz w:val="24"/>
          <w:szCs w:val="24"/>
        </w:rPr>
        <w:t>The Headteacher will be accountable to the Governing Body across the four domains of the National Standards of Excellence for Headteachers:</w:t>
      </w:r>
    </w:p>
    <w:p w14:paraId="67CE45DB" w14:textId="77777777" w:rsidR="00600015" w:rsidRPr="00600015" w:rsidRDefault="00600015" w:rsidP="00600015">
      <w:pPr>
        <w:numPr>
          <w:ilvl w:val="0"/>
          <w:numId w:val="3"/>
        </w:numPr>
        <w:rPr>
          <w:bCs/>
          <w:sz w:val="24"/>
          <w:szCs w:val="24"/>
        </w:rPr>
      </w:pPr>
      <w:r w:rsidRPr="00600015">
        <w:rPr>
          <w:bCs/>
          <w:sz w:val="24"/>
          <w:szCs w:val="24"/>
        </w:rPr>
        <w:t>Qualities and Knowledge</w:t>
      </w:r>
    </w:p>
    <w:p w14:paraId="6F5AE12F" w14:textId="77777777" w:rsidR="00600015" w:rsidRPr="00600015" w:rsidRDefault="00600015" w:rsidP="00600015">
      <w:pPr>
        <w:numPr>
          <w:ilvl w:val="0"/>
          <w:numId w:val="3"/>
        </w:numPr>
        <w:rPr>
          <w:bCs/>
          <w:sz w:val="24"/>
          <w:szCs w:val="24"/>
        </w:rPr>
      </w:pPr>
      <w:r w:rsidRPr="00600015">
        <w:rPr>
          <w:bCs/>
          <w:sz w:val="24"/>
          <w:szCs w:val="24"/>
        </w:rPr>
        <w:t>Pupils and Staff</w:t>
      </w:r>
    </w:p>
    <w:p w14:paraId="0C7DC73B" w14:textId="77777777" w:rsidR="00600015" w:rsidRPr="00600015" w:rsidRDefault="00600015" w:rsidP="00600015">
      <w:pPr>
        <w:numPr>
          <w:ilvl w:val="0"/>
          <w:numId w:val="3"/>
        </w:numPr>
        <w:rPr>
          <w:bCs/>
          <w:sz w:val="24"/>
          <w:szCs w:val="24"/>
        </w:rPr>
      </w:pPr>
      <w:r w:rsidRPr="00600015">
        <w:rPr>
          <w:bCs/>
          <w:sz w:val="24"/>
          <w:szCs w:val="24"/>
        </w:rPr>
        <w:t>Systems and Processes</w:t>
      </w:r>
    </w:p>
    <w:p w14:paraId="7FB8A409" w14:textId="0C9E9288" w:rsidR="00600015" w:rsidRPr="00600015" w:rsidRDefault="00600015" w:rsidP="00600015">
      <w:pPr>
        <w:numPr>
          <w:ilvl w:val="0"/>
          <w:numId w:val="3"/>
        </w:numPr>
        <w:rPr>
          <w:bCs/>
          <w:sz w:val="24"/>
          <w:szCs w:val="24"/>
        </w:rPr>
      </w:pPr>
      <w:r w:rsidRPr="00600015">
        <w:rPr>
          <w:bCs/>
          <w:sz w:val="24"/>
          <w:szCs w:val="24"/>
        </w:rPr>
        <w:t>The Self-Improving School System</w:t>
      </w:r>
    </w:p>
    <w:p w14:paraId="6979EAB3" w14:textId="77777777" w:rsidR="00600015" w:rsidRPr="00600015" w:rsidRDefault="00600015" w:rsidP="00600015">
      <w:pPr>
        <w:rPr>
          <w:bCs/>
          <w:sz w:val="24"/>
          <w:szCs w:val="24"/>
        </w:rPr>
      </w:pPr>
      <w:r w:rsidRPr="00600015">
        <w:rPr>
          <w:bCs/>
          <w:sz w:val="24"/>
          <w:szCs w:val="24"/>
        </w:rPr>
        <w:t>Recognising the importance of support for school leaders, Aquila, The Diocese of Canterbury Academies Trust, offers a bespoke programme of mentoring and coaching delivered by experienced Headteachers and system leaders. This personalised support, alongside structured induction and ongoing professional development, ensures that the successful candidate is well supported to thrive and grow in the role.</w:t>
      </w:r>
    </w:p>
    <w:p w14:paraId="0AD03F0F" w14:textId="234A5D16" w:rsidR="008A2452" w:rsidRPr="00E30210" w:rsidRDefault="00740226" w:rsidP="00E30210">
      <w:pPr>
        <w:rPr>
          <w:bCs/>
          <w:sz w:val="24"/>
          <w:szCs w:val="24"/>
        </w:rPr>
      </w:pPr>
      <w:r>
        <w:rPr>
          <w:bCs/>
          <w:sz w:val="24"/>
          <w:szCs w:val="24"/>
        </w:rPr>
        <w:t>St Laurence-in-Thanet Junior Academy</w:t>
      </w:r>
      <w:r w:rsidR="00600015" w:rsidRPr="00600015">
        <w:rPr>
          <w:bCs/>
          <w:sz w:val="24"/>
          <w:szCs w:val="24"/>
        </w:rPr>
        <w:t xml:space="preserve"> also benefits from active participation in </w:t>
      </w:r>
      <w:r w:rsidR="00E634E2" w:rsidRPr="00600015">
        <w:rPr>
          <w:bCs/>
          <w:sz w:val="24"/>
          <w:szCs w:val="24"/>
        </w:rPr>
        <w:t>Aquila support</w:t>
      </w:r>
      <w:r w:rsidR="006D24DC">
        <w:rPr>
          <w:bCs/>
          <w:sz w:val="24"/>
          <w:szCs w:val="24"/>
        </w:rPr>
        <w:t xml:space="preserve"> </w:t>
      </w:r>
      <w:r w:rsidR="00600015" w:rsidRPr="00600015">
        <w:rPr>
          <w:bCs/>
          <w:sz w:val="24"/>
          <w:szCs w:val="24"/>
        </w:rPr>
        <w:t>programme</w:t>
      </w:r>
      <w:r w:rsidR="006D24DC">
        <w:rPr>
          <w:bCs/>
          <w:sz w:val="24"/>
          <w:szCs w:val="24"/>
        </w:rPr>
        <w:t>s</w:t>
      </w:r>
      <w:r w:rsidR="00600015" w:rsidRPr="00600015">
        <w:rPr>
          <w:bCs/>
          <w:sz w:val="24"/>
          <w:szCs w:val="24"/>
        </w:rPr>
        <w:t xml:space="preserve">, providing opportunities for collaboration, professional dialogue and shared improvement across the Trust. This role offers not only the chance to lead a </w:t>
      </w:r>
      <w:r w:rsidR="006D24DC">
        <w:rPr>
          <w:bCs/>
          <w:sz w:val="24"/>
          <w:szCs w:val="24"/>
        </w:rPr>
        <w:t xml:space="preserve">small school which is </w:t>
      </w:r>
      <w:r w:rsidR="00600015" w:rsidRPr="00600015">
        <w:rPr>
          <w:bCs/>
          <w:sz w:val="24"/>
          <w:szCs w:val="24"/>
        </w:rPr>
        <w:t xml:space="preserve">valued </w:t>
      </w:r>
      <w:r w:rsidR="006D24DC">
        <w:rPr>
          <w:bCs/>
          <w:sz w:val="24"/>
          <w:szCs w:val="24"/>
        </w:rPr>
        <w:t xml:space="preserve">in its local </w:t>
      </w:r>
      <w:r w:rsidR="00600015" w:rsidRPr="00600015">
        <w:rPr>
          <w:bCs/>
          <w:sz w:val="24"/>
          <w:szCs w:val="24"/>
        </w:rPr>
        <w:t>community, but also to contribute to and learn from a strong and supportive network of schools and leaders.</w:t>
      </w:r>
    </w:p>
    <w:p w14:paraId="674097BB" w14:textId="77777777" w:rsidR="008A2452" w:rsidRDefault="008A2452">
      <w:pPr>
        <w:jc w:val="center"/>
        <w:rPr>
          <w:b/>
          <w:sz w:val="32"/>
          <w:szCs w:val="32"/>
          <w:u w:val="single"/>
        </w:rPr>
      </w:pPr>
    </w:p>
    <w:p w14:paraId="758581A2" w14:textId="77777777" w:rsidR="008A2452" w:rsidRDefault="008A2452">
      <w:pPr>
        <w:jc w:val="center"/>
        <w:rPr>
          <w:b/>
          <w:sz w:val="32"/>
          <w:szCs w:val="32"/>
          <w:u w:val="single"/>
        </w:rPr>
      </w:pPr>
    </w:p>
    <w:p w14:paraId="11AC6772" w14:textId="77777777" w:rsidR="008A2452" w:rsidRDefault="008A2452">
      <w:pPr>
        <w:jc w:val="center"/>
        <w:rPr>
          <w:b/>
          <w:sz w:val="32"/>
          <w:szCs w:val="32"/>
          <w:u w:val="single"/>
        </w:rPr>
      </w:pPr>
    </w:p>
    <w:p w14:paraId="6185EA18" w14:textId="77777777" w:rsidR="008A2452" w:rsidRDefault="008A2452">
      <w:pPr>
        <w:jc w:val="center"/>
        <w:rPr>
          <w:b/>
          <w:sz w:val="32"/>
          <w:szCs w:val="32"/>
          <w:u w:val="single"/>
        </w:rPr>
      </w:pPr>
    </w:p>
    <w:p w14:paraId="579A77E8" w14:textId="1E093012" w:rsidR="000D0DC0" w:rsidRDefault="00CB042D">
      <w:pPr>
        <w:jc w:val="center"/>
        <w:rPr>
          <w:b/>
          <w:sz w:val="32"/>
          <w:szCs w:val="32"/>
          <w:u w:val="single"/>
        </w:rPr>
      </w:pPr>
      <w:r>
        <w:rPr>
          <w:b/>
          <w:sz w:val="32"/>
          <w:szCs w:val="32"/>
          <w:u w:val="single"/>
        </w:rPr>
        <w:t>Person Specification</w:t>
      </w:r>
    </w:p>
    <w:p w14:paraId="7B681B08" w14:textId="263F0315" w:rsidR="00A06528" w:rsidRPr="00A06528" w:rsidRDefault="00A06528" w:rsidP="00A06528">
      <w:r w:rsidRPr="00A06528">
        <w:rPr>
          <w:b/>
          <w:bCs/>
        </w:rPr>
        <w:t>Qualifications</w:t>
      </w:r>
    </w:p>
    <w:p w14:paraId="63E1F55E" w14:textId="77777777" w:rsidR="00A06528" w:rsidRPr="00A06528" w:rsidRDefault="00A06528" w:rsidP="00A06528">
      <w:pPr>
        <w:numPr>
          <w:ilvl w:val="0"/>
          <w:numId w:val="4"/>
        </w:numPr>
      </w:pPr>
      <w:r w:rsidRPr="00A06528">
        <w:t>Qualified Teacher Status (QTS).</w:t>
      </w:r>
    </w:p>
    <w:p w14:paraId="6E8F13E7" w14:textId="77777777" w:rsidR="00A06528" w:rsidRPr="00A06528" w:rsidRDefault="00A06528" w:rsidP="00A06528">
      <w:pPr>
        <w:numPr>
          <w:ilvl w:val="0"/>
          <w:numId w:val="4"/>
        </w:numPr>
      </w:pPr>
      <w:r w:rsidRPr="00A06528">
        <w:t>Evidence of sustained professional development, such as leadership and management training (e.g. NPQH, senior leadership courses, or postgraduate/Master’s-level study), demonstrating measurable impact on personal practice and whole-school improvement.</w:t>
      </w:r>
    </w:p>
    <w:p w14:paraId="4CE4F934" w14:textId="67F6B6A6" w:rsidR="00A06528" w:rsidRPr="00A06528" w:rsidRDefault="00A06528" w:rsidP="00A06528">
      <w:pPr>
        <w:numPr>
          <w:ilvl w:val="0"/>
          <w:numId w:val="4"/>
        </w:numPr>
      </w:pPr>
      <w:r w:rsidRPr="00A06528">
        <w:t>A practising Christian or able to demonstrate a strong and active Christian commitment.</w:t>
      </w:r>
    </w:p>
    <w:p w14:paraId="2294F994" w14:textId="59DD77FD" w:rsidR="00A06528" w:rsidRPr="00A06528" w:rsidRDefault="00A06528" w:rsidP="00A06528">
      <w:r w:rsidRPr="00A06528">
        <w:rPr>
          <w:b/>
          <w:bCs/>
        </w:rPr>
        <w:t>Experience</w:t>
      </w:r>
    </w:p>
    <w:p w14:paraId="48375F9B" w14:textId="77777777" w:rsidR="00A06528" w:rsidRPr="00A06528" w:rsidRDefault="00A06528" w:rsidP="00A06528">
      <w:pPr>
        <w:numPr>
          <w:ilvl w:val="0"/>
          <w:numId w:val="5"/>
        </w:numPr>
      </w:pPr>
      <w:r w:rsidRPr="00A06528">
        <w:t>Proven strategic leadership and management experience as a Head Teacher or Deputy Head Teacher.</w:t>
      </w:r>
    </w:p>
    <w:p w14:paraId="0F5BAA08" w14:textId="77777777" w:rsidR="00A06528" w:rsidRPr="00A06528" w:rsidRDefault="00A06528" w:rsidP="00A06528">
      <w:pPr>
        <w:numPr>
          <w:ilvl w:val="0"/>
          <w:numId w:val="5"/>
        </w:numPr>
      </w:pPr>
      <w:r w:rsidRPr="00A06528">
        <w:t>Primary school teaching experience, with a clear commitment to children’s learning and development and an understanding of individual pupil needs.</w:t>
      </w:r>
    </w:p>
    <w:p w14:paraId="11FEFFB6" w14:textId="635E2081" w:rsidR="00A06528" w:rsidRPr="00A06528" w:rsidRDefault="00A06528" w:rsidP="00A06528">
      <w:pPr>
        <w:numPr>
          <w:ilvl w:val="0"/>
          <w:numId w:val="5"/>
        </w:numPr>
      </w:pPr>
      <w:r w:rsidRPr="00A06528">
        <w:t>Experience of researching, introducing, and implementing innovative practice.</w:t>
      </w:r>
    </w:p>
    <w:p w14:paraId="6C868638" w14:textId="49E0A981" w:rsidR="00A06528" w:rsidRPr="00A06528" w:rsidRDefault="00A06528" w:rsidP="00A06528">
      <w:r w:rsidRPr="00A06528">
        <w:rPr>
          <w:b/>
          <w:bCs/>
        </w:rPr>
        <w:t>Leadership Qualities</w:t>
      </w:r>
    </w:p>
    <w:p w14:paraId="7FD7F83E" w14:textId="77777777" w:rsidR="00A06528" w:rsidRPr="00A06528" w:rsidRDefault="00A06528" w:rsidP="00A06528">
      <w:pPr>
        <w:numPr>
          <w:ilvl w:val="0"/>
          <w:numId w:val="6"/>
        </w:numPr>
      </w:pPr>
      <w:r w:rsidRPr="00A06528">
        <w:t>Demonstrates innovative thinking and resilience when addressing challenging situations.</w:t>
      </w:r>
    </w:p>
    <w:p w14:paraId="1B5B63ED" w14:textId="77777777" w:rsidR="00A06528" w:rsidRPr="00A06528" w:rsidRDefault="00A06528" w:rsidP="00A06528">
      <w:pPr>
        <w:numPr>
          <w:ilvl w:val="0"/>
          <w:numId w:val="6"/>
        </w:numPr>
      </w:pPr>
      <w:r w:rsidRPr="00A06528">
        <w:t>Proven leadership of school improvement initiatives with measurable impact on pupil outcomes.</w:t>
      </w:r>
    </w:p>
    <w:p w14:paraId="1C154940" w14:textId="77777777" w:rsidR="00A06528" w:rsidRPr="00A06528" w:rsidRDefault="00A06528" w:rsidP="00A06528">
      <w:pPr>
        <w:numPr>
          <w:ilvl w:val="0"/>
          <w:numId w:val="6"/>
        </w:numPr>
      </w:pPr>
      <w:r w:rsidRPr="00A06528">
        <w:t>Experience in developing an effective, inclusive, and enriching curriculum.</w:t>
      </w:r>
    </w:p>
    <w:p w14:paraId="77A7E108" w14:textId="77777777" w:rsidR="00A06528" w:rsidRPr="00A06528" w:rsidRDefault="00A06528" w:rsidP="00A06528">
      <w:pPr>
        <w:numPr>
          <w:ilvl w:val="0"/>
          <w:numId w:val="6"/>
        </w:numPr>
      </w:pPr>
      <w:r w:rsidRPr="00A06528">
        <w:t>Strong understanding of current developments in teaching, learning, and education.</w:t>
      </w:r>
    </w:p>
    <w:p w14:paraId="7E70E65D" w14:textId="77777777" w:rsidR="00A06528" w:rsidRPr="00A06528" w:rsidRDefault="00A06528" w:rsidP="00A06528">
      <w:pPr>
        <w:numPr>
          <w:ilvl w:val="0"/>
          <w:numId w:val="6"/>
        </w:numPr>
      </w:pPr>
      <w:r w:rsidRPr="00A06528">
        <w:t>Commitment to maintaining a strong safeguarding culture.</w:t>
      </w:r>
    </w:p>
    <w:p w14:paraId="1088F5AF" w14:textId="79A5FA1A" w:rsidR="00A06528" w:rsidRPr="00A06528" w:rsidRDefault="00A06528" w:rsidP="00A06528">
      <w:pPr>
        <w:numPr>
          <w:ilvl w:val="0"/>
          <w:numId w:val="6"/>
        </w:numPr>
      </w:pPr>
      <w:r w:rsidRPr="00A06528">
        <w:t>Evidence of collaborative leadership and the capacity to contribute as a system leader.</w:t>
      </w:r>
    </w:p>
    <w:p w14:paraId="7145FCA9" w14:textId="77777777" w:rsidR="00A06528" w:rsidRPr="00A06528" w:rsidRDefault="00A06528" w:rsidP="00A06528">
      <w:r w:rsidRPr="00A06528">
        <w:rPr>
          <w:b/>
          <w:bCs/>
        </w:rPr>
        <w:t>Pupils and Staff</w:t>
      </w:r>
    </w:p>
    <w:p w14:paraId="40CE1DD4" w14:textId="77777777" w:rsidR="00A06528" w:rsidRPr="00A06528" w:rsidRDefault="00A06528" w:rsidP="00A06528">
      <w:pPr>
        <w:numPr>
          <w:ilvl w:val="0"/>
          <w:numId w:val="7"/>
        </w:numPr>
      </w:pPr>
      <w:r w:rsidRPr="00A06528">
        <w:t>High expectations and ambition for all pupils, regardless of perceived barriers to learning.</w:t>
      </w:r>
    </w:p>
    <w:p w14:paraId="3E5B1D84" w14:textId="77777777" w:rsidR="00A06528" w:rsidRPr="00A06528" w:rsidRDefault="00A06528" w:rsidP="00A06528">
      <w:pPr>
        <w:numPr>
          <w:ilvl w:val="0"/>
          <w:numId w:val="7"/>
        </w:numPr>
      </w:pPr>
      <w:r w:rsidRPr="00A06528">
        <w:t>Experience in developing leadership capacity to deliver school improvement priorities.</w:t>
      </w:r>
    </w:p>
    <w:p w14:paraId="48882014" w14:textId="77777777" w:rsidR="00A06528" w:rsidRPr="00A06528" w:rsidRDefault="00A06528" w:rsidP="00A06528">
      <w:pPr>
        <w:numPr>
          <w:ilvl w:val="0"/>
          <w:numId w:val="7"/>
        </w:numPr>
      </w:pPr>
      <w:r w:rsidRPr="00A06528">
        <w:t>Proven ability to lead impactful professional development and foster a culture of continuous staff learning.</w:t>
      </w:r>
    </w:p>
    <w:p w14:paraId="294371EA" w14:textId="77777777" w:rsidR="00A06528" w:rsidRPr="00A06528" w:rsidRDefault="00A06528" w:rsidP="00A06528">
      <w:pPr>
        <w:numPr>
          <w:ilvl w:val="0"/>
          <w:numId w:val="7"/>
        </w:numPr>
      </w:pPr>
      <w:r w:rsidRPr="00A06528">
        <w:t>Inspirational leadership skills, including team development, conflict management, and leading change through shared goals.</w:t>
      </w:r>
    </w:p>
    <w:p w14:paraId="4D0EBD0E" w14:textId="622D5ECD" w:rsidR="00A06528" w:rsidRPr="00A06528" w:rsidRDefault="00A06528" w:rsidP="00A06528">
      <w:r w:rsidRPr="00A06528">
        <w:rPr>
          <w:b/>
          <w:bCs/>
        </w:rPr>
        <w:t>Self-Improving School System</w:t>
      </w:r>
    </w:p>
    <w:p w14:paraId="36E5858E" w14:textId="77777777" w:rsidR="00750EF8" w:rsidRDefault="00A06528" w:rsidP="005A3A46">
      <w:pPr>
        <w:numPr>
          <w:ilvl w:val="0"/>
          <w:numId w:val="8"/>
        </w:numPr>
      </w:pPr>
      <w:r w:rsidRPr="00A06528">
        <w:t>Successful delivery of school improvement plans from conception through implementation.</w:t>
      </w:r>
    </w:p>
    <w:p w14:paraId="0C3589D1" w14:textId="156DF891" w:rsidR="00A06528" w:rsidRPr="00A06528" w:rsidRDefault="00A06528" w:rsidP="005A3A46">
      <w:pPr>
        <w:numPr>
          <w:ilvl w:val="0"/>
          <w:numId w:val="8"/>
        </w:numPr>
      </w:pPr>
      <w:r w:rsidRPr="00A06528">
        <w:t>Experience establishing effective systems for monitoring, evaluation, and support that lead to sustained improvements in teaching and learning.</w:t>
      </w:r>
    </w:p>
    <w:p w14:paraId="7CF4D137" w14:textId="77777777" w:rsidR="00A06528" w:rsidRPr="00A06528" w:rsidRDefault="00A06528" w:rsidP="00A06528">
      <w:pPr>
        <w:numPr>
          <w:ilvl w:val="0"/>
          <w:numId w:val="8"/>
        </w:numPr>
      </w:pPr>
      <w:r w:rsidRPr="00A06528">
        <w:t>Strong partnership working with governing bodies and collaboration with other schools.</w:t>
      </w:r>
    </w:p>
    <w:p w14:paraId="136FF643" w14:textId="6DEF12EA" w:rsidR="00A06528" w:rsidRPr="00A06528" w:rsidRDefault="00A06528" w:rsidP="00A06528">
      <w:pPr>
        <w:numPr>
          <w:ilvl w:val="0"/>
          <w:numId w:val="8"/>
        </w:numPr>
      </w:pPr>
      <w:r w:rsidRPr="00A06528">
        <w:t>Proactive engagement with parents, the Church, and the wider community.</w:t>
      </w:r>
    </w:p>
    <w:p w14:paraId="4DF34BC3" w14:textId="22F1E550" w:rsidR="00A06528" w:rsidRPr="00A06528" w:rsidRDefault="00A06528" w:rsidP="00A06528">
      <w:r w:rsidRPr="00A06528">
        <w:rPr>
          <w:b/>
          <w:bCs/>
        </w:rPr>
        <w:t>Professional Attributes</w:t>
      </w:r>
    </w:p>
    <w:p w14:paraId="09AE66F6" w14:textId="77777777" w:rsidR="00A06528" w:rsidRPr="00A06528" w:rsidRDefault="00A06528" w:rsidP="00A06528">
      <w:pPr>
        <w:numPr>
          <w:ilvl w:val="0"/>
          <w:numId w:val="9"/>
        </w:numPr>
      </w:pPr>
      <w:r w:rsidRPr="00A06528">
        <w:t>Demonstrates self-awareness, social awareness, and effective self-management.</w:t>
      </w:r>
    </w:p>
    <w:p w14:paraId="5352FF10" w14:textId="77777777" w:rsidR="00E75374" w:rsidRDefault="00E75374">
      <w:pPr>
        <w:jc w:val="center"/>
        <w:rPr>
          <w:b/>
          <w:sz w:val="32"/>
          <w:szCs w:val="32"/>
          <w:u w:val="single"/>
        </w:rPr>
      </w:pPr>
    </w:p>
    <w:p w14:paraId="12879998" w14:textId="00DDEA0D" w:rsidR="000D0DC0" w:rsidRDefault="00CB042D" w:rsidP="00E75374">
      <w:pPr>
        <w:jc w:val="center"/>
        <w:rPr>
          <w:b/>
          <w:sz w:val="32"/>
          <w:szCs w:val="32"/>
          <w:u w:val="single"/>
        </w:rPr>
      </w:pPr>
      <w:r>
        <w:rPr>
          <w:b/>
          <w:sz w:val="32"/>
          <w:szCs w:val="32"/>
          <w:u w:val="single"/>
        </w:rPr>
        <w:t>Application Procedure</w:t>
      </w:r>
    </w:p>
    <w:p w14:paraId="43E7CE1D" w14:textId="66C9EDF7" w:rsidR="00223614" w:rsidRPr="00223614" w:rsidRDefault="00223614" w:rsidP="00223614">
      <w:pPr>
        <w:rPr>
          <w:bCs/>
          <w:sz w:val="24"/>
          <w:szCs w:val="24"/>
        </w:rPr>
      </w:pPr>
      <w:r w:rsidRPr="00223614">
        <w:rPr>
          <w:bCs/>
          <w:sz w:val="24"/>
          <w:szCs w:val="24"/>
        </w:rPr>
        <w:t xml:space="preserve">Applicants must complete the application form in full, including a supporting statement, and submit it via Kent Teach no later than </w:t>
      </w:r>
      <w:r>
        <w:rPr>
          <w:bCs/>
          <w:sz w:val="24"/>
          <w:szCs w:val="24"/>
        </w:rPr>
        <w:t>noon</w:t>
      </w:r>
      <w:r w:rsidRPr="00223614">
        <w:rPr>
          <w:bCs/>
          <w:sz w:val="24"/>
          <w:szCs w:val="24"/>
        </w:rPr>
        <w:t xml:space="preserve"> on 2</w:t>
      </w:r>
      <w:r w:rsidR="00DF5492">
        <w:rPr>
          <w:bCs/>
          <w:sz w:val="24"/>
          <w:szCs w:val="24"/>
        </w:rPr>
        <w:t>3</w:t>
      </w:r>
      <w:r w:rsidR="00DF5492" w:rsidRPr="00DF5492">
        <w:rPr>
          <w:bCs/>
          <w:sz w:val="24"/>
          <w:szCs w:val="24"/>
          <w:vertAlign w:val="superscript"/>
        </w:rPr>
        <w:t>rd</w:t>
      </w:r>
      <w:r w:rsidR="00DF5492">
        <w:rPr>
          <w:bCs/>
          <w:sz w:val="24"/>
          <w:szCs w:val="24"/>
        </w:rPr>
        <w:t xml:space="preserve"> March</w:t>
      </w:r>
      <w:r w:rsidRPr="00223614">
        <w:rPr>
          <w:bCs/>
          <w:sz w:val="24"/>
          <w:szCs w:val="24"/>
        </w:rPr>
        <w:t xml:space="preserve"> 2026.</w:t>
      </w:r>
    </w:p>
    <w:p w14:paraId="2EDB0F45" w14:textId="77777777" w:rsidR="00223614" w:rsidRPr="00223614" w:rsidRDefault="00223614" w:rsidP="00223614">
      <w:pPr>
        <w:rPr>
          <w:bCs/>
          <w:sz w:val="24"/>
          <w:szCs w:val="24"/>
        </w:rPr>
      </w:pPr>
      <w:r w:rsidRPr="00223614">
        <w:rPr>
          <w:bCs/>
          <w:sz w:val="24"/>
          <w:szCs w:val="24"/>
        </w:rPr>
        <w:t>Your supporting statement should clearly outline your suitability for the role. Please limit this to no more than two sides of A4 and avoid repeating factual information already provided elsewhere in the application form.</w:t>
      </w:r>
    </w:p>
    <w:p w14:paraId="41660C19" w14:textId="455050B9" w:rsidR="00223614" w:rsidRPr="00223614" w:rsidRDefault="00223614" w:rsidP="00223614">
      <w:pPr>
        <w:rPr>
          <w:bCs/>
          <w:sz w:val="24"/>
          <w:szCs w:val="24"/>
        </w:rPr>
      </w:pPr>
      <w:r w:rsidRPr="00223614">
        <w:rPr>
          <w:b/>
          <w:bCs/>
          <w:sz w:val="24"/>
          <w:szCs w:val="24"/>
        </w:rPr>
        <w:t>Recruitment and Selection</w:t>
      </w:r>
    </w:p>
    <w:p w14:paraId="02EAEE68" w14:textId="1354E985" w:rsidR="00223614" w:rsidRPr="00223614" w:rsidRDefault="00223614" w:rsidP="00223614">
      <w:pPr>
        <w:rPr>
          <w:bCs/>
          <w:sz w:val="24"/>
          <w:szCs w:val="24"/>
        </w:rPr>
      </w:pPr>
      <w:r w:rsidRPr="00223614">
        <w:rPr>
          <w:bCs/>
          <w:sz w:val="24"/>
          <w:szCs w:val="24"/>
        </w:rPr>
        <w:t>Shortlisting will take place shortly after the closing date. The selection process will be held on 1</w:t>
      </w:r>
      <w:r w:rsidR="0083333E" w:rsidRPr="0083333E">
        <w:rPr>
          <w:bCs/>
          <w:sz w:val="24"/>
          <w:szCs w:val="24"/>
          <w:vertAlign w:val="superscript"/>
        </w:rPr>
        <w:t>st</w:t>
      </w:r>
      <w:r w:rsidR="0083333E">
        <w:rPr>
          <w:bCs/>
          <w:sz w:val="24"/>
          <w:szCs w:val="24"/>
        </w:rPr>
        <w:t xml:space="preserve"> April</w:t>
      </w:r>
      <w:r w:rsidRPr="00223614">
        <w:rPr>
          <w:bCs/>
          <w:sz w:val="24"/>
          <w:szCs w:val="24"/>
        </w:rPr>
        <w:t xml:space="preserve"> 2026. Further details will be provided to candidates invited to interview.</w:t>
      </w:r>
    </w:p>
    <w:p w14:paraId="09C8BEA9" w14:textId="77777777" w:rsidR="00223614" w:rsidRPr="00223614" w:rsidRDefault="00223614" w:rsidP="00223614">
      <w:pPr>
        <w:rPr>
          <w:bCs/>
          <w:sz w:val="24"/>
          <w:szCs w:val="24"/>
        </w:rPr>
      </w:pPr>
    </w:p>
    <w:p w14:paraId="754719AF" w14:textId="32704872" w:rsidR="00223614" w:rsidRPr="00223614" w:rsidRDefault="00223614" w:rsidP="00223614">
      <w:pPr>
        <w:rPr>
          <w:bCs/>
          <w:sz w:val="24"/>
          <w:szCs w:val="24"/>
        </w:rPr>
      </w:pPr>
      <w:r w:rsidRPr="00223614">
        <w:rPr>
          <w:bCs/>
          <w:sz w:val="24"/>
          <w:szCs w:val="24"/>
        </w:rPr>
        <w:t xml:space="preserve">Applicants will be informed as soon as possible after </w:t>
      </w:r>
      <w:r w:rsidR="00D92B67">
        <w:rPr>
          <w:bCs/>
          <w:sz w:val="24"/>
          <w:szCs w:val="24"/>
        </w:rPr>
        <w:t>25</w:t>
      </w:r>
      <w:r w:rsidR="00D92B67" w:rsidRPr="00D92B67">
        <w:rPr>
          <w:bCs/>
          <w:sz w:val="24"/>
          <w:szCs w:val="24"/>
          <w:vertAlign w:val="superscript"/>
        </w:rPr>
        <w:t>th</w:t>
      </w:r>
      <w:r w:rsidR="00D92B67">
        <w:rPr>
          <w:bCs/>
          <w:sz w:val="24"/>
          <w:szCs w:val="24"/>
        </w:rPr>
        <w:t xml:space="preserve"> March 2026</w:t>
      </w:r>
      <w:r w:rsidRPr="00223614">
        <w:rPr>
          <w:bCs/>
          <w:sz w:val="24"/>
          <w:szCs w:val="24"/>
        </w:rPr>
        <w:t xml:space="preserve"> whether they have been shortlisted.</w:t>
      </w:r>
    </w:p>
    <w:p w14:paraId="7FE18DA5" w14:textId="07DF2D74" w:rsidR="00223614" w:rsidRPr="00223614" w:rsidRDefault="006B31ED" w:rsidP="00223614">
      <w:pPr>
        <w:rPr>
          <w:bCs/>
          <w:sz w:val="24"/>
          <w:szCs w:val="24"/>
        </w:rPr>
      </w:pPr>
      <w:r>
        <w:rPr>
          <w:b/>
          <w:bCs/>
          <w:sz w:val="24"/>
          <w:szCs w:val="24"/>
        </w:rPr>
        <w:t>E</w:t>
      </w:r>
      <w:r w:rsidR="00223614" w:rsidRPr="00223614">
        <w:rPr>
          <w:b/>
          <w:bCs/>
          <w:sz w:val="24"/>
          <w:szCs w:val="24"/>
        </w:rPr>
        <w:t>quality Monitoring</w:t>
      </w:r>
    </w:p>
    <w:p w14:paraId="360D38DA" w14:textId="1772FA46" w:rsidR="00223614" w:rsidRPr="00223614" w:rsidRDefault="00223614" w:rsidP="00223614">
      <w:pPr>
        <w:rPr>
          <w:bCs/>
          <w:sz w:val="24"/>
          <w:szCs w:val="24"/>
        </w:rPr>
      </w:pPr>
      <w:r w:rsidRPr="00223614">
        <w:rPr>
          <w:bCs/>
          <w:sz w:val="24"/>
          <w:szCs w:val="24"/>
        </w:rPr>
        <w:t>All applicants are required to complete an Equality Monitoring Form as part of the application process.</w:t>
      </w:r>
    </w:p>
    <w:p w14:paraId="344ADF49" w14:textId="77777777" w:rsidR="00223614" w:rsidRPr="00223614" w:rsidRDefault="00223614" w:rsidP="00223614">
      <w:pPr>
        <w:rPr>
          <w:bCs/>
          <w:sz w:val="24"/>
          <w:szCs w:val="24"/>
        </w:rPr>
      </w:pPr>
      <w:r w:rsidRPr="00223614">
        <w:rPr>
          <w:b/>
          <w:bCs/>
          <w:sz w:val="24"/>
          <w:szCs w:val="24"/>
        </w:rPr>
        <w:t>Safer Recruitment</w:t>
      </w:r>
    </w:p>
    <w:p w14:paraId="34DA9F1E" w14:textId="0A71A5A0" w:rsidR="00223614" w:rsidRPr="00223614" w:rsidRDefault="006B31ED" w:rsidP="00223614">
      <w:pPr>
        <w:rPr>
          <w:bCs/>
          <w:sz w:val="24"/>
          <w:szCs w:val="24"/>
        </w:rPr>
      </w:pPr>
      <w:r>
        <w:rPr>
          <w:bCs/>
          <w:sz w:val="24"/>
          <w:szCs w:val="24"/>
        </w:rPr>
        <w:t>St Laurence</w:t>
      </w:r>
      <w:r w:rsidR="00DC29FD">
        <w:rPr>
          <w:bCs/>
          <w:sz w:val="24"/>
          <w:szCs w:val="24"/>
        </w:rPr>
        <w:t>-in-Thanet Junior Academy</w:t>
      </w:r>
      <w:r w:rsidR="00223614" w:rsidRPr="00223614">
        <w:rPr>
          <w:bCs/>
          <w:sz w:val="24"/>
          <w:szCs w:val="24"/>
        </w:rPr>
        <w:t xml:space="preserve"> and Aquila are committed to safeguarding and promoting the welfare of children and young people. All staff and volunteers are expected to share this commitment, and recruitment practices reflect these responsibilities.</w:t>
      </w:r>
    </w:p>
    <w:p w14:paraId="42170988" w14:textId="77777777" w:rsidR="00223614" w:rsidRPr="00223614" w:rsidRDefault="00223614" w:rsidP="00223614">
      <w:pPr>
        <w:rPr>
          <w:bCs/>
          <w:sz w:val="24"/>
          <w:szCs w:val="24"/>
        </w:rPr>
      </w:pPr>
      <w:r w:rsidRPr="00223614">
        <w:rPr>
          <w:bCs/>
          <w:sz w:val="24"/>
          <w:szCs w:val="24"/>
        </w:rPr>
        <w:t>The successful candidate will be subject to an enhanced Disclosure and Barring Service (DBS) check and other relevant pre-employment checks.</w:t>
      </w:r>
    </w:p>
    <w:p w14:paraId="427F8909" w14:textId="77777777" w:rsidR="00DC29FD" w:rsidRDefault="00DC29FD" w:rsidP="00223614">
      <w:pPr>
        <w:rPr>
          <w:b/>
          <w:bCs/>
          <w:sz w:val="24"/>
          <w:szCs w:val="24"/>
        </w:rPr>
      </w:pPr>
    </w:p>
    <w:p w14:paraId="1FF93D03" w14:textId="77777777" w:rsidR="00DC29FD" w:rsidRDefault="00DC29FD" w:rsidP="00223614">
      <w:pPr>
        <w:rPr>
          <w:b/>
          <w:bCs/>
          <w:sz w:val="24"/>
          <w:szCs w:val="24"/>
        </w:rPr>
      </w:pPr>
    </w:p>
    <w:p w14:paraId="4E4FF2CC" w14:textId="334B5898" w:rsidR="00223614" w:rsidRPr="00223614" w:rsidRDefault="00223614" w:rsidP="00223614">
      <w:pPr>
        <w:rPr>
          <w:bCs/>
          <w:sz w:val="24"/>
          <w:szCs w:val="24"/>
        </w:rPr>
      </w:pPr>
      <w:r w:rsidRPr="00223614">
        <w:rPr>
          <w:b/>
          <w:bCs/>
          <w:sz w:val="24"/>
          <w:szCs w:val="24"/>
        </w:rPr>
        <w:t>Privacy Notice</w:t>
      </w:r>
    </w:p>
    <w:p w14:paraId="7E814357" w14:textId="4A7FC64C" w:rsidR="00223614" w:rsidRPr="00223614" w:rsidRDefault="00223614" w:rsidP="00223614">
      <w:pPr>
        <w:rPr>
          <w:bCs/>
          <w:sz w:val="24"/>
          <w:szCs w:val="24"/>
        </w:rPr>
      </w:pPr>
      <w:r w:rsidRPr="00223614">
        <w:rPr>
          <w:bCs/>
          <w:sz w:val="24"/>
          <w:szCs w:val="24"/>
        </w:rPr>
        <w:t xml:space="preserve">The </w:t>
      </w:r>
      <w:r w:rsidR="00DC29FD">
        <w:rPr>
          <w:bCs/>
          <w:sz w:val="24"/>
          <w:szCs w:val="24"/>
        </w:rPr>
        <w:t>s</w:t>
      </w:r>
      <w:r w:rsidRPr="00223614">
        <w:rPr>
          <w:bCs/>
          <w:sz w:val="24"/>
          <w:szCs w:val="24"/>
        </w:rPr>
        <w:t xml:space="preserve">chool collects personal information to administer recruitment and employment processes. This information will be used during recruitment and, if your application is successful, to facilitate employment with the </w:t>
      </w:r>
      <w:r w:rsidR="00DC29FD">
        <w:rPr>
          <w:bCs/>
          <w:sz w:val="24"/>
          <w:szCs w:val="24"/>
        </w:rPr>
        <w:t>s</w:t>
      </w:r>
      <w:r w:rsidRPr="00223614">
        <w:rPr>
          <w:bCs/>
          <w:sz w:val="24"/>
          <w:szCs w:val="24"/>
        </w:rPr>
        <w:t>chool.</w:t>
      </w:r>
    </w:p>
    <w:p w14:paraId="0E4DC993" w14:textId="2A2147E6" w:rsidR="00223614" w:rsidRPr="00223614" w:rsidRDefault="00223614" w:rsidP="00223614">
      <w:pPr>
        <w:rPr>
          <w:bCs/>
          <w:sz w:val="24"/>
          <w:szCs w:val="24"/>
        </w:rPr>
      </w:pPr>
      <w:r w:rsidRPr="00223614">
        <w:rPr>
          <w:bCs/>
          <w:sz w:val="24"/>
          <w:szCs w:val="24"/>
        </w:rPr>
        <w:t>The legal basis for processing personal data is that it is necessary to take steps prior to entering into an employment contract and to fulfil legal obligations placed upon the Trust.</w:t>
      </w:r>
    </w:p>
    <w:p w14:paraId="593AB204" w14:textId="77777777" w:rsidR="00223614" w:rsidRPr="00223614" w:rsidRDefault="00223614" w:rsidP="00223614">
      <w:pPr>
        <w:rPr>
          <w:bCs/>
          <w:sz w:val="24"/>
          <w:szCs w:val="24"/>
        </w:rPr>
      </w:pPr>
      <w:r w:rsidRPr="00223614">
        <w:rPr>
          <w:bCs/>
          <w:sz w:val="24"/>
          <w:szCs w:val="24"/>
        </w:rPr>
        <w:t>Special category data is processed where necessary to meet employment law obligations, for reasons of substantial public interest, and to assess an individual’s capacity to work.</w:t>
      </w:r>
    </w:p>
    <w:p w14:paraId="0FBEA950" w14:textId="6A168EA3" w:rsidR="00223614" w:rsidRPr="00223614" w:rsidRDefault="008F7DFA" w:rsidP="008F7DFA">
      <w:pPr>
        <w:jc w:val="center"/>
        <w:rPr>
          <w:bCs/>
          <w:sz w:val="24"/>
          <w:szCs w:val="24"/>
        </w:rPr>
      </w:pPr>
      <w:r>
        <w:rPr>
          <w:noProof/>
        </w:rPr>
        <w:drawing>
          <wp:inline distT="0" distB="0" distL="0" distR="0" wp14:anchorId="7E6AEF42" wp14:editId="7AF653AD">
            <wp:extent cx="4029075" cy="3914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41549" cy="3926895"/>
                    </a:xfrm>
                    <a:prstGeom prst="rect">
                      <a:avLst/>
                    </a:prstGeom>
                    <a:noFill/>
                    <a:ln>
                      <a:noFill/>
                    </a:ln>
                  </pic:spPr>
                </pic:pic>
              </a:graphicData>
            </a:graphic>
          </wp:inline>
        </w:drawing>
      </w:r>
    </w:p>
    <w:sectPr w:rsidR="00223614" w:rsidRPr="00223614">
      <w:footerReference w:type="default" r:id="rId33"/>
      <w:pgSz w:w="11906" w:h="16838"/>
      <w:pgMar w:top="1440" w:right="1440" w:bottom="1134" w:left="1440" w:header="709" w:footer="1835"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95A2" w14:textId="77777777" w:rsidR="00E11021" w:rsidRDefault="00E11021">
      <w:pPr>
        <w:spacing w:after="0" w:line="240" w:lineRule="auto"/>
      </w:pPr>
      <w:r>
        <w:separator/>
      </w:r>
    </w:p>
  </w:endnote>
  <w:endnote w:type="continuationSeparator" w:id="0">
    <w:p w14:paraId="3464BBF5" w14:textId="77777777" w:rsidR="00E11021" w:rsidRDefault="00E11021">
      <w:pPr>
        <w:spacing w:after="0" w:line="240" w:lineRule="auto"/>
      </w:pPr>
      <w:r>
        <w:continuationSeparator/>
      </w:r>
    </w:p>
  </w:endnote>
  <w:endnote w:type="continuationNotice" w:id="1">
    <w:p w14:paraId="5C7DE11B" w14:textId="77777777" w:rsidR="00E11021" w:rsidRDefault="00E11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77A2" w14:textId="77777777" w:rsidR="000D0DC0" w:rsidRDefault="00CB042D">
    <w:pPr>
      <w:pStyle w:val="Footer"/>
      <w:jc w:val="center"/>
    </w:pPr>
    <w:r>
      <w:fldChar w:fldCharType="begin"/>
    </w:r>
    <w:r>
      <w:instrText xml:space="preserve"> PAGE   \* MERGEFORMAT </w:instrText>
    </w:r>
    <w:r>
      <w:fldChar w:fldCharType="separate"/>
    </w:r>
    <w:r w:rsidR="001B04B2">
      <w:rPr>
        <w:noProof/>
      </w:rPr>
      <w:t>10</w:t>
    </w:r>
    <w:r>
      <w:rPr>
        <w:noProof/>
      </w:rPr>
      <w:fldChar w:fldCharType="end"/>
    </w:r>
  </w:p>
  <w:p w14:paraId="4E454F67" w14:textId="527C0C04" w:rsidR="000D0DC0" w:rsidRDefault="00CB042D">
    <w:pPr>
      <w:pStyle w:val="Footer"/>
    </w:pPr>
    <w:r>
      <w:rPr>
        <w:noProof/>
        <w:lang w:eastAsia="en-GB"/>
      </w:rPr>
      <w:drawing>
        <wp:anchor distT="0" distB="0" distL="114300" distR="114300" simplePos="0" relativeHeight="251658240" behindDoc="1" locked="0" layoutInCell="1" allowOverlap="1" wp14:anchorId="61DCCB34" wp14:editId="6E6C6CB8">
          <wp:simplePos x="0" y="0"/>
          <wp:positionH relativeFrom="margin">
            <wp:posOffset>3790950</wp:posOffset>
          </wp:positionH>
          <wp:positionV relativeFrom="paragraph">
            <wp:posOffset>64134</wp:posOffset>
          </wp:positionV>
          <wp:extent cx="2202180" cy="666750"/>
          <wp:effectExtent l="0" t="0" r="7620" b="0"/>
          <wp:wrapTight wrapText="bothSides">
            <wp:wrapPolygon edited="0">
              <wp:start x="0" y="0"/>
              <wp:lineTo x="0" y="20983"/>
              <wp:lineTo x="21488" y="20983"/>
              <wp:lineTo x="21488" y="0"/>
              <wp:lineTo x="0" y="0"/>
            </wp:wrapPolygon>
          </wp:wrapTight>
          <wp:docPr id="4097"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3"/>
                  <pic:cNvPicPr/>
                </pic:nvPicPr>
                <pic:blipFill>
                  <a:blip r:embed="rId1" cstate="print"/>
                  <a:srcRect/>
                  <a:stretch/>
                </pic:blipFill>
                <pic:spPr>
                  <a:xfrm>
                    <a:off x="0" y="0"/>
                    <a:ext cx="2202180" cy="6667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13713" w14:textId="77777777" w:rsidR="00E11021" w:rsidRDefault="00E11021">
      <w:pPr>
        <w:spacing w:after="0" w:line="240" w:lineRule="auto"/>
      </w:pPr>
      <w:r>
        <w:separator/>
      </w:r>
    </w:p>
  </w:footnote>
  <w:footnote w:type="continuationSeparator" w:id="0">
    <w:p w14:paraId="48A1E97A" w14:textId="77777777" w:rsidR="00E11021" w:rsidRDefault="00E11021">
      <w:pPr>
        <w:spacing w:after="0" w:line="240" w:lineRule="auto"/>
      </w:pPr>
      <w:r>
        <w:continuationSeparator/>
      </w:r>
    </w:p>
  </w:footnote>
  <w:footnote w:type="continuationNotice" w:id="1">
    <w:p w14:paraId="7A964CF2" w14:textId="77777777" w:rsidR="00E11021" w:rsidRDefault="00E110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11AFCF4"/>
    <w:lvl w:ilvl="0" w:tplc="65283186">
      <w:start w:val="1"/>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50F81"/>
    <w:multiLevelType w:val="multilevel"/>
    <w:tmpl w:val="D07CC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A43F3"/>
    <w:multiLevelType w:val="multilevel"/>
    <w:tmpl w:val="FB48A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A42D4"/>
    <w:multiLevelType w:val="multilevel"/>
    <w:tmpl w:val="FA1A5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C033C"/>
    <w:multiLevelType w:val="multilevel"/>
    <w:tmpl w:val="A24CD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55B0C"/>
    <w:multiLevelType w:val="multilevel"/>
    <w:tmpl w:val="42981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2221F"/>
    <w:multiLevelType w:val="multilevel"/>
    <w:tmpl w:val="92787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D04DC7"/>
    <w:multiLevelType w:val="multilevel"/>
    <w:tmpl w:val="195C3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B80820"/>
    <w:multiLevelType w:val="hybridMultilevel"/>
    <w:tmpl w:val="AE2C5D8E"/>
    <w:lvl w:ilvl="0" w:tplc="EFE49C6C">
      <w:start w:val="1"/>
      <w:numFmt w:val="bullet"/>
      <w:lvlText w:val=""/>
      <w:lvlJc w:val="left"/>
      <w:pPr>
        <w:tabs>
          <w:tab w:val="left" w:pos="360"/>
        </w:tabs>
        <w:ind w:left="360" w:hanging="360"/>
      </w:pPr>
      <w:rPr>
        <w:rFonts w:ascii="Wingdings" w:hAnsi="Wingdings" w:hint="default"/>
      </w:rPr>
    </w:lvl>
    <w:lvl w:ilvl="1" w:tplc="83F28200" w:tentative="1">
      <w:start w:val="1"/>
      <w:numFmt w:val="bullet"/>
      <w:lvlText w:val="o"/>
      <w:lvlJc w:val="left"/>
      <w:pPr>
        <w:tabs>
          <w:tab w:val="left" w:pos="1080"/>
        </w:tabs>
        <w:ind w:left="1080" w:hanging="360"/>
      </w:pPr>
      <w:rPr>
        <w:rFonts w:ascii="Courier New" w:hAnsi="Courier New" w:cs="Courier New" w:hint="default"/>
      </w:rPr>
    </w:lvl>
    <w:lvl w:ilvl="2" w:tplc="CDAE2528" w:tentative="1">
      <w:start w:val="1"/>
      <w:numFmt w:val="bullet"/>
      <w:lvlText w:val=""/>
      <w:lvlJc w:val="left"/>
      <w:pPr>
        <w:tabs>
          <w:tab w:val="left" w:pos="1800"/>
        </w:tabs>
        <w:ind w:left="1800" w:hanging="360"/>
      </w:pPr>
      <w:rPr>
        <w:rFonts w:ascii="Wingdings" w:hAnsi="Wingdings" w:hint="default"/>
      </w:rPr>
    </w:lvl>
    <w:lvl w:ilvl="3" w:tplc="D8D4C328" w:tentative="1">
      <w:start w:val="1"/>
      <w:numFmt w:val="bullet"/>
      <w:lvlText w:val=""/>
      <w:lvlJc w:val="left"/>
      <w:pPr>
        <w:tabs>
          <w:tab w:val="left" w:pos="2520"/>
        </w:tabs>
        <w:ind w:left="2520" w:hanging="360"/>
      </w:pPr>
      <w:rPr>
        <w:rFonts w:ascii="Symbol" w:hAnsi="Symbol" w:hint="default"/>
      </w:rPr>
    </w:lvl>
    <w:lvl w:ilvl="4" w:tplc="7458DB72" w:tentative="1">
      <w:start w:val="1"/>
      <w:numFmt w:val="bullet"/>
      <w:lvlText w:val="o"/>
      <w:lvlJc w:val="left"/>
      <w:pPr>
        <w:tabs>
          <w:tab w:val="left" w:pos="3240"/>
        </w:tabs>
        <w:ind w:left="3240" w:hanging="360"/>
      </w:pPr>
      <w:rPr>
        <w:rFonts w:ascii="Courier New" w:hAnsi="Courier New" w:cs="Courier New" w:hint="default"/>
      </w:rPr>
    </w:lvl>
    <w:lvl w:ilvl="5" w:tplc="6212B9F8" w:tentative="1">
      <w:start w:val="1"/>
      <w:numFmt w:val="bullet"/>
      <w:lvlText w:val=""/>
      <w:lvlJc w:val="left"/>
      <w:pPr>
        <w:tabs>
          <w:tab w:val="left" w:pos="3960"/>
        </w:tabs>
        <w:ind w:left="3960" w:hanging="360"/>
      </w:pPr>
      <w:rPr>
        <w:rFonts w:ascii="Wingdings" w:hAnsi="Wingdings" w:hint="default"/>
      </w:rPr>
    </w:lvl>
    <w:lvl w:ilvl="6" w:tplc="D8387A7C" w:tentative="1">
      <w:start w:val="1"/>
      <w:numFmt w:val="bullet"/>
      <w:lvlText w:val=""/>
      <w:lvlJc w:val="left"/>
      <w:pPr>
        <w:tabs>
          <w:tab w:val="left" w:pos="4680"/>
        </w:tabs>
        <w:ind w:left="4680" w:hanging="360"/>
      </w:pPr>
      <w:rPr>
        <w:rFonts w:ascii="Symbol" w:hAnsi="Symbol" w:hint="default"/>
      </w:rPr>
    </w:lvl>
    <w:lvl w:ilvl="7" w:tplc="83746768" w:tentative="1">
      <w:start w:val="1"/>
      <w:numFmt w:val="bullet"/>
      <w:lvlText w:val="o"/>
      <w:lvlJc w:val="left"/>
      <w:pPr>
        <w:tabs>
          <w:tab w:val="left" w:pos="5400"/>
        </w:tabs>
        <w:ind w:left="5400" w:hanging="360"/>
      </w:pPr>
      <w:rPr>
        <w:rFonts w:ascii="Courier New" w:hAnsi="Courier New" w:cs="Courier New" w:hint="default"/>
      </w:rPr>
    </w:lvl>
    <w:lvl w:ilvl="8" w:tplc="58B0F188" w:tentative="1">
      <w:start w:val="1"/>
      <w:numFmt w:val="bullet"/>
      <w:lvlText w:val=""/>
      <w:lvlJc w:val="left"/>
      <w:pPr>
        <w:tabs>
          <w:tab w:val="left" w:pos="6120"/>
        </w:tabs>
        <w:ind w:left="6120" w:hanging="360"/>
      </w:pPr>
      <w:rPr>
        <w:rFonts w:ascii="Wingdings" w:hAnsi="Wingdings" w:hint="default"/>
      </w:rPr>
    </w:lvl>
  </w:abstractNum>
  <w:num w:numId="1">
    <w:abstractNumId w:val="8"/>
  </w:num>
  <w:num w:numId="2">
    <w:abstractNumId w:val="0"/>
  </w:num>
  <w:num w:numId="3">
    <w:abstractNumId w:val="7"/>
  </w:num>
  <w:num w:numId="4">
    <w:abstractNumId w:val="1"/>
  </w:num>
  <w:num w:numId="5">
    <w:abstractNumId w:val="5"/>
  </w:num>
  <w:num w:numId="6">
    <w:abstractNumId w:val="3"/>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DC0"/>
    <w:rsid w:val="000037E7"/>
    <w:rsid w:val="00016D9E"/>
    <w:rsid w:val="00091308"/>
    <w:rsid w:val="000A7568"/>
    <w:rsid w:val="000C7F20"/>
    <w:rsid w:val="000D0DC0"/>
    <w:rsid w:val="000F1E80"/>
    <w:rsid w:val="0012309A"/>
    <w:rsid w:val="00133322"/>
    <w:rsid w:val="00145863"/>
    <w:rsid w:val="001B04B2"/>
    <w:rsid w:val="001F6616"/>
    <w:rsid w:val="0020553A"/>
    <w:rsid w:val="00223614"/>
    <w:rsid w:val="00234871"/>
    <w:rsid w:val="00240468"/>
    <w:rsid w:val="002807A4"/>
    <w:rsid w:val="00296778"/>
    <w:rsid w:val="002D1D8B"/>
    <w:rsid w:val="002D3D61"/>
    <w:rsid w:val="002F5F81"/>
    <w:rsid w:val="00317CD2"/>
    <w:rsid w:val="003A7BE3"/>
    <w:rsid w:val="003D0AE0"/>
    <w:rsid w:val="003F39F0"/>
    <w:rsid w:val="004004B6"/>
    <w:rsid w:val="00400D79"/>
    <w:rsid w:val="00403315"/>
    <w:rsid w:val="00403401"/>
    <w:rsid w:val="00411267"/>
    <w:rsid w:val="00456ED0"/>
    <w:rsid w:val="0045732E"/>
    <w:rsid w:val="0046601E"/>
    <w:rsid w:val="004A38E6"/>
    <w:rsid w:val="004C6255"/>
    <w:rsid w:val="004E13E6"/>
    <w:rsid w:val="004F51E5"/>
    <w:rsid w:val="0052041B"/>
    <w:rsid w:val="00546B7E"/>
    <w:rsid w:val="005653B4"/>
    <w:rsid w:val="00570029"/>
    <w:rsid w:val="005B6E85"/>
    <w:rsid w:val="005C0246"/>
    <w:rsid w:val="005D7431"/>
    <w:rsid w:val="00600015"/>
    <w:rsid w:val="0060610B"/>
    <w:rsid w:val="006116A4"/>
    <w:rsid w:val="0062374E"/>
    <w:rsid w:val="00634AA3"/>
    <w:rsid w:val="00654433"/>
    <w:rsid w:val="00664491"/>
    <w:rsid w:val="00674203"/>
    <w:rsid w:val="006757A0"/>
    <w:rsid w:val="00697C8B"/>
    <w:rsid w:val="006A6EE8"/>
    <w:rsid w:val="006B3052"/>
    <w:rsid w:val="006B31ED"/>
    <w:rsid w:val="006D24DC"/>
    <w:rsid w:val="006E09FC"/>
    <w:rsid w:val="0071574C"/>
    <w:rsid w:val="00740226"/>
    <w:rsid w:val="00740A5A"/>
    <w:rsid w:val="007449C1"/>
    <w:rsid w:val="00750EF8"/>
    <w:rsid w:val="00775053"/>
    <w:rsid w:val="007866AC"/>
    <w:rsid w:val="007D5145"/>
    <w:rsid w:val="008126B9"/>
    <w:rsid w:val="00825D06"/>
    <w:rsid w:val="0083333E"/>
    <w:rsid w:val="00843146"/>
    <w:rsid w:val="00845292"/>
    <w:rsid w:val="008834CD"/>
    <w:rsid w:val="00895B01"/>
    <w:rsid w:val="008A1612"/>
    <w:rsid w:val="008A2452"/>
    <w:rsid w:val="008A77B5"/>
    <w:rsid w:val="008F0CE4"/>
    <w:rsid w:val="008F6930"/>
    <w:rsid w:val="008F766B"/>
    <w:rsid w:val="008F7DFA"/>
    <w:rsid w:val="009460FC"/>
    <w:rsid w:val="00951D7B"/>
    <w:rsid w:val="009A0340"/>
    <w:rsid w:val="009C7CC8"/>
    <w:rsid w:val="00A06528"/>
    <w:rsid w:val="00A13A1F"/>
    <w:rsid w:val="00A270B9"/>
    <w:rsid w:val="00A46789"/>
    <w:rsid w:val="00A52E53"/>
    <w:rsid w:val="00A6109F"/>
    <w:rsid w:val="00A807C6"/>
    <w:rsid w:val="00AA0EDD"/>
    <w:rsid w:val="00AC4251"/>
    <w:rsid w:val="00AD7478"/>
    <w:rsid w:val="00B34D92"/>
    <w:rsid w:val="00B704C6"/>
    <w:rsid w:val="00B716DA"/>
    <w:rsid w:val="00B97EA6"/>
    <w:rsid w:val="00C629AA"/>
    <w:rsid w:val="00C67DD8"/>
    <w:rsid w:val="00C700E5"/>
    <w:rsid w:val="00CA1B69"/>
    <w:rsid w:val="00CB042D"/>
    <w:rsid w:val="00D465E0"/>
    <w:rsid w:val="00D53BAB"/>
    <w:rsid w:val="00D8661E"/>
    <w:rsid w:val="00D92B67"/>
    <w:rsid w:val="00DB14B7"/>
    <w:rsid w:val="00DB6201"/>
    <w:rsid w:val="00DC29FD"/>
    <w:rsid w:val="00DC5B2F"/>
    <w:rsid w:val="00DD2A63"/>
    <w:rsid w:val="00DE6D27"/>
    <w:rsid w:val="00DF5492"/>
    <w:rsid w:val="00E11021"/>
    <w:rsid w:val="00E146C6"/>
    <w:rsid w:val="00E2189A"/>
    <w:rsid w:val="00E30210"/>
    <w:rsid w:val="00E634E2"/>
    <w:rsid w:val="00E700B9"/>
    <w:rsid w:val="00E75374"/>
    <w:rsid w:val="00E84789"/>
    <w:rsid w:val="00E96E6D"/>
    <w:rsid w:val="00EC61D4"/>
    <w:rsid w:val="00EC7D48"/>
    <w:rsid w:val="00ED0E17"/>
    <w:rsid w:val="00EF173C"/>
    <w:rsid w:val="00F23F9B"/>
    <w:rsid w:val="00F322FE"/>
    <w:rsid w:val="00F3436C"/>
    <w:rsid w:val="00F700EC"/>
    <w:rsid w:val="00F739FB"/>
    <w:rsid w:val="00F76C45"/>
    <w:rsid w:val="00F8042D"/>
    <w:rsid w:val="00F9272F"/>
    <w:rsid w:val="00F92E32"/>
    <w:rsid w:val="00FA1A22"/>
    <w:rsid w:val="00FA6FE6"/>
    <w:rsid w:val="00FC75AC"/>
    <w:rsid w:val="00FD79B8"/>
    <w:rsid w:val="00FE2BBD"/>
    <w:rsid w:val="00FF0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DEE986"/>
  <w15:docId w15:val="{C730A5E4-9BCC-4685-A2CE-AEC67ADA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FollowedHyperlink">
    <w:name w:val="FollowedHyperlink"/>
    <w:basedOn w:val="DefaultParagraphFont"/>
    <w:uiPriority w:val="99"/>
    <w:rPr>
      <w:color w:val="954F72"/>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rsid w:val="00A065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7524">
      <w:bodyDiv w:val="1"/>
      <w:marLeft w:val="0"/>
      <w:marRight w:val="0"/>
      <w:marTop w:val="0"/>
      <w:marBottom w:val="0"/>
      <w:divBdr>
        <w:top w:val="none" w:sz="0" w:space="0" w:color="auto"/>
        <w:left w:val="none" w:sz="0" w:space="0" w:color="auto"/>
        <w:bottom w:val="none" w:sz="0" w:space="0" w:color="auto"/>
        <w:right w:val="none" w:sz="0" w:space="0" w:color="auto"/>
      </w:divBdr>
    </w:div>
    <w:div w:id="674191951">
      <w:bodyDiv w:val="1"/>
      <w:marLeft w:val="0"/>
      <w:marRight w:val="0"/>
      <w:marTop w:val="0"/>
      <w:marBottom w:val="0"/>
      <w:divBdr>
        <w:top w:val="none" w:sz="0" w:space="0" w:color="auto"/>
        <w:left w:val="none" w:sz="0" w:space="0" w:color="auto"/>
        <w:bottom w:val="none" w:sz="0" w:space="0" w:color="auto"/>
        <w:right w:val="none" w:sz="0" w:space="0" w:color="auto"/>
      </w:divBdr>
    </w:div>
    <w:div w:id="761099717">
      <w:bodyDiv w:val="1"/>
      <w:marLeft w:val="0"/>
      <w:marRight w:val="0"/>
      <w:marTop w:val="0"/>
      <w:marBottom w:val="0"/>
      <w:divBdr>
        <w:top w:val="none" w:sz="0" w:space="0" w:color="auto"/>
        <w:left w:val="none" w:sz="0" w:space="0" w:color="auto"/>
        <w:bottom w:val="none" w:sz="0" w:space="0" w:color="auto"/>
        <w:right w:val="none" w:sz="0" w:space="0" w:color="auto"/>
      </w:divBdr>
    </w:div>
    <w:div w:id="833763932">
      <w:bodyDiv w:val="1"/>
      <w:marLeft w:val="0"/>
      <w:marRight w:val="0"/>
      <w:marTop w:val="0"/>
      <w:marBottom w:val="0"/>
      <w:divBdr>
        <w:top w:val="none" w:sz="0" w:space="0" w:color="auto"/>
        <w:left w:val="none" w:sz="0" w:space="0" w:color="auto"/>
        <w:bottom w:val="none" w:sz="0" w:space="0" w:color="auto"/>
        <w:right w:val="none" w:sz="0" w:space="0" w:color="auto"/>
      </w:divBdr>
    </w:div>
    <w:div w:id="1019356047">
      <w:bodyDiv w:val="1"/>
      <w:marLeft w:val="0"/>
      <w:marRight w:val="0"/>
      <w:marTop w:val="0"/>
      <w:marBottom w:val="0"/>
      <w:divBdr>
        <w:top w:val="none" w:sz="0" w:space="0" w:color="auto"/>
        <w:left w:val="none" w:sz="0" w:space="0" w:color="auto"/>
        <w:bottom w:val="none" w:sz="0" w:space="0" w:color="auto"/>
        <w:right w:val="none" w:sz="0" w:space="0" w:color="auto"/>
      </w:divBdr>
    </w:div>
    <w:div w:id="1022437213">
      <w:bodyDiv w:val="1"/>
      <w:marLeft w:val="0"/>
      <w:marRight w:val="0"/>
      <w:marTop w:val="0"/>
      <w:marBottom w:val="0"/>
      <w:divBdr>
        <w:top w:val="none" w:sz="0" w:space="0" w:color="auto"/>
        <w:left w:val="none" w:sz="0" w:space="0" w:color="auto"/>
        <w:bottom w:val="none" w:sz="0" w:space="0" w:color="auto"/>
        <w:right w:val="none" w:sz="0" w:space="0" w:color="auto"/>
      </w:divBdr>
    </w:div>
    <w:div w:id="1243100828">
      <w:bodyDiv w:val="1"/>
      <w:marLeft w:val="0"/>
      <w:marRight w:val="0"/>
      <w:marTop w:val="0"/>
      <w:marBottom w:val="0"/>
      <w:divBdr>
        <w:top w:val="none" w:sz="0" w:space="0" w:color="auto"/>
        <w:left w:val="none" w:sz="0" w:space="0" w:color="auto"/>
        <w:bottom w:val="none" w:sz="0" w:space="0" w:color="auto"/>
        <w:right w:val="none" w:sz="0" w:space="0" w:color="auto"/>
      </w:divBdr>
    </w:div>
    <w:div w:id="1644577610">
      <w:bodyDiv w:val="1"/>
      <w:marLeft w:val="0"/>
      <w:marRight w:val="0"/>
      <w:marTop w:val="0"/>
      <w:marBottom w:val="0"/>
      <w:divBdr>
        <w:top w:val="none" w:sz="0" w:space="0" w:color="auto"/>
        <w:left w:val="none" w:sz="0" w:space="0" w:color="auto"/>
        <w:bottom w:val="none" w:sz="0" w:space="0" w:color="auto"/>
        <w:right w:val="none" w:sz="0" w:space="0" w:color="auto"/>
      </w:divBdr>
    </w:div>
    <w:div w:id="1653869137">
      <w:bodyDiv w:val="1"/>
      <w:marLeft w:val="0"/>
      <w:marRight w:val="0"/>
      <w:marTop w:val="0"/>
      <w:marBottom w:val="0"/>
      <w:divBdr>
        <w:top w:val="none" w:sz="0" w:space="0" w:color="auto"/>
        <w:left w:val="none" w:sz="0" w:space="0" w:color="auto"/>
        <w:bottom w:val="none" w:sz="0" w:space="0" w:color="auto"/>
        <w:right w:val="none" w:sz="0" w:space="0" w:color="auto"/>
      </w:divBdr>
    </w:div>
    <w:div w:id="1783304034">
      <w:bodyDiv w:val="1"/>
      <w:marLeft w:val="0"/>
      <w:marRight w:val="0"/>
      <w:marTop w:val="0"/>
      <w:marBottom w:val="0"/>
      <w:divBdr>
        <w:top w:val="none" w:sz="0" w:space="0" w:color="auto"/>
        <w:left w:val="none" w:sz="0" w:space="0" w:color="auto"/>
        <w:bottom w:val="none" w:sz="0" w:space="0" w:color="auto"/>
        <w:right w:val="none" w:sz="0" w:space="0" w:color="auto"/>
      </w:divBdr>
    </w:div>
    <w:div w:id="209304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webSettings" Target="webSettings.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ettings" Target="settings.xml"/><Relationship Id="rId32"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tyles" Target="styles.xml"/><Relationship Id="rId28" Type="http://schemas.openxmlformats.org/officeDocument/2006/relationships/image" Target="media/image1.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numbering" Target="numbering.xml"/><Relationship Id="rId27" Type="http://schemas.openxmlformats.org/officeDocument/2006/relationships/endnotes" Target="endnotes.xml"/><Relationship Id="rId30" Type="http://schemas.openxmlformats.org/officeDocument/2006/relationships/image" Target="media/image3.jpeg"/><Relationship Id="rId35" Type="http://schemas.openxmlformats.org/officeDocument/2006/relationships/theme" Target="theme/theme1.xml"/><Relationship Id="rId8" Type="http://schemas.openxmlformats.org/officeDocument/2006/relationships/customXml" Target="../customXml/item8.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12" ma:contentTypeDescription="Create a new document." ma:contentTypeScope="" ma:versionID="154aae5b4d656d1b9ec200e2c3886dda">
  <xsd:schema xmlns:xsd="http://www.w3.org/2001/XMLSchema" xmlns:xs="http://www.w3.org/2001/XMLSchema" xmlns:p="http://schemas.microsoft.com/office/2006/metadata/properties" xmlns:ns2="3280a151-7da4-4d3c-b420-30f8406e36db" xmlns:ns3="9891f063-8a26-4de3-8a98-6cc2279c9506" targetNamespace="http://schemas.microsoft.com/office/2006/metadata/properties" ma:root="true" ma:fieldsID="ecd564ca50fff7c016f41a36dfc791da" ns2:_="" ns3:_="">
    <xsd:import namespace="3280a151-7da4-4d3c-b420-30f8406e36db"/>
    <xsd:import namespace="9891f063-8a26-4de3-8a98-6cc2279c9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a151-7da4-4d3c-b420-30f8406e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f063-8a26-4de3-8a98-6cc2279c9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07093a-cd36-44fe-af1e-c75338d25a0b}" ma:internalName="TaxCatchAll" ma:showField="CatchAllData" ma:web="9891f063-8a26-4de3-8a98-6cc2279c9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p:properties xmlns:p="http://schemas.microsoft.com/office/2006/metadata/properties" xmlns:xsi="http://www.w3.org/2001/XMLSchema-instance" xmlns:pc="http://schemas.microsoft.com/office/infopath/2007/PartnerControls">
  <documentManagement>
    <lcf76f155ced4ddcb4097134ff3c332f xmlns="3280a151-7da4-4d3c-b420-30f8406e36db">
      <Terms xmlns="http://schemas.microsoft.com/office/infopath/2007/PartnerControls"/>
    </lcf76f155ced4ddcb4097134ff3c332f>
    <TaxCatchAll xmlns="9891f063-8a26-4de3-8a98-6cc2279c9506" xsi:nil="true"/>
  </documentManagement>
</p:properties>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977AA309-03F2-494E-8B07-F0FADDA9BBBE}">
  <ds:schemaRefs>
    <ds:schemaRef ds:uri="http://www.wps.cn/android/officeDocument/2013/mofficeCustomData"/>
  </ds:schemaRefs>
</ds:datastoreItem>
</file>

<file path=customXml/itemProps10.xml><?xml version="1.0" encoding="utf-8"?>
<ds:datastoreItem xmlns:ds="http://schemas.openxmlformats.org/officeDocument/2006/customXml" ds:itemID="{D7561E1C-E76C-4D7D-942B-EEB1DF068471}"/>
</file>

<file path=customXml/itemProps11.xml><?xml version="1.0" encoding="utf-8"?>
<ds:datastoreItem xmlns:ds="http://schemas.openxmlformats.org/officeDocument/2006/customXml" ds:itemID="{3718BE6E-2187-4129-8D14-5E8C22136E78}">
  <ds:schemaRefs>
    <ds:schemaRef ds:uri="http://www.wps.cn/android/officeDocument/2013/mofficeCustomData"/>
  </ds:schemaRefs>
</ds:datastoreItem>
</file>

<file path=customXml/itemProps12.xml><?xml version="1.0" encoding="utf-8"?>
<ds:datastoreItem xmlns:ds="http://schemas.openxmlformats.org/officeDocument/2006/customXml" ds:itemID="{6D6AA0ED-E1D8-49BB-B941-2BE0E3E68864}">
  <ds:schemaRefs>
    <ds:schemaRef ds:uri="http://www.wps.cn/android/officeDocument/2013/mofficeCustomData"/>
  </ds:schemaRefs>
</ds:datastoreItem>
</file>

<file path=customXml/itemProps13.xml><?xml version="1.0" encoding="utf-8"?>
<ds:datastoreItem xmlns:ds="http://schemas.openxmlformats.org/officeDocument/2006/customXml" ds:itemID="{09AB7E67-FDB1-474C-B6C0-725FE266207F}">
  <ds:schemaRefs>
    <ds:schemaRef ds:uri="http://www.wps.cn/android/officeDocument/2013/mofficeCustomData"/>
  </ds:schemaRefs>
</ds:datastoreItem>
</file>

<file path=customXml/itemProps14.xml><?xml version="1.0" encoding="utf-8"?>
<ds:datastoreItem xmlns:ds="http://schemas.openxmlformats.org/officeDocument/2006/customXml" ds:itemID="{1C59FBEA-4713-4160-83E1-71D7E13F554A}">
  <ds:schemaRefs>
    <ds:schemaRef ds:uri="http://www.wps.cn/android/officeDocument/2013/mofficeCustomData"/>
  </ds:schemaRefs>
</ds:datastoreItem>
</file>

<file path=customXml/itemProps15.xml><?xml version="1.0" encoding="utf-8"?>
<ds:datastoreItem xmlns:ds="http://schemas.openxmlformats.org/officeDocument/2006/customXml" ds:itemID="{D84BDCA2-E73C-45DE-868A-279DCEC24FF7}">
  <ds:schemaRefs>
    <ds:schemaRef ds:uri="http://www.wps.cn/android/officeDocument/2013/mofficeCustomData"/>
  </ds:schemaRefs>
</ds:datastoreItem>
</file>

<file path=customXml/itemProps16.xml><?xml version="1.0" encoding="utf-8"?>
<ds:datastoreItem xmlns:ds="http://schemas.openxmlformats.org/officeDocument/2006/customXml" ds:itemID="{65CAD4B7-89CD-4D9D-A815-07643141CBE1}">
  <ds:schemaRefs>
    <ds:schemaRef ds:uri="http://www.wps.cn/android/officeDocument/2013/mofficeCustomData"/>
  </ds:schemaRefs>
</ds:datastoreItem>
</file>

<file path=customXml/itemProps17.xml><?xml version="1.0" encoding="utf-8"?>
<ds:datastoreItem xmlns:ds="http://schemas.openxmlformats.org/officeDocument/2006/customXml" ds:itemID="{09D97873-8F3D-4E0A-902E-96B2EE7A7672}">
  <ds:schemaRefs>
    <ds:schemaRef ds:uri="http://www.wps.cn/android/officeDocument/2013/mofficeCustomData"/>
  </ds:schemaRefs>
</ds:datastoreItem>
</file>

<file path=customXml/itemProps18.xml><?xml version="1.0" encoding="utf-8"?>
<ds:datastoreItem xmlns:ds="http://schemas.openxmlformats.org/officeDocument/2006/customXml" ds:itemID="{32E09D33-A2DD-40A6-B3ED-3ED91FC1E218}">
  <ds:schemaRefs>
    <ds:schemaRef ds:uri="http://www.wps.cn/android/officeDocument/2013/mofficeCustomData"/>
  </ds:schemaRefs>
</ds:datastoreItem>
</file>

<file path=customXml/itemProps19.xml><?xml version="1.0" encoding="utf-8"?>
<ds:datastoreItem xmlns:ds="http://schemas.openxmlformats.org/officeDocument/2006/customXml" ds:itemID="{30C931DD-EB14-48F9-A7A3-AEE58A7408F6}">
  <ds:schemaRefs>
    <ds:schemaRef ds:uri="http://schemas.microsoft.com/office/2006/metadata/properties"/>
    <ds:schemaRef ds:uri="http://schemas.microsoft.com/office/infopath/2007/PartnerControls"/>
    <ds:schemaRef ds:uri="3280a151-7da4-4d3c-b420-30f8406e36db"/>
    <ds:schemaRef ds:uri="9891f063-8a26-4de3-8a98-6cc2279c9506"/>
  </ds:schemaRefs>
</ds:datastoreItem>
</file>

<file path=customXml/itemProps2.xml><?xml version="1.0" encoding="utf-8"?>
<ds:datastoreItem xmlns:ds="http://schemas.openxmlformats.org/officeDocument/2006/customXml" ds:itemID="{5D90F774-6B55-4BBD-B3DA-EA8E0A437744}">
  <ds:schemaRefs>
    <ds:schemaRef ds:uri="http://www.wps.cn/android/officeDocument/2013/mofficeCustomData"/>
  </ds:schemaRefs>
</ds:datastoreItem>
</file>

<file path=customXml/itemProps20.xml><?xml version="1.0" encoding="utf-8"?>
<ds:datastoreItem xmlns:ds="http://schemas.openxmlformats.org/officeDocument/2006/customXml" ds:itemID="{89A1167B-6CCA-4775-9086-18F8A368FCD8}">
  <ds:schemaRefs>
    <ds:schemaRef ds:uri="http://www.wps.cn/android/officeDocument/2013/mofficeCustomData"/>
  </ds:schemaRefs>
</ds:datastoreItem>
</file>

<file path=customXml/itemProps21.xml><?xml version="1.0" encoding="utf-8"?>
<ds:datastoreItem xmlns:ds="http://schemas.openxmlformats.org/officeDocument/2006/customXml" ds:itemID="{0502DC1B-E45C-4965-A61B-B0CBFA2C6C86}">
  <ds:schemaRefs>
    <ds:schemaRef ds:uri="http://www.wps.cn/android/officeDocument/2013/mofficeCustomData"/>
  </ds:schemaRefs>
</ds:datastoreItem>
</file>

<file path=customXml/itemProps3.xml><?xml version="1.0" encoding="utf-8"?>
<ds:datastoreItem xmlns:ds="http://schemas.openxmlformats.org/officeDocument/2006/customXml" ds:itemID="{D40F9833-37E2-4BF1-9B97-5E2E4F24A37A}">
  <ds:schemaRefs>
    <ds:schemaRef ds:uri="http://schemas.microsoft.com/sharepoint/v3/contenttype/forms"/>
  </ds:schemaRefs>
</ds:datastoreItem>
</file>

<file path=customXml/itemProps4.xml><?xml version="1.0" encoding="utf-8"?>
<ds:datastoreItem xmlns:ds="http://schemas.openxmlformats.org/officeDocument/2006/customXml" ds:itemID="{41060655-784D-48B0-AB91-4D1BD3A8B8ED}">
  <ds:schemaRefs>
    <ds:schemaRef ds:uri="http://www.wps.cn/android/officeDocument/2013/mofficeCustomData"/>
  </ds:schemaRefs>
</ds:datastoreItem>
</file>

<file path=customXml/itemProps5.xml><?xml version="1.0" encoding="utf-8"?>
<ds:datastoreItem xmlns:ds="http://schemas.openxmlformats.org/officeDocument/2006/customXml" ds:itemID="{44291818-34A1-4BA6-880D-8B568C607B54}">
  <ds:schemaRefs>
    <ds:schemaRef ds:uri="http://www.wps.cn/android/officeDocument/2013/mofficeCustomData"/>
  </ds:schemaRefs>
</ds:datastoreItem>
</file>

<file path=customXml/itemProps6.xml><?xml version="1.0" encoding="utf-8"?>
<ds:datastoreItem xmlns:ds="http://schemas.openxmlformats.org/officeDocument/2006/customXml" ds:itemID="{E13C4D29-5E23-4C5A-9BF0-16DFE43EFCBC}">
  <ds:schemaRefs>
    <ds:schemaRef ds:uri="http://www.wps.cn/android/officeDocument/2013/mofficeCustomData"/>
  </ds:schemaRefs>
</ds:datastoreItem>
</file>

<file path=customXml/itemProps7.xml><?xml version="1.0" encoding="utf-8"?>
<ds:datastoreItem xmlns:ds="http://schemas.openxmlformats.org/officeDocument/2006/customXml" ds:itemID="{6434045E-4363-4354-9F65-93496900941E}">
  <ds:schemaRefs>
    <ds:schemaRef ds:uri="http://www.wps.cn/android/officeDocument/2013/mofficeCustomData"/>
  </ds:schemaRefs>
</ds:datastoreItem>
</file>

<file path=customXml/itemProps8.xml><?xml version="1.0" encoding="utf-8"?>
<ds:datastoreItem xmlns:ds="http://schemas.openxmlformats.org/officeDocument/2006/customXml" ds:itemID="{51C1E46D-EEE4-4722-8860-17BA0DEA517F}">
  <ds:schemaRefs>
    <ds:schemaRef ds:uri="http://www.wps.cn/android/officeDocument/2013/mofficeCustomData"/>
  </ds:schemaRefs>
</ds:datastoreItem>
</file>

<file path=customXml/itemProps9.xml><?xml version="1.0" encoding="utf-8"?>
<ds:datastoreItem xmlns:ds="http://schemas.openxmlformats.org/officeDocument/2006/customXml" ds:itemID="{34BE2891-5FD3-4041-956D-1A7B06CE0C2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2241</Words>
  <Characters>12776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 Georges</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fisherH</dc:creator>
  <cp:lastModifiedBy>Annie Wiles</cp:lastModifiedBy>
  <cp:revision>2</cp:revision>
  <cp:lastPrinted>2025-12-22T12:28:00Z</cp:lastPrinted>
  <dcterms:created xsi:type="dcterms:W3CDTF">2026-02-19T13:20:00Z</dcterms:created>
  <dcterms:modified xsi:type="dcterms:W3CDTF">2026-02-19T13:20:00Z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9c05f49f279d472099de1fef251f578c</vt:lpwstr>
  </property>
  <property fmtid="{D5CDD505-2E9C-101B-9397-08002B2CF9AE}" pid="3" name="ContentTypeId">
    <vt:lpwstr>0x010100E9FABDB44F8A644F96EF08DBA84DBCC1</vt:lpwstr>
  </property>
  <property fmtid="{D5CDD505-2E9C-101B-9397-08002B2CF9AE}" pid="4" name="Order">
    <vt:r8>6560400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