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right"/>
        <w:rPr>
          <w:b w:val="1"/>
          <w:bCs w:val="1"/>
          <w:color w:val="365f91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1162980" cy="1191939"/>
            <wp:effectExtent b="0" l="0" r="0" t="0"/>
            <wp:docPr descr="A logo with a person and a child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A logo with a person and a chil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980" cy="1191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76.00000545454543" w:lineRule="auto"/>
        <w:rPr>
          <w:b w:val="1"/>
          <w:bCs w:val="1"/>
          <w:sz w:val="34"/>
          <w:szCs w:val="34"/>
        </w:rPr>
      </w:pPr>
      <w:bookmarkStart w:colFirst="0" w:colLast="0" w:name="_heading=h.x1tinrcm28l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Post Title:</w:t>
      </w:r>
      <w:r w:rsidDel="00000000" w:rsidR="00000000" w:rsidRPr="00000000">
        <w:rPr>
          <w:rtl w:val="0"/>
        </w:rPr>
        <w:t xml:space="preserve"> Deputy Headteacher / Senior Leader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Responsible to:</w:t>
      </w:r>
      <w:r w:rsidDel="00000000" w:rsidR="00000000" w:rsidRPr="00000000">
        <w:rPr>
          <w:rtl w:val="0"/>
        </w:rPr>
        <w:t xml:space="preserve"> Headteacher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Earley Springs School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Competitive, dependent on experience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Contract:</w:t>
      </w:r>
      <w:r w:rsidDel="00000000" w:rsidR="00000000" w:rsidRPr="00000000">
        <w:rPr>
          <w:rtl w:val="0"/>
        </w:rPr>
        <w:t xml:space="preserve"> Full time, term time plus directed time as required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ia5jttj4e02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Job Purpose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 work alongside the Headteacher in providing strategic and operational leadership across Earley Springs, ensuring the highest standards of education, care and compliance within our Independent SEN School.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successful candidate will play a key role in school improvement, SEND oversight, safeguarding, staff development and quality assurance. This position requires a committed, resilient and values-driven leader who shares our belief that every child deserves provision that enables them to thrive.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1f1fsr4n30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4dzgqnonkz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Strategic Leadership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Support the Headteacher in delivering the school’s vision, ethos and strategic development plan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Contribute to whole-school self-evaluation and improvement planning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Ensure compliance with Independent School Standards (ISS) and statutory guidance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Lead on preparation for inspection and external monitoring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Deputise for the Headteacher when required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ldtjcmyc32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SEND &amp; Inclusion Leadership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Oversee and coordinate EHCP provision and annual reviews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Monitor the quality of provision across all pathways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Ensure high standards of SEND practice across the school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Support staff to implement individualised strategies for pupils with communication and interaction needs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Ensure provision remains outcome-focused and measurable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bwebxdeustg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Quality Assurance &amp; Teaching Standards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Monitor teaching and learning across the school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professional guidance and coaching to staff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Lead CPD and support performance development processes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Drive consistency, high expectations and reflective practice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eepcmypvo0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Safeguarding &amp; Compliance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Uphold safeguarding responsibilities in line with KCSIE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Support DSL functions (or act as DSL where appropriate)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Ensure statutory documentation and policies are compliant and current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Contribute to safer recruitment processes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zuwavs5ridr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Partnership &amp; Community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Liaise confidently with parents, advocates, Local Authorities and external professionals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Lead and contribute to multi-agency meetings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Represent the school professionally within the community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ttti95x56h6o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Essential Requirements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Qualified Teacher Status (QTS)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National Award for SEN Coordination (SENCO qualification) or equivalent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Significant experience working with children with special educational needs, particularly communication and interaction difficulties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Leadership experience within an educational setting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heading=h.rhkmbvq5bnb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Essential Knowledge &amp; Experience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In-depth knowledge of: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Engagement Model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National Curriculum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EHCP processes and statutory duties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Independent School Standards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Safeguarding legislation (KCSIE)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Experience leading SEND provision strategically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Experience analysing provision impact and driving school improvement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Strong understanding of communication-focused and trauma-informed approaches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heading=h.7r5cy4xlrc3t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Essential Skills &amp; Personal Qualities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Strategic and solution-focused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Calm under pressure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Strong leadership presence with emotional intelligence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Excellent written and verbal communication skills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High attention to detail and compliance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Ability to inspire and develop staff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Committed to inclusive, aspirational education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Resilient, reflective and forward-thinking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zbuo6e48pk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Desirable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NPQH or equivalent leadership qualification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Designated Safeguarding Lead training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Experience within an Independent or Specialist setting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Experience contributing to inspection preparation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6ikl9dmanlw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Benefits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Competitive salary, dependent on experience and qualifications.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before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Access to high-quality professional development and specialist training and extra inset to support this.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 supportive, inclusive, and collaborative working environment.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z0hp1r8pkmm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Appointment Procedure</w:t>
      </w:r>
    </w:p>
    <w:p w:rsidR="00000000" w:rsidDel="00000000" w:rsidP="00000000" w:rsidRDefault="00000000" w:rsidRPr="00000000" w14:paraId="00000044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Candidates invited to interview will be offered the opportunity to tour the school and meet the Headteacher. Appointment to the post will be subject to the following checks: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Enhanced DBS certificate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before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Medical clearance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Two satisfactory references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</w:rPr>
      </w:pPr>
      <w:bookmarkStart w:colFirst="0" w:colLast="0" w:name="_heading=h.hrnox5o2ldi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Interested candidates should submit a completed application form and a supporting statement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officeadmin@earleyspringsschool.com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The supporting statement should clearly outline: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240" w:line="276.00000545454543" w:lineRule="auto"/>
        <w:ind w:left="720" w:hanging="360"/>
      </w:pPr>
      <w:r w:rsidDel="00000000" w:rsidR="00000000" w:rsidRPr="00000000">
        <w:rPr>
          <w:rtl w:val="0"/>
        </w:rPr>
        <w:t xml:space="preserve">Leadership experience within an educational setting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="276.00000545454543" w:lineRule="auto"/>
        <w:ind w:left="720" w:hanging="360"/>
      </w:pPr>
      <w:r w:rsidDel="00000000" w:rsidR="00000000" w:rsidRPr="00000000">
        <w:rPr>
          <w:rtl w:val="0"/>
        </w:rPr>
        <w:t xml:space="preserve">Experience of leading SEND provision, particularly for pupils with communication and interaction needs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="276.00000545454543" w:lineRule="auto"/>
        <w:ind w:left="720" w:hanging="360"/>
      </w:pPr>
      <w:r w:rsidDel="00000000" w:rsidR="00000000" w:rsidRPr="00000000">
        <w:rPr>
          <w:rtl w:val="0"/>
        </w:rPr>
        <w:t xml:space="preserve">Knowledge of statutory responsibilities, including EHCP processes and safeguarding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before="0" w:beforeAutospacing="0" w:line="276.00000545454543" w:lineRule="auto"/>
        <w:ind w:left="720" w:hanging="360"/>
      </w:pPr>
      <w:r w:rsidDel="00000000" w:rsidR="00000000" w:rsidRPr="00000000">
        <w:rPr>
          <w:rtl w:val="0"/>
        </w:rPr>
        <w:t xml:space="preserve">Alignment with the vision, values and ethos of Earley Springs School</w:t>
      </w:r>
    </w:p>
    <w:p w:rsidR="00000000" w:rsidDel="00000000" w:rsidP="00000000" w:rsidRDefault="00000000" w:rsidRPr="00000000" w14:paraId="0000004F">
      <w:pPr>
        <w:spacing w:after="240" w:before="240" w:line="276.0000054545454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Safeguarding Statement</w:t>
      </w:r>
    </w:p>
    <w:p w:rsidR="00000000" w:rsidDel="00000000" w:rsidP="00000000" w:rsidRDefault="00000000" w:rsidRPr="00000000" w14:paraId="00000050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Earley Springs School is committed to safeguarding and promoting the welfare of children and young people and expects all staff and volunteers to share this commitment.</w:t>
      </w:r>
    </w:p>
    <w:p w:rsidR="00000000" w:rsidDel="00000000" w:rsidP="00000000" w:rsidRDefault="00000000" w:rsidRPr="00000000" w14:paraId="00000051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This post is subject to enhanced DBS clearance, satisfactory professional references, and all pre-employment checks in line with Keeping Children Safe in Education (KCSIE) and other statutory guidance. Safer recruitment procedures will be followed.</w:t>
      </w:r>
    </w:p>
    <w:p w:rsidR="00000000" w:rsidDel="00000000" w:rsidP="00000000" w:rsidRDefault="00000000" w:rsidRPr="00000000" w14:paraId="00000052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.00000545454543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fficeadmin@earleysprings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1Hc2Uh7F1n5q3Si3b/tKjWijw==">CgMxLjAyDmgueDF0aW5yY20yOGxrMg5oLmlhNWp0dGo0ZTAyNTIOaC5zMWYxZnNyNG4zMDIyDmgudTRkemdxbm9ua3piMg5oLjFsZHRqY215YzMyaDIOaC5id2VieGRldXN0ZzMyDmguZ2VlcGNteXB2bzByMg5oLjV6dXdhdnM1cmlkcjIOaC50dHRpOTV4NTZoNm8yDmgucmhrbWJ2cTVibmJyMg5oLjdyNWN5NHhscmMzdDIOaC5lemJ1bzZlNDhwa3cyDmguZzZpa2w5ZG1hbmx3Mg5oLmh6MGhwMXI4cGttbTIOaC5ocm5veDVvMmxkaWk4AHIhMUpEWlFhWWc1dGlMYUExX1hubjB6WUVLQXFYbXUxbl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