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2D11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83D5B17"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44DC7079"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0B5A84">
        <w:rPr>
          <w:rFonts w:asciiTheme="minorHAnsi" w:hAnsiTheme="minorHAnsi" w:cstheme="minorHAnsi"/>
          <w:b/>
          <w:sz w:val="56"/>
          <w:szCs w:val="56"/>
        </w:rPr>
        <w:t>ST GEORGE’S CHURCH OF ENGLAND</w:t>
      </w:r>
    </w:p>
    <w:p w14:paraId="57D3BA1B" w14:textId="77777777" w:rsidR="00AE41C2" w:rsidRPr="00DD2FD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sidRPr="000B5A84">
        <w:rPr>
          <w:rFonts w:asciiTheme="minorHAnsi" w:hAnsiTheme="minorHAnsi" w:cstheme="minorHAnsi"/>
          <w:b/>
          <w:sz w:val="56"/>
          <w:szCs w:val="56"/>
        </w:rPr>
        <w:t>FOUNDATION SCHOOL</w:t>
      </w:r>
    </w:p>
    <w:p w14:paraId="70978A14"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Pr>
          <w:rFonts w:asciiTheme="minorHAnsi" w:hAnsiTheme="minorHAnsi" w:cstheme="minorHAnsi"/>
          <w:b/>
        </w:rPr>
        <w:t>“Every moment, every day, every individual counts”</w:t>
      </w:r>
    </w:p>
    <w:p w14:paraId="00990D2B"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0A9ACD51"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6FC353B9"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r w:rsidRPr="00974F60">
        <w:rPr>
          <w:b/>
          <w:noProof/>
        </w:rPr>
        <w:drawing>
          <wp:inline distT="0" distB="0" distL="0" distR="0" wp14:anchorId="0BA02E88" wp14:editId="1B25C8B6">
            <wp:extent cx="1981200" cy="2085749"/>
            <wp:effectExtent l="0" t="0" r="0" b="0"/>
            <wp:docPr id="2" name="Picture 2" descr="\\stgeorgescofethanetkentsch.sharepoint.com@SSL\DavWWWRoot\Support\Admin\Shared Documents\Logos\high resolutionstg_logo1_red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cofethanetkentsch.sharepoint.com@SSL\DavWWWRoot\Support\Admin\Shared Documents\Logos\high resolutionstg_logo1_red_tra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2628" cy="2097780"/>
                    </a:xfrm>
                    <a:prstGeom prst="rect">
                      <a:avLst/>
                    </a:prstGeom>
                    <a:noFill/>
                    <a:ln>
                      <a:noFill/>
                    </a:ln>
                  </pic:spPr>
                </pic:pic>
              </a:graphicData>
            </a:graphic>
          </wp:inline>
        </w:drawing>
      </w:r>
    </w:p>
    <w:p w14:paraId="336FC77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624528EE"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12400B7B"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3E051911" w14:textId="77777777" w:rsidR="00AE41C2" w:rsidRPr="00AE41C2"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sz w:val="56"/>
          <w:szCs w:val="56"/>
        </w:rPr>
      </w:pPr>
      <w:r>
        <w:rPr>
          <w:rFonts w:asciiTheme="minorHAnsi" w:hAnsiTheme="minorHAnsi" w:cstheme="minorHAnsi"/>
          <w:b/>
          <w:sz w:val="56"/>
          <w:szCs w:val="56"/>
        </w:rPr>
        <w:t>EMPLOYMENT OF EX OFFENDERS POLICY</w:t>
      </w:r>
    </w:p>
    <w:p w14:paraId="649F8188"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jc w:val="center"/>
        <w:rPr>
          <w:rFonts w:asciiTheme="minorHAnsi" w:hAnsiTheme="minorHAnsi" w:cstheme="minorHAnsi"/>
          <w:b/>
        </w:rPr>
      </w:pPr>
    </w:p>
    <w:p w14:paraId="56392EDF" w14:textId="442E806F" w:rsidR="00AE41C2"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b/>
          <w:i/>
          <w:sz w:val="44"/>
          <w:szCs w:val="44"/>
        </w:rPr>
      </w:pPr>
      <w:r w:rsidRPr="00BD4BA8">
        <w:rPr>
          <w:b/>
          <w:i/>
          <w:sz w:val="44"/>
          <w:szCs w:val="44"/>
        </w:rPr>
        <w:t>Last Reviewed:</w:t>
      </w:r>
      <w:r w:rsidRPr="00BD4BA8">
        <w:rPr>
          <w:b/>
          <w:i/>
          <w:sz w:val="44"/>
          <w:szCs w:val="44"/>
        </w:rPr>
        <w:tab/>
      </w:r>
      <w:r>
        <w:rPr>
          <w:b/>
          <w:i/>
          <w:sz w:val="44"/>
          <w:szCs w:val="44"/>
        </w:rPr>
        <w:t>January 202</w:t>
      </w:r>
      <w:r w:rsidR="00B54625">
        <w:rPr>
          <w:b/>
          <w:i/>
          <w:sz w:val="44"/>
          <w:szCs w:val="44"/>
        </w:rPr>
        <w:t>4</w:t>
      </w:r>
    </w:p>
    <w:p w14:paraId="6AC81380" w14:textId="2FD24459" w:rsidR="00AE41C2" w:rsidRPr="00BD4BA8"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969"/>
        </w:tabs>
        <w:rPr>
          <w:b/>
          <w:i/>
          <w:color w:val="FF0000"/>
          <w:sz w:val="44"/>
          <w:szCs w:val="44"/>
        </w:rPr>
      </w:pPr>
      <w:r>
        <w:rPr>
          <w:b/>
          <w:i/>
          <w:sz w:val="44"/>
          <w:szCs w:val="44"/>
        </w:rPr>
        <w:t>Next Review</w:t>
      </w:r>
      <w:r w:rsidRPr="00BD4BA8">
        <w:rPr>
          <w:b/>
          <w:i/>
          <w:sz w:val="44"/>
          <w:szCs w:val="44"/>
        </w:rPr>
        <w:t>:</w:t>
      </w:r>
      <w:r w:rsidRPr="00BD4BA8">
        <w:rPr>
          <w:b/>
          <w:i/>
          <w:sz w:val="44"/>
          <w:szCs w:val="44"/>
        </w:rPr>
        <w:tab/>
      </w:r>
      <w:r>
        <w:rPr>
          <w:b/>
          <w:i/>
          <w:color w:val="FF0000"/>
          <w:sz w:val="44"/>
          <w:szCs w:val="44"/>
        </w:rPr>
        <w:t>January 202</w:t>
      </w:r>
      <w:r w:rsidR="00B54625">
        <w:rPr>
          <w:b/>
          <w:i/>
          <w:color w:val="FF0000"/>
          <w:sz w:val="44"/>
          <w:szCs w:val="44"/>
        </w:rPr>
        <w:t>6</w:t>
      </w:r>
    </w:p>
    <w:p w14:paraId="18A10452" w14:textId="77777777" w:rsidR="00AE41C2" w:rsidRPr="00BD4BA8" w:rsidRDefault="00AE41C2" w:rsidP="00AE41C2">
      <w:pPr>
        <w:pBdr>
          <w:top w:val="thinThickSmallGap" w:sz="24" w:space="1" w:color="002060"/>
          <w:left w:val="thinThickSmallGap" w:sz="24" w:space="4" w:color="002060"/>
          <w:bottom w:val="thickThinSmallGap" w:sz="24" w:space="1" w:color="002060"/>
          <w:right w:val="thickThinSmallGap" w:sz="24" w:space="4" w:color="002060"/>
        </w:pBdr>
        <w:spacing w:after="0"/>
        <w:jc w:val="center"/>
        <w:rPr>
          <w:b/>
          <w:sz w:val="56"/>
        </w:rPr>
      </w:pPr>
    </w:p>
    <w:p w14:paraId="742F8A23"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 xml:space="preserve">Governors Monitoring </w:t>
      </w:r>
      <w:r>
        <w:rPr>
          <w:b/>
        </w:rPr>
        <w:t>Group</w:t>
      </w:r>
      <w:r w:rsidRPr="00EF1BB6">
        <w:rPr>
          <w:b/>
        </w:rPr>
        <w:t>:</w:t>
      </w:r>
      <w:r w:rsidRPr="00EF1BB6">
        <w:rPr>
          <w:b/>
        </w:rPr>
        <w:tab/>
      </w:r>
      <w:r>
        <w:rPr>
          <w:b/>
        </w:rPr>
        <w:t>Behaviour, Attitudes and Safeguarding</w:t>
      </w:r>
    </w:p>
    <w:p w14:paraId="5ED36470"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p>
    <w:p w14:paraId="6EC1031D"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SLT Responsib</w:t>
      </w:r>
      <w:r>
        <w:rPr>
          <w:b/>
        </w:rPr>
        <w:t>le:</w:t>
      </w:r>
      <w:r>
        <w:rPr>
          <w:b/>
        </w:rPr>
        <w:tab/>
        <w:t>Head of School (Primary)</w:t>
      </w:r>
    </w:p>
    <w:p w14:paraId="7DA154FC"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p>
    <w:p w14:paraId="314645A7" w14:textId="77777777" w:rsidR="00AE41C2" w:rsidRPr="00EF1BB6" w:rsidRDefault="00AE41C2" w:rsidP="00AE41C2">
      <w:pPr>
        <w:pBdr>
          <w:top w:val="thinThickSmallGap" w:sz="24" w:space="1" w:color="002060"/>
          <w:left w:val="thinThickSmallGap" w:sz="24" w:space="4" w:color="002060"/>
          <w:bottom w:val="thickThinSmallGap" w:sz="24" w:space="1" w:color="002060"/>
          <w:right w:val="thickThinSmallGap" w:sz="24" w:space="4" w:color="002060"/>
        </w:pBdr>
        <w:tabs>
          <w:tab w:val="left" w:pos="3402"/>
        </w:tabs>
        <w:spacing w:after="0"/>
        <w:rPr>
          <w:b/>
        </w:rPr>
      </w:pPr>
      <w:r w:rsidRPr="00EF1BB6">
        <w:rPr>
          <w:b/>
        </w:rPr>
        <w:t>Review Period:</w:t>
      </w:r>
      <w:r w:rsidRPr="00EF1BB6">
        <w:rPr>
          <w:b/>
        </w:rPr>
        <w:tab/>
      </w:r>
      <w:r w:rsidR="00CE46F1">
        <w:rPr>
          <w:b/>
        </w:rPr>
        <w:t xml:space="preserve">2 Yearly </w:t>
      </w:r>
    </w:p>
    <w:p w14:paraId="6FEAE61E"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218AED8F" w14:textId="77777777" w:rsidR="00AE41C2" w:rsidRPr="000B5A84" w:rsidRDefault="00AE41C2" w:rsidP="00AE41C2">
      <w:pPr>
        <w:pBdr>
          <w:top w:val="thinThickSmallGap" w:sz="24" w:space="1" w:color="002060"/>
          <w:left w:val="thinThickSmallGap" w:sz="24" w:space="4" w:color="002060"/>
          <w:bottom w:val="thickThinSmallGap" w:sz="24" w:space="1" w:color="002060"/>
          <w:right w:val="thickThinSmallGap" w:sz="24" w:space="4" w:color="002060"/>
        </w:pBdr>
        <w:rPr>
          <w:rFonts w:asciiTheme="minorHAnsi" w:hAnsiTheme="minorHAnsi" w:cstheme="minorHAnsi"/>
          <w:b/>
        </w:rPr>
      </w:pPr>
    </w:p>
    <w:p w14:paraId="69C846B6" w14:textId="77777777" w:rsidR="00AE41C2" w:rsidRPr="00AE41C2" w:rsidRDefault="00AE41C2" w:rsidP="00AE41C2">
      <w:pPr>
        <w:spacing w:after="0"/>
        <w:jc w:val="center"/>
        <w:rPr>
          <w:rFonts w:asciiTheme="minorHAnsi" w:hAnsiTheme="minorHAnsi" w:cstheme="minorHAnsi"/>
          <w:b/>
          <w:sz w:val="24"/>
          <w:szCs w:val="24"/>
        </w:rPr>
      </w:pPr>
      <w:bookmarkStart w:id="0" w:name="_Toc395177361"/>
      <w:bookmarkStart w:id="1" w:name="_Toc4069194"/>
      <w:bookmarkStart w:id="2" w:name="_Toc73544145"/>
      <w:bookmarkStart w:id="3" w:name="One"/>
      <w:r w:rsidRPr="00AE41C2">
        <w:rPr>
          <w:rFonts w:asciiTheme="minorHAnsi" w:hAnsiTheme="minorHAnsi" w:cstheme="minorHAnsi"/>
          <w:b/>
          <w:sz w:val="24"/>
          <w:szCs w:val="24"/>
        </w:rPr>
        <w:lastRenderedPageBreak/>
        <w:t>ST GEORGE’S C OF E FOUNDATION SCHOOL, BROADSTAIRS</w:t>
      </w:r>
    </w:p>
    <w:p w14:paraId="434DA40F" w14:textId="77777777" w:rsidR="00AE41C2" w:rsidRPr="00AE41C2" w:rsidRDefault="00AE41C2" w:rsidP="00AE41C2">
      <w:pPr>
        <w:spacing w:after="0"/>
        <w:jc w:val="center"/>
        <w:rPr>
          <w:rFonts w:asciiTheme="minorHAnsi" w:hAnsiTheme="minorHAnsi" w:cstheme="minorHAnsi"/>
          <w:b/>
          <w:sz w:val="24"/>
          <w:szCs w:val="24"/>
        </w:rPr>
      </w:pPr>
      <w:r w:rsidRPr="00AE41C2">
        <w:rPr>
          <w:rFonts w:asciiTheme="minorHAnsi" w:hAnsiTheme="minorHAnsi" w:cstheme="minorHAnsi"/>
          <w:b/>
          <w:sz w:val="24"/>
          <w:szCs w:val="24"/>
        </w:rPr>
        <w:t>“Every moment, every day, every individual counts”</w:t>
      </w:r>
    </w:p>
    <w:p w14:paraId="149BBB87" w14:textId="77777777" w:rsidR="00AE41C2" w:rsidRPr="00AE41C2" w:rsidRDefault="00AE41C2" w:rsidP="00AE41C2">
      <w:pPr>
        <w:spacing w:after="0"/>
        <w:jc w:val="center"/>
        <w:rPr>
          <w:rFonts w:asciiTheme="minorHAnsi" w:hAnsiTheme="minorHAnsi" w:cstheme="minorHAnsi"/>
          <w:b/>
          <w:sz w:val="24"/>
          <w:szCs w:val="24"/>
        </w:rPr>
      </w:pPr>
    </w:p>
    <w:p w14:paraId="3575E8FC" w14:textId="77777777" w:rsidR="00AE41C2" w:rsidRPr="00AE41C2" w:rsidRDefault="00AE41C2" w:rsidP="00AE41C2">
      <w:pPr>
        <w:spacing w:after="0"/>
        <w:jc w:val="center"/>
        <w:rPr>
          <w:rFonts w:asciiTheme="minorHAnsi" w:hAnsiTheme="minorHAnsi" w:cstheme="minorHAnsi"/>
          <w:b/>
          <w:sz w:val="24"/>
          <w:szCs w:val="24"/>
        </w:rPr>
      </w:pPr>
      <w:r w:rsidRPr="00AE41C2">
        <w:rPr>
          <w:rFonts w:asciiTheme="minorHAnsi" w:hAnsiTheme="minorHAnsi" w:cstheme="minorHAnsi"/>
          <w:b/>
          <w:sz w:val="24"/>
          <w:szCs w:val="24"/>
        </w:rPr>
        <w:t>EMPLOYMENT OF EX OFFENDERS POLICY</w:t>
      </w:r>
    </w:p>
    <w:p w14:paraId="0777D535" w14:textId="77777777" w:rsidR="00AE41C2" w:rsidRPr="00AE41C2" w:rsidRDefault="00AE41C2" w:rsidP="00AE41C2">
      <w:pPr>
        <w:pStyle w:val="SPSHeading"/>
        <w:tabs>
          <w:tab w:val="left" w:pos="567"/>
        </w:tabs>
        <w:spacing w:after="0"/>
        <w:rPr>
          <w:rFonts w:asciiTheme="minorHAnsi" w:hAnsiTheme="minorHAnsi" w:cstheme="minorHAnsi"/>
          <w:b/>
          <w:bCs/>
          <w:color w:val="auto"/>
          <w:sz w:val="24"/>
          <w:szCs w:val="24"/>
        </w:rPr>
      </w:pPr>
    </w:p>
    <w:p w14:paraId="1B3AF493" w14:textId="77777777" w:rsidR="00FC22DB" w:rsidRPr="00AE41C2" w:rsidRDefault="00AE41C2" w:rsidP="00AE41C2">
      <w:pPr>
        <w:pStyle w:val="SPSHeading"/>
        <w:tabs>
          <w:tab w:val="left" w:pos="567"/>
        </w:tabs>
        <w:spacing w:after="0"/>
        <w:rPr>
          <w:rFonts w:asciiTheme="minorHAnsi" w:hAnsiTheme="minorHAnsi" w:cstheme="minorHAnsi"/>
          <w:b/>
          <w:bCs/>
          <w:color w:val="auto"/>
          <w:sz w:val="24"/>
          <w:szCs w:val="24"/>
        </w:rPr>
      </w:pPr>
      <w:r w:rsidRPr="00AE41C2">
        <w:rPr>
          <w:rFonts w:asciiTheme="minorHAnsi" w:hAnsiTheme="minorHAnsi" w:cstheme="minorHAnsi"/>
          <w:b/>
          <w:bCs/>
          <w:color w:val="auto"/>
          <w:sz w:val="24"/>
          <w:szCs w:val="24"/>
        </w:rPr>
        <w:t>1.</w:t>
      </w:r>
      <w:r w:rsidRPr="00AE41C2">
        <w:rPr>
          <w:rFonts w:asciiTheme="minorHAnsi" w:hAnsiTheme="minorHAnsi" w:cstheme="minorHAnsi"/>
          <w:b/>
          <w:bCs/>
          <w:color w:val="auto"/>
          <w:sz w:val="24"/>
          <w:szCs w:val="24"/>
        </w:rPr>
        <w:tab/>
        <w:t>INTRODUCTION</w:t>
      </w:r>
      <w:bookmarkEnd w:id="0"/>
      <w:bookmarkEnd w:id="1"/>
      <w:bookmarkEnd w:id="2"/>
      <w:r w:rsidRPr="00AE41C2">
        <w:rPr>
          <w:rFonts w:asciiTheme="minorHAnsi" w:hAnsiTheme="minorHAnsi" w:cstheme="minorHAnsi"/>
          <w:b/>
          <w:bCs/>
          <w:color w:val="auto"/>
          <w:sz w:val="24"/>
          <w:szCs w:val="24"/>
        </w:rPr>
        <w:t>:</w:t>
      </w:r>
    </w:p>
    <w:p w14:paraId="3FC56639" w14:textId="77777777" w:rsidR="00FC22DB" w:rsidRDefault="00AE41C2" w:rsidP="00AE41C2">
      <w:pPr>
        <w:pStyle w:val="BodyText"/>
        <w:tabs>
          <w:tab w:val="left" w:pos="567"/>
        </w:tabs>
        <w:spacing w:after="0"/>
        <w:ind w:left="567" w:hanging="567"/>
        <w:rPr>
          <w:rFonts w:asciiTheme="minorHAnsi" w:hAnsiTheme="minorHAnsi" w:cstheme="minorHAnsi"/>
          <w:color w:val="auto"/>
          <w:sz w:val="24"/>
          <w:szCs w:val="24"/>
        </w:rPr>
      </w:pPr>
      <w:bookmarkStart w:id="4" w:name="_Hlk69208997"/>
      <w:bookmarkEnd w:id="3"/>
      <w:r w:rsidRPr="00AE41C2">
        <w:rPr>
          <w:rFonts w:asciiTheme="minorHAnsi" w:hAnsiTheme="minorHAnsi" w:cstheme="minorHAnsi"/>
          <w:color w:val="auto"/>
          <w:sz w:val="24"/>
          <w:szCs w:val="24"/>
        </w:rPr>
        <w:tab/>
        <w:t>St George’s Church of England Foundation School</w:t>
      </w:r>
      <w:r w:rsidR="00FC22DB" w:rsidRPr="00AE41C2">
        <w:rPr>
          <w:rFonts w:asciiTheme="minorHAnsi" w:hAnsiTheme="minorHAnsi" w:cstheme="minorHAnsi"/>
          <w:color w:val="auto"/>
          <w:sz w:val="24"/>
          <w:szCs w:val="24"/>
        </w:rPr>
        <w:t xml:space="preserve"> is committed to working in accordance with Keeping Children Safe in Education, and the DBS Code of Practice, which require that the school makes available a copy of its Policy on the Recruitment of Ex-offenders to all job applicants.</w:t>
      </w:r>
    </w:p>
    <w:p w14:paraId="12EF62BD" w14:textId="77777777" w:rsidR="00AE41C2" w:rsidRPr="00AE41C2" w:rsidRDefault="00AE41C2" w:rsidP="00AE41C2">
      <w:pPr>
        <w:pStyle w:val="BodyText"/>
        <w:tabs>
          <w:tab w:val="left" w:pos="567"/>
        </w:tabs>
        <w:spacing w:after="0"/>
        <w:ind w:left="567" w:hanging="567"/>
        <w:rPr>
          <w:rFonts w:asciiTheme="minorHAnsi" w:hAnsiTheme="minorHAnsi" w:cstheme="minorHAnsi"/>
          <w:color w:val="auto"/>
          <w:sz w:val="24"/>
          <w:szCs w:val="24"/>
        </w:rPr>
      </w:pPr>
    </w:p>
    <w:p w14:paraId="04ABB1D3" w14:textId="77777777" w:rsidR="00FC22DB" w:rsidRPr="00AE41C2" w:rsidRDefault="00AE41C2" w:rsidP="00AE41C2">
      <w:pPr>
        <w:tabs>
          <w:tab w:val="left" w:pos="567"/>
        </w:tabs>
        <w:spacing w:after="0" w:line="259" w:lineRule="auto"/>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 xml:space="preserve">This policy provides a framework within which the school will seek to ensure that all cases are assessed fairly, and on an individual basis. </w:t>
      </w:r>
      <w:r>
        <w:rPr>
          <w:rFonts w:asciiTheme="minorHAnsi" w:hAnsiTheme="minorHAnsi" w:cstheme="minorHAnsi"/>
          <w:color w:val="auto"/>
          <w:sz w:val="24"/>
          <w:szCs w:val="24"/>
        </w:rPr>
        <w:t xml:space="preserve"> St George’s Church of England Foundation School </w:t>
      </w:r>
      <w:r w:rsidR="00FC22DB" w:rsidRPr="00AE41C2">
        <w:rPr>
          <w:rFonts w:asciiTheme="minorHAnsi" w:hAnsiTheme="minorHAnsi" w:cstheme="minorHAnsi"/>
          <w:color w:val="auto"/>
          <w:sz w:val="24"/>
          <w:szCs w:val="24"/>
        </w:rPr>
        <w:t xml:space="preserve">will not </w:t>
      </w:r>
      <w:r w:rsidR="00FC22DB" w:rsidRPr="00AE41C2">
        <w:rPr>
          <w:rFonts w:asciiTheme="minorHAnsi" w:hAnsiTheme="minorHAnsi" w:cstheme="minorHAnsi"/>
          <w:color w:val="auto"/>
          <w:sz w:val="24"/>
          <w:szCs w:val="24"/>
          <w:shd w:val="clear" w:color="auto" w:fill="FFFFFF"/>
        </w:rPr>
        <w:t>discriminate because of a conviction or other information revealed</w:t>
      </w:r>
      <w:r w:rsidR="002C277E" w:rsidRPr="00AE41C2">
        <w:rPr>
          <w:rFonts w:asciiTheme="minorHAnsi" w:hAnsiTheme="minorHAnsi" w:cstheme="minorHAnsi"/>
          <w:color w:val="auto"/>
          <w:sz w:val="24"/>
          <w:szCs w:val="24"/>
          <w:shd w:val="clear" w:color="auto" w:fill="FFFFFF"/>
        </w:rPr>
        <w:t>.</w:t>
      </w:r>
    </w:p>
    <w:p w14:paraId="49D191DE" w14:textId="77777777" w:rsidR="000C1BA2" w:rsidRPr="00AE41C2" w:rsidRDefault="000C1BA2" w:rsidP="00AE41C2">
      <w:pPr>
        <w:pStyle w:val="NoSpacing"/>
        <w:outlineLvl w:val="1"/>
        <w:rPr>
          <w:rFonts w:asciiTheme="minorHAnsi" w:hAnsiTheme="minorHAnsi" w:cstheme="minorHAnsi"/>
          <w:b/>
          <w:bCs/>
          <w:sz w:val="24"/>
          <w:szCs w:val="24"/>
        </w:rPr>
      </w:pPr>
      <w:bookmarkStart w:id="5" w:name="_Toc4069195"/>
      <w:bookmarkStart w:id="6" w:name="Two"/>
      <w:bookmarkStart w:id="7" w:name="_Toc73544146"/>
      <w:bookmarkStart w:id="8" w:name="_Toc88059283"/>
      <w:bookmarkStart w:id="9" w:name="_Toc88061857"/>
      <w:bookmarkEnd w:id="4"/>
    </w:p>
    <w:p w14:paraId="07D5BD8E" w14:textId="77777777" w:rsidR="00FC22DB" w:rsidRPr="00AE41C2" w:rsidRDefault="00AE41C2" w:rsidP="00AE41C2">
      <w:pPr>
        <w:pStyle w:val="NoSpacing"/>
        <w:contextualSpacing/>
        <w:outlineLvl w:val="1"/>
        <w:rPr>
          <w:rFonts w:asciiTheme="minorHAnsi" w:hAnsiTheme="minorHAnsi" w:cstheme="minorHAnsi"/>
          <w:b/>
          <w:bCs/>
          <w:sz w:val="24"/>
          <w:szCs w:val="24"/>
        </w:rPr>
      </w:pPr>
      <w:r w:rsidRPr="00AE41C2">
        <w:rPr>
          <w:rFonts w:asciiTheme="minorHAnsi" w:hAnsiTheme="minorHAnsi" w:cstheme="minorHAnsi"/>
          <w:b/>
          <w:bCs/>
          <w:sz w:val="24"/>
          <w:szCs w:val="24"/>
        </w:rPr>
        <w:t>2.</w:t>
      </w:r>
      <w:r>
        <w:rPr>
          <w:rFonts w:asciiTheme="minorHAnsi" w:hAnsiTheme="minorHAnsi" w:cstheme="minorHAnsi"/>
          <w:b/>
          <w:bCs/>
          <w:sz w:val="24"/>
          <w:szCs w:val="24"/>
        </w:rPr>
        <w:tab/>
      </w:r>
      <w:r w:rsidRPr="00AE41C2">
        <w:rPr>
          <w:rFonts w:asciiTheme="minorHAnsi" w:hAnsiTheme="minorHAnsi" w:cstheme="minorHAnsi"/>
          <w:b/>
          <w:bCs/>
          <w:sz w:val="24"/>
          <w:szCs w:val="24"/>
        </w:rPr>
        <w:t>SCOPE</w:t>
      </w:r>
      <w:bookmarkEnd w:id="5"/>
      <w:bookmarkEnd w:id="6"/>
      <w:bookmarkEnd w:id="7"/>
      <w:bookmarkEnd w:id="8"/>
      <w:bookmarkEnd w:id="9"/>
      <w:r>
        <w:rPr>
          <w:rFonts w:asciiTheme="minorHAnsi" w:hAnsiTheme="minorHAnsi" w:cstheme="minorHAnsi"/>
          <w:b/>
          <w:bCs/>
          <w:sz w:val="24"/>
          <w:szCs w:val="24"/>
        </w:rPr>
        <w:t>:</w:t>
      </w:r>
    </w:p>
    <w:p w14:paraId="2DD5A423" w14:textId="77777777" w:rsidR="00FC22DB" w:rsidRPr="00AE41C2" w:rsidRDefault="00FC22DB" w:rsidP="00AE41C2">
      <w:pPr>
        <w:spacing w:after="0"/>
        <w:ind w:left="720"/>
        <w:contextualSpacing/>
        <w:rPr>
          <w:rFonts w:asciiTheme="minorHAnsi" w:hAnsiTheme="minorHAnsi" w:cstheme="minorHAnsi"/>
          <w:color w:val="auto"/>
          <w:sz w:val="24"/>
          <w:szCs w:val="24"/>
        </w:rPr>
      </w:pPr>
      <w:r w:rsidRPr="00AE41C2">
        <w:rPr>
          <w:rFonts w:asciiTheme="minorHAnsi" w:hAnsiTheme="minorHAnsi" w:cstheme="minorHAnsi"/>
          <w:color w:val="auto"/>
          <w:sz w:val="24"/>
          <w:szCs w:val="24"/>
        </w:rPr>
        <w:t>This policy applies to all Employees and Governors of</w:t>
      </w:r>
      <w:r w:rsidR="00AE41C2">
        <w:rPr>
          <w:rFonts w:asciiTheme="minorHAnsi" w:hAnsiTheme="minorHAnsi" w:cstheme="minorHAnsi"/>
          <w:color w:val="auto"/>
          <w:sz w:val="24"/>
          <w:szCs w:val="24"/>
        </w:rPr>
        <w:t xml:space="preserve"> St George’s Church of England Foundation School</w:t>
      </w:r>
    </w:p>
    <w:p w14:paraId="7806AB5A" w14:textId="77777777" w:rsidR="002C277E" w:rsidRPr="00AE41C2" w:rsidRDefault="002C277E" w:rsidP="00AE41C2">
      <w:pPr>
        <w:pStyle w:val="NoSpacing"/>
        <w:outlineLvl w:val="1"/>
        <w:rPr>
          <w:rFonts w:asciiTheme="minorHAnsi" w:hAnsiTheme="minorHAnsi" w:cstheme="minorHAnsi"/>
          <w:b/>
          <w:bCs/>
          <w:sz w:val="24"/>
          <w:szCs w:val="24"/>
        </w:rPr>
      </w:pPr>
      <w:bookmarkStart w:id="10" w:name="_Toc4069196"/>
      <w:bookmarkStart w:id="11" w:name="_Toc73544147"/>
      <w:bookmarkStart w:id="12" w:name="_Toc88059284"/>
      <w:bookmarkStart w:id="13" w:name="_Toc88061858"/>
      <w:bookmarkStart w:id="14" w:name="Three"/>
    </w:p>
    <w:p w14:paraId="32E89754" w14:textId="77777777" w:rsidR="00AE41C2" w:rsidRDefault="00AE41C2" w:rsidP="00AE41C2">
      <w:pPr>
        <w:pStyle w:val="NoSpacing"/>
        <w:tabs>
          <w:tab w:val="left" w:pos="567"/>
        </w:tabs>
        <w:contextualSpacing/>
        <w:outlineLvl w:val="1"/>
        <w:rPr>
          <w:rFonts w:asciiTheme="minorHAnsi" w:hAnsiTheme="minorHAnsi" w:cstheme="minorHAnsi"/>
          <w:b/>
          <w:bCs/>
          <w:sz w:val="24"/>
          <w:szCs w:val="24"/>
        </w:rPr>
      </w:pPr>
      <w:r w:rsidRPr="00AE41C2">
        <w:rPr>
          <w:rFonts w:asciiTheme="minorHAnsi" w:hAnsiTheme="minorHAnsi" w:cstheme="minorHAnsi"/>
          <w:b/>
          <w:bCs/>
          <w:sz w:val="24"/>
          <w:szCs w:val="24"/>
        </w:rPr>
        <w:t>3.</w:t>
      </w:r>
      <w:r>
        <w:rPr>
          <w:rFonts w:asciiTheme="minorHAnsi" w:hAnsiTheme="minorHAnsi" w:cstheme="minorHAnsi"/>
          <w:b/>
          <w:bCs/>
          <w:sz w:val="24"/>
          <w:szCs w:val="24"/>
        </w:rPr>
        <w:tab/>
      </w:r>
      <w:r w:rsidRPr="00AE41C2">
        <w:rPr>
          <w:rFonts w:asciiTheme="minorHAnsi" w:hAnsiTheme="minorHAnsi" w:cstheme="minorHAnsi"/>
          <w:b/>
          <w:bCs/>
          <w:sz w:val="24"/>
          <w:szCs w:val="24"/>
        </w:rPr>
        <w:t>ADOPTION ARRANGEMENTS</w:t>
      </w:r>
      <w:bookmarkEnd w:id="10"/>
      <w:bookmarkEnd w:id="11"/>
      <w:bookmarkEnd w:id="12"/>
      <w:bookmarkEnd w:id="13"/>
      <w:r>
        <w:rPr>
          <w:rFonts w:asciiTheme="minorHAnsi" w:hAnsiTheme="minorHAnsi" w:cstheme="minorHAnsi"/>
          <w:b/>
          <w:bCs/>
          <w:sz w:val="24"/>
          <w:szCs w:val="24"/>
        </w:rPr>
        <w:t>:</w:t>
      </w:r>
      <w:bookmarkEnd w:id="14"/>
    </w:p>
    <w:p w14:paraId="20024044" w14:textId="77777777" w:rsidR="00FC22DB" w:rsidRPr="00AE41C2" w:rsidRDefault="00AE41C2" w:rsidP="00AE41C2">
      <w:pPr>
        <w:pStyle w:val="NoSpacing"/>
        <w:tabs>
          <w:tab w:val="left" w:pos="567"/>
        </w:tabs>
        <w:ind w:left="567" w:hanging="567"/>
        <w:contextualSpacing/>
        <w:outlineLvl w:val="1"/>
        <w:rPr>
          <w:rFonts w:asciiTheme="minorHAnsi" w:hAnsiTheme="minorHAnsi" w:cstheme="minorHAnsi"/>
          <w:b/>
          <w:bCs/>
          <w:sz w:val="24"/>
          <w:szCs w:val="24"/>
        </w:rPr>
      </w:pPr>
      <w:r w:rsidRPr="00AE41C2">
        <w:rPr>
          <w:rFonts w:asciiTheme="minorHAnsi" w:hAnsiTheme="minorHAnsi" w:cstheme="minorHAnsi"/>
          <w:sz w:val="24"/>
          <w:szCs w:val="24"/>
        </w:rPr>
        <w:tab/>
      </w:r>
      <w:r w:rsidR="00FC22DB" w:rsidRPr="00AE41C2">
        <w:rPr>
          <w:rFonts w:asciiTheme="minorHAnsi" w:hAnsiTheme="minorHAnsi" w:cstheme="minorHAnsi"/>
          <w:sz w:val="24"/>
          <w:szCs w:val="24"/>
        </w:rPr>
        <w:t>This policy was adopted by the Governing Bo</w:t>
      </w:r>
      <w:r>
        <w:rPr>
          <w:rFonts w:asciiTheme="minorHAnsi" w:hAnsiTheme="minorHAnsi" w:cstheme="minorHAnsi"/>
          <w:sz w:val="24"/>
          <w:szCs w:val="24"/>
        </w:rPr>
        <w:t>ard</w:t>
      </w:r>
      <w:r w:rsidR="00FC22DB" w:rsidRPr="00AE41C2">
        <w:rPr>
          <w:rFonts w:asciiTheme="minorHAnsi" w:hAnsiTheme="minorHAnsi" w:cstheme="minorHAnsi"/>
          <w:sz w:val="24"/>
          <w:szCs w:val="24"/>
        </w:rPr>
        <w:t xml:space="preserve"> of </w:t>
      </w:r>
      <w:r w:rsidRPr="00AE41C2">
        <w:rPr>
          <w:rFonts w:asciiTheme="minorHAnsi" w:hAnsiTheme="minorHAnsi" w:cstheme="minorHAnsi"/>
          <w:sz w:val="24"/>
          <w:szCs w:val="24"/>
        </w:rPr>
        <w:t>St George’s Church of England Foundation School.</w:t>
      </w:r>
    </w:p>
    <w:p w14:paraId="116846E0" w14:textId="77777777" w:rsidR="00FC22DB" w:rsidRPr="00AE41C2" w:rsidRDefault="00FC22DB" w:rsidP="00AE41C2">
      <w:pPr>
        <w:pStyle w:val="SPSBodyText"/>
        <w:contextualSpacing/>
        <w:rPr>
          <w:rFonts w:asciiTheme="minorHAnsi" w:hAnsiTheme="minorHAnsi" w:cstheme="minorHAnsi"/>
          <w:color w:val="auto"/>
          <w:sz w:val="24"/>
          <w:szCs w:val="24"/>
        </w:rPr>
      </w:pPr>
    </w:p>
    <w:p w14:paraId="6873AE81" w14:textId="77777777" w:rsidR="00FC22DB" w:rsidRPr="00AE41C2" w:rsidRDefault="00AE41C2" w:rsidP="00AE41C2">
      <w:pPr>
        <w:pStyle w:val="SPSBodyText"/>
        <w:tabs>
          <w:tab w:val="left" w:pos="567"/>
        </w:tabs>
        <w:contextualSpacing/>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 xml:space="preserve">This policy will be reviewed </w:t>
      </w:r>
      <w:r>
        <w:rPr>
          <w:rFonts w:asciiTheme="minorHAnsi" w:hAnsiTheme="minorHAnsi" w:cstheme="minorHAnsi"/>
          <w:color w:val="auto"/>
          <w:sz w:val="24"/>
          <w:szCs w:val="24"/>
        </w:rPr>
        <w:t xml:space="preserve">by the relevant Governor Monitoring Group </w:t>
      </w:r>
      <w:r w:rsidR="00CE46F1">
        <w:rPr>
          <w:rFonts w:asciiTheme="minorHAnsi" w:hAnsiTheme="minorHAnsi" w:cstheme="minorHAnsi"/>
          <w:color w:val="auto"/>
          <w:sz w:val="24"/>
          <w:szCs w:val="24"/>
        </w:rPr>
        <w:t>once every 2 years</w:t>
      </w:r>
      <w:r>
        <w:rPr>
          <w:rFonts w:asciiTheme="minorHAnsi" w:hAnsiTheme="minorHAnsi" w:cstheme="minorHAnsi"/>
          <w:color w:val="auto"/>
          <w:sz w:val="24"/>
          <w:szCs w:val="24"/>
        </w:rPr>
        <w:t>.</w:t>
      </w:r>
    </w:p>
    <w:p w14:paraId="38FA6E5E" w14:textId="77777777" w:rsidR="00FC22DB" w:rsidRPr="00AE41C2" w:rsidRDefault="00FC22DB" w:rsidP="00AE41C2">
      <w:pPr>
        <w:pStyle w:val="SPSBodyText"/>
        <w:contextualSpacing/>
        <w:rPr>
          <w:rFonts w:asciiTheme="minorHAnsi" w:hAnsiTheme="minorHAnsi" w:cstheme="minorHAnsi"/>
          <w:color w:val="auto"/>
          <w:sz w:val="24"/>
          <w:szCs w:val="24"/>
        </w:rPr>
      </w:pPr>
    </w:p>
    <w:p w14:paraId="7A68EE60" w14:textId="77777777" w:rsidR="00FC22DB" w:rsidRPr="00AE41C2" w:rsidRDefault="00AE41C2" w:rsidP="00AE41C2">
      <w:pPr>
        <w:pStyle w:val="SPSBodyText"/>
        <w:tabs>
          <w:tab w:val="left" w:pos="567"/>
        </w:tabs>
        <w:ind w:left="567" w:hanging="567"/>
        <w:contextualSpacing/>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The effectiveness of this policy will be monitored, evaluated, and reviewed by the Headteacher and Governing Bo</w:t>
      </w:r>
      <w:r>
        <w:rPr>
          <w:rFonts w:asciiTheme="minorHAnsi" w:hAnsiTheme="minorHAnsi" w:cstheme="minorHAnsi"/>
          <w:color w:val="auto"/>
          <w:sz w:val="24"/>
          <w:szCs w:val="24"/>
        </w:rPr>
        <w:t>ard.</w:t>
      </w:r>
    </w:p>
    <w:p w14:paraId="268DDE19" w14:textId="77777777" w:rsidR="00FC22DB" w:rsidRPr="00AE41C2" w:rsidRDefault="00FC22DB" w:rsidP="00AE41C2">
      <w:pPr>
        <w:pStyle w:val="NoSpacing"/>
        <w:outlineLvl w:val="1"/>
        <w:rPr>
          <w:rFonts w:asciiTheme="minorHAnsi" w:hAnsiTheme="minorHAnsi" w:cstheme="minorHAnsi"/>
          <w:b/>
          <w:bCs/>
          <w:sz w:val="24"/>
          <w:szCs w:val="24"/>
        </w:rPr>
      </w:pPr>
      <w:bookmarkStart w:id="15" w:name="Four"/>
      <w:bookmarkStart w:id="16" w:name="_Toc4069197"/>
    </w:p>
    <w:p w14:paraId="2B8E3D6D"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bookmarkStart w:id="17" w:name="_Toc88059285"/>
      <w:bookmarkStart w:id="18" w:name="_Toc88061859"/>
      <w:bookmarkStart w:id="19" w:name="_Toc73544148"/>
      <w:r w:rsidRPr="00AE41C2">
        <w:rPr>
          <w:rFonts w:asciiTheme="minorHAnsi" w:hAnsiTheme="minorHAnsi" w:cstheme="minorHAnsi"/>
          <w:b/>
          <w:bCs/>
          <w:sz w:val="24"/>
          <w:szCs w:val="24"/>
        </w:rPr>
        <w:t>4.</w:t>
      </w:r>
      <w:r>
        <w:rPr>
          <w:rFonts w:asciiTheme="minorHAnsi" w:hAnsiTheme="minorHAnsi" w:cstheme="minorHAnsi"/>
          <w:b/>
          <w:bCs/>
          <w:sz w:val="24"/>
          <w:szCs w:val="24"/>
        </w:rPr>
        <w:tab/>
      </w:r>
      <w:r w:rsidRPr="00AE41C2">
        <w:rPr>
          <w:rFonts w:asciiTheme="minorHAnsi" w:hAnsiTheme="minorHAnsi" w:cstheme="minorHAnsi"/>
          <w:b/>
          <w:bCs/>
          <w:sz w:val="24"/>
          <w:szCs w:val="24"/>
        </w:rPr>
        <w:t>BACKGROUND</w:t>
      </w:r>
      <w:bookmarkEnd w:id="17"/>
      <w:bookmarkEnd w:id="18"/>
      <w:r>
        <w:rPr>
          <w:rFonts w:asciiTheme="minorHAnsi" w:hAnsiTheme="minorHAnsi" w:cstheme="minorHAnsi"/>
          <w:b/>
          <w:bCs/>
          <w:sz w:val="24"/>
          <w:szCs w:val="24"/>
        </w:rPr>
        <w:t>:</w:t>
      </w:r>
    </w:p>
    <w:p w14:paraId="0AD737FF" w14:textId="1AFE7CAB" w:rsidR="00FC22DB" w:rsidRPr="00AE41C2" w:rsidRDefault="00FC22DB" w:rsidP="00AE41C2">
      <w:pPr>
        <w:pStyle w:val="NoSpacing"/>
        <w:tabs>
          <w:tab w:val="left" w:pos="567"/>
        </w:tabs>
        <w:ind w:left="567"/>
        <w:outlineLvl w:val="1"/>
        <w:rPr>
          <w:rFonts w:asciiTheme="minorHAnsi" w:eastAsiaTheme="minorHAnsi" w:hAnsiTheme="minorHAnsi" w:cstheme="minorHAnsi"/>
          <w:sz w:val="24"/>
          <w:szCs w:val="24"/>
          <w:shd w:val="clear" w:color="auto" w:fill="FFFFFF"/>
          <w:lang w:eastAsia="en-US" w:bidi="ar-SA"/>
        </w:rPr>
      </w:pPr>
      <w:bookmarkStart w:id="20" w:name="_Toc88059286"/>
      <w:bookmarkStart w:id="21" w:name="_Toc88061860"/>
      <w:r w:rsidRPr="00AE41C2">
        <w:rPr>
          <w:rFonts w:asciiTheme="minorHAnsi" w:eastAsiaTheme="minorHAnsi" w:hAnsiTheme="minorHAnsi" w:cstheme="minorHAnsi"/>
          <w:sz w:val="24"/>
          <w:szCs w:val="24"/>
          <w:shd w:val="clear" w:color="auto" w:fill="FFFFFF"/>
          <w:lang w:eastAsia="en-US" w:bidi="ar-SA"/>
        </w:rPr>
        <w:t>The</w:t>
      </w:r>
      <w:r w:rsidR="00AE41C2">
        <w:rPr>
          <w:rFonts w:asciiTheme="minorHAnsi" w:eastAsiaTheme="minorHAnsi" w:hAnsiTheme="minorHAnsi" w:cstheme="minorHAnsi"/>
          <w:sz w:val="24"/>
          <w:szCs w:val="24"/>
          <w:shd w:val="clear" w:color="auto" w:fill="FFFFFF"/>
          <w:lang w:eastAsia="en-US" w:bidi="ar-SA"/>
        </w:rPr>
        <w:t xml:space="preserve"> </w:t>
      </w:r>
      <w:hyperlink r:id="rId11" w:history="1">
        <w:r w:rsidRPr="00AE41C2">
          <w:rPr>
            <w:rFonts w:asciiTheme="minorHAnsi" w:eastAsiaTheme="minorHAnsi" w:hAnsiTheme="minorHAnsi" w:cstheme="minorHAnsi"/>
            <w:sz w:val="24"/>
            <w:szCs w:val="24"/>
            <w:u w:val="single"/>
            <w:shd w:val="clear" w:color="auto" w:fill="FFFFFF"/>
            <w:lang w:eastAsia="en-US" w:bidi="ar-SA"/>
          </w:rPr>
          <w:t>Rehabilitation of Offenders Act 1974</w:t>
        </w:r>
      </w:hyperlink>
      <w:r w:rsidR="00AE41C2">
        <w:rPr>
          <w:rFonts w:asciiTheme="minorHAnsi" w:eastAsiaTheme="minorHAnsi" w:hAnsiTheme="minorHAnsi" w:cstheme="minorHAnsi"/>
          <w:sz w:val="24"/>
          <w:szCs w:val="24"/>
          <w:shd w:val="clear" w:color="auto" w:fill="FFFFFF"/>
          <w:lang w:eastAsia="en-US" w:bidi="ar-SA"/>
        </w:rPr>
        <w:t xml:space="preserve"> </w:t>
      </w:r>
      <w:r w:rsidR="00132A01">
        <w:rPr>
          <w:rFonts w:asciiTheme="minorHAnsi" w:eastAsiaTheme="minorHAnsi" w:hAnsiTheme="minorHAnsi" w:cstheme="minorHAnsi"/>
          <w:sz w:val="24"/>
          <w:szCs w:val="24"/>
          <w:shd w:val="clear" w:color="auto" w:fill="FFFFFF"/>
          <w:lang w:eastAsia="en-US" w:bidi="ar-SA"/>
        </w:rPr>
        <w:t xml:space="preserve">and the amendments to the ROA 1974 (Exceptions Order 1975, (amended 2013 and 2020)) </w:t>
      </w:r>
      <w:r w:rsidRPr="00AE41C2">
        <w:rPr>
          <w:rFonts w:asciiTheme="minorHAnsi" w:eastAsiaTheme="minorHAnsi" w:hAnsiTheme="minorHAnsi" w:cstheme="minorHAnsi"/>
          <w:sz w:val="24"/>
          <w:szCs w:val="24"/>
          <w:shd w:val="clear" w:color="auto" w:fill="FFFFFF"/>
          <w:lang w:eastAsia="en-US" w:bidi="ar-SA"/>
        </w:rPr>
        <w:t>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w:t>
      </w:r>
      <w:bookmarkEnd w:id="20"/>
      <w:bookmarkEnd w:id="21"/>
      <w:r w:rsidRPr="00AE41C2">
        <w:rPr>
          <w:rFonts w:asciiTheme="minorHAnsi" w:eastAsiaTheme="minorHAnsi" w:hAnsiTheme="minorHAnsi" w:cstheme="minorHAnsi"/>
          <w:sz w:val="24"/>
          <w:szCs w:val="24"/>
          <w:shd w:val="clear" w:color="auto" w:fill="FFFFFF"/>
          <w:lang w:eastAsia="en-US" w:bidi="ar-SA"/>
        </w:rPr>
        <w:t xml:space="preserve"> </w:t>
      </w:r>
    </w:p>
    <w:p w14:paraId="7D8BEA5B" w14:textId="77777777" w:rsidR="00FC22DB" w:rsidRPr="00AE41C2" w:rsidRDefault="00FC22DB" w:rsidP="00AE41C2">
      <w:pPr>
        <w:pStyle w:val="NoSpacing"/>
        <w:rPr>
          <w:rFonts w:asciiTheme="minorHAnsi" w:eastAsiaTheme="minorHAnsi" w:hAnsiTheme="minorHAnsi" w:cstheme="minorHAnsi"/>
          <w:sz w:val="24"/>
          <w:szCs w:val="24"/>
          <w:shd w:val="clear" w:color="auto" w:fill="FFFFFF"/>
          <w:lang w:eastAsia="en-US" w:bidi="ar-SA"/>
        </w:rPr>
      </w:pPr>
    </w:p>
    <w:p w14:paraId="7BAA9227" w14:textId="77777777" w:rsidR="00FC22DB" w:rsidRPr="00AE41C2" w:rsidRDefault="00AE41C2" w:rsidP="00AE41C2">
      <w:pPr>
        <w:pStyle w:val="NoSpacing"/>
        <w:tabs>
          <w:tab w:val="left" w:pos="567"/>
        </w:tabs>
        <w:ind w:left="567" w:hanging="567"/>
        <w:rPr>
          <w:rFonts w:asciiTheme="minorHAnsi" w:eastAsiaTheme="minorHAnsi" w:hAnsiTheme="minorHAnsi" w:cstheme="minorHAnsi"/>
          <w:sz w:val="24"/>
          <w:szCs w:val="24"/>
          <w:shd w:val="clear" w:color="auto" w:fill="FFFFFF"/>
          <w:lang w:eastAsia="en-US" w:bidi="ar-SA"/>
        </w:rPr>
      </w:pPr>
      <w:r>
        <w:rPr>
          <w:rFonts w:asciiTheme="minorHAnsi" w:eastAsiaTheme="minorHAnsi" w:hAnsiTheme="minorHAnsi" w:cstheme="minorHAnsi"/>
          <w:sz w:val="24"/>
          <w:szCs w:val="24"/>
          <w:shd w:val="clear" w:color="auto" w:fill="FFFFFF"/>
          <w:lang w:eastAsia="en-US" w:bidi="ar-SA"/>
        </w:rPr>
        <w:tab/>
      </w:r>
      <w:r w:rsidR="00FC22DB" w:rsidRPr="00AE41C2">
        <w:rPr>
          <w:rFonts w:asciiTheme="minorHAnsi" w:eastAsiaTheme="minorHAnsi" w:hAnsiTheme="minorHAnsi" w:cstheme="minorHAnsi"/>
          <w:sz w:val="24"/>
          <w:szCs w:val="24"/>
          <w:shd w:val="clear" w:color="auto" w:fill="FFFFFF"/>
          <w:lang w:eastAsia="en-US" w:bidi="ar-SA"/>
        </w:rPr>
        <w:t>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w:t>
      </w:r>
    </w:p>
    <w:p w14:paraId="59B5CDFD" w14:textId="77777777" w:rsidR="00FC22DB" w:rsidRPr="00AE41C2" w:rsidRDefault="00FC22DB" w:rsidP="00AE41C2">
      <w:pPr>
        <w:pStyle w:val="NoSpacing"/>
        <w:rPr>
          <w:rFonts w:asciiTheme="minorHAnsi" w:hAnsiTheme="minorHAnsi" w:cstheme="minorHAnsi"/>
          <w:sz w:val="24"/>
          <w:szCs w:val="24"/>
        </w:rPr>
      </w:pPr>
    </w:p>
    <w:p w14:paraId="5811E075" w14:textId="77777777" w:rsidR="00132A01" w:rsidRDefault="00AE41C2" w:rsidP="00AE41C2">
      <w:pPr>
        <w:pStyle w:val="NoSpacing"/>
        <w:tabs>
          <w:tab w:val="left" w:pos="567"/>
        </w:tabs>
        <w:ind w:left="567" w:hanging="567"/>
        <w:rPr>
          <w:rFonts w:asciiTheme="minorHAnsi" w:hAnsiTheme="minorHAnsi" w:cstheme="minorHAnsi"/>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 xml:space="preserve">Candidates applying for a vacancy will be asked to complete a Self-Disclosure form </w:t>
      </w:r>
      <w:r w:rsidR="00132A01">
        <w:rPr>
          <w:rFonts w:asciiTheme="minorHAnsi" w:hAnsiTheme="minorHAnsi" w:cstheme="minorHAnsi"/>
          <w:sz w:val="24"/>
          <w:szCs w:val="24"/>
        </w:rPr>
        <w:t>only if they are successfully shortlisted.  O</w:t>
      </w:r>
      <w:r w:rsidR="00FC22DB" w:rsidRPr="00AE41C2">
        <w:rPr>
          <w:rFonts w:asciiTheme="minorHAnsi" w:hAnsiTheme="minorHAnsi" w:cstheme="minorHAnsi"/>
          <w:sz w:val="24"/>
          <w:szCs w:val="24"/>
        </w:rPr>
        <w:t xml:space="preserve">n </w:t>
      </w:r>
      <w:r w:rsidR="00132A01">
        <w:rPr>
          <w:rFonts w:asciiTheme="minorHAnsi" w:hAnsiTheme="minorHAnsi" w:cstheme="minorHAnsi"/>
          <w:sz w:val="24"/>
          <w:szCs w:val="24"/>
        </w:rPr>
        <w:t>this form they will be asked to disclose any relevant convictions, court orders, reprimands, warnings, or other matters which may affect an applicant’s suitability to work with children.  Candidates should be signposted to the Ministry of Justice website to seek guidance and clarity on what offences and issues they are required to disclose.</w:t>
      </w:r>
    </w:p>
    <w:p w14:paraId="72DB9BD3" w14:textId="059BC295" w:rsidR="00132A01" w:rsidRDefault="00132A01" w:rsidP="00AE41C2">
      <w:pPr>
        <w:pStyle w:val="NoSpacing"/>
        <w:tabs>
          <w:tab w:val="left" w:pos="567"/>
        </w:tabs>
        <w:ind w:left="567" w:hanging="567"/>
        <w:rPr>
          <w:rStyle w:val="Hyperlink"/>
          <w:rFonts w:ascii="Avenir Next LT Pro" w:hAnsi="Avenir Next LT Pro"/>
        </w:rPr>
      </w:pPr>
      <w:r>
        <w:rPr>
          <w:rFonts w:asciiTheme="minorHAnsi" w:hAnsiTheme="minorHAnsi" w:cstheme="minorHAnsi"/>
          <w:sz w:val="24"/>
          <w:szCs w:val="24"/>
        </w:rPr>
        <w:tab/>
      </w:r>
      <w:hyperlink r:id="rId12" w:history="1">
        <w:r w:rsidR="007F4CF6" w:rsidRPr="007F4CF6">
          <w:rPr>
            <w:rStyle w:val="Hyperlink"/>
            <w:rFonts w:asciiTheme="minorHAnsi" w:hAnsiTheme="minorHAnsi" w:cstheme="minorHAnsi"/>
            <w:sz w:val="24"/>
            <w:szCs w:val="24"/>
          </w:rPr>
          <w:t>https://www.gov.uk/government/news/disclosure-and-barring-service-filtering</w:t>
        </w:r>
      </w:hyperlink>
    </w:p>
    <w:p w14:paraId="22D6CA13" w14:textId="77777777" w:rsidR="00FC22DB" w:rsidRPr="00AE41C2" w:rsidRDefault="00FC22DB" w:rsidP="00AE41C2">
      <w:pPr>
        <w:pStyle w:val="NoSpacing"/>
        <w:rPr>
          <w:rFonts w:asciiTheme="minorHAnsi" w:hAnsiTheme="minorHAnsi" w:cstheme="minorHAnsi"/>
          <w:sz w:val="24"/>
          <w:szCs w:val="24"/>
        </w:rPr>
      </w:pPr>
    </w:p>
    <w:p w14:paraId="17E13EE9" w14:textId="77777777" w:rsidR="008273E7" w:rsidRPr="008273E7" w:rsidRDefault="00AE41C2" w:rsidP="008273E7">
      <w:pPr>
        <w:pStyle w:val="NoSpacing"/>
        <w:tabs>
          <w:tab w:val="left" w:pos="567"/>
        </w:tabs>
        <w:ind w:left="567" w:hanging="567"/>
        <w:rPr>
          <w:rFonts w:asciiTheme="minorHAnsi" w:hAnsiTheme="minorHAnsi" w:cstheme="minorHAnsi"/>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 xml:space="preserve">Further information on the Self-Declaration process for job applicants is contained in the main body of the Recruitment Guidance Notes.  Additional information can also be found at </w:t>
      </w:r>
      <w:hyperlink r:id="rId13" w:history="1">
        <w:r w:rsidR="008273E7" w:rsidRPr="008273E7">
          <w:rPr>
            <w:rStyle w:val="Hyperlink"/>
            <w:rFonts w:asciiTheme="minorHAnsi" w:hAnsiTheme="minorHAnsi" w:cstheme="minorHAnsi"/>
            <w:sz w:val="24"/>
            <w:szCs w:val="24"/>
          </w:rPr>
          <w:t>https://www.nacro.org.uk/nacro-services/advice/advice-for-employers/asking-about-criminal-records/</w:t>
        </w:r>
      </w:hyperlink>
    </w:p>
    <w:p w14:paraId="25131232" w14:textId="373724CC" w:rsidR="00FC22DB" w:rsidRPr="00AE41C2" w:rsidRDefault="00FC22DB" w:rsidP="00AE41C2">
      <w:pPr>
        <w:pStyle w:val="NoSpacing"/>
        <w:tabs>
          <w:tab w:val="left" w:pos="567"/>
        </w:tabs>
        <w:ind w:left="567" w:hanging="567"/>
        <w:rPr>
          <w:rFonts w:asciiTheme="minorHAnsi" w:hAnsiTheme="minorHAnsi" w:cstheme="minorHAnsi"/>
          <w:sz w:val="24"/>
          <w:szCs w:val="24"/>
        </w:rPr>
      </w:pPr>
    </w:p>
    <w:p w14:paraId="12880BC6" w14:textId="77777777" w:rsidR="00AE41C2" w:rsidRPr="00AE41C2" w:rsidRDefault="00AE41C2" w:rsidP="00AE41C2">
      <w:pPr>
        <w:pStyle w:val="NoSpacing"/>
        <w:outlineLvl w:val="1"/>
        <w:rPr>
          <w:rFonts w:asciiTheme="minorHAnsi" w:hAnsiTheme="minorHAnsi" w:cstheme="minorHAnsi"/>
          <w:b/>
          <w:bCs/>
          <w:sz w:val="24"/>
          <w:szCs w:val="24"/>
        </w:rPr>
      </w:pPr>
    </w:p>
    <w:p w14:paraId="08386C6C"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bookmarkStart w:id="22" w:name="_Toc88059287"/>
      <w:bookmarkStart w:id="23" w:name="_Toc88061861"/>
      <w:r w:rsidRPr="00AE41C2">
        <w:rPr>
          <w:rFonts w:asciiTheme="minorHAnsi" w:hAnsiTheme="minorHAnsi" w:cstheme="minorHAnsi"/>
          <w:b/>
          <w:bCs/>
          <w:sz w:val="24"/>
          <w:szCs w:val="24"/>
        </w:rPr>
        <w:t>5.</w:t>
      </w:r>
      <w:r>
        <w:rPr>
          <w:rFonts w:asciiTheme="minorHAnsi" w:hAnsiTheme="minorHAnsi" w:cstheme="minorHAnsi"/>
          <w:b/>
          <w:bCs/>
          <w:sz w:val="24"/>
          <w:szCs w:val="24"/>
        </w:rPr>
        <w:tab/>
      </w:r>
      <w:r w:rsidRPr="00AE41C2">
        <w:rPr>
          <w:rFonts w:asciiTheme="minorHAnsi" w:hAnsiTheme="minorHAnsi" w:cstheme="minorHAnsi"/>
          <w:b/>
          <w:bCs/>
          <w:sz w:val="24"/>
          <w:szCs w:val="24"/>
        </w:rPr>
        <w:t>LEGAL REQUIREMENTS</w:t>
      </w:r>
      <w:bookmarkEnd w:id="15"/>
      <w:bookmarkEnd w:id="16"/>
      <w:bookmarkEnd w:id="19"/>
      <w:bookmarkEnd w:id="22"/>
      <w:bookmarkEnd w:id="23"/>
      <w:r>
        <w:rPr>
          <w:rFonts w:asciiTheme="minorHAnsi" w:hAnsiTheme="minorHAnsi" w:cstheme="minorHAnsi"/>
          <w:b/>
          <w:bCs/>
          <w:sz w:val="24"/>
          <w:szCs w:val="24"/>
        </w:rPr>
        <w:t>:</w:t>
      </w:r>
    </w:p>
    <w:p w14:paraId="77A41544" w14:textId="77777777" w:rsidR="00FC22DB" w:rsidRPr="00AE41C2" w:rsidRDefault="00FC22DB" w:rsidP="00AE41C2">
      <w:pPr>
        <w:pStyle w:val="NoSpacing"/>
        <w:outlineLvl w:val="1"/>
        <w:rPr>
          <w:rFonts w:asciiTheme="minorHAnsi" w:hAnsiTheme="minorHAnsi" w:cstheme="minorHAnsi"/>
          <w:b/>
          <w:bCs/>
          <w:sz w:val="24"/>
          <w:szCs w:val="24"/>
        </w:rPr>
      </w:pPr>
    </w:p>
    <w:p w14:paraId="6CD0CE15" w14:textId="77777777" w:rsidR="00AE41C2" w:rsidRDefault="00AE41C2" w:rsidP="00AE41C2">
      <w:pPr>
        <w:pStyle w:val="NoSpacing"/>
        <w:tabs>
          <w:tab w:val="left" w:pos="567"/>
        </w:tabs>
        <w:outlineLvl w:val="1"/>
        <w:rPr>
          <w:rFonts w:asciiTheme="minorHAnsi" w:hAnsiTheme="minorHAnsi" w:cstheme="minorHAnsi"/>
          <w:b/>
          <w:bCs/>
          <w:sz w:val="24"/>
          <w:szCs w:val="24"/>
        </w:rPr>
      </w:pPr>
      <w:bookmarkStart w:id="24" w:name="_Toc88059288"/>
      <w:bookmarkStart w:id="25" w:name="_Toc88061862"/>
      <w:r>
        <w:rPr>
          <w:rFonts w:asciiTheme="minorHAnsi" w:hAnsiTheme="minorHAnsi" w:cstheme="minorHAnsi"/>
          <w:b/>
          <w:bCs/>
          <w:sz w:val="24"/>
          <w:szCs w:val="24"/>
        </w:rPr>
        <w:tab/>
      </w:r>
      <w:r w:rsidR="00FC22DB" w:rsidRPr="00AE41C2">
        <w:rPr>
          <w:rFonts w:asciiTheme="minorHAnsi" w:hAnsiTheme="minorHAnsi" w:cstheme="minorHAnsi"/>
          <w:b/>
          <w:bCs/>
          <w:sz w:val="24"/>
          <w:szCs w:val="24"/>
        </w:rPr>
        <w:t>Keeping Children Safe in Education</w:t>
      </w:r>
      <w:bookmarkEnd w:id="24"/>
      <w:bookmarkEnd w:id="25"/>
    </w:p>
    <w:p w14:paraId="217EE98D" w14:textId="77777777" w:rsidR="00FC22DB" w:rsidRPr="00AE41C2" w:rsidRDefault="00AE41C2" w:rsidP="00AE41C2">
      <w:pPr>
        <w:pStyle w:val="NoSpacing"/>
        <w:tabs>
          <w:tab w:val="left" w:pos="567"/>
        </w:tabs>
        <w:outlineLvl w:val="1"/>
        <w:rPr>
          <w:rFonts w:asciiTheme="minorHAnsi" w:hAnsiTheme="minorHAnsi" w:cstheme="minorHAnsi"/>
          <w:b/>
          <w:bCs/>
          <w:sz w:val="24"/>
          <w:szCs w:val="24"/>
        </w:rPr>
      </w:pPr>
      <w:r>
        <w:rPr>
          <w:rFonts w:asciiTheme="minorHAnsi" w:hAnsiTheme="minorHAnsi" w:cstheme="minorHAnsi"/>
          <w:sz w:val="24"/>
          <w:szCs w:val="24"/>
        </w:rPr>
        <w:tab/>
      </w:r>
      <w:r w:rsidR="00FC22DB" w:rsidRPr="00AE41C2">
        <w:rPr>
          <w:rFonts w:asciiTheme="minorHAnsi" w:hAnsiTheme="minorHAnsi" w:cstheme="minorHAnsi"/>
          <w:sz w:val="24"/>
          <w:szCs w:val="24"/>
        </w:rPr>
        <w:t>Keeping Children Safe in Education gives statutory guidance and states:</w:t>
      </w:r>
    </w:p>
    <w:p w14:paraId="1CD28BAF" w14:textId="77777777" w:rsidR="00FC22DB" w:rsidRPr="00AE41C2" w:rsidRDefault="00FC22DB" w:rsidP="00AE41C2">
      <w:pPr>
        <w:pStyle w:val="ListParagraph"/>
        <w:numPr>
          <w:ilvl w:val="0"/>
          <w:numId w:val="1"/>
        </w:numPr>
        <w:spacing w:after="0" w:line="259"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W</w:t>
      </w:r>
      <w:r w:rsidRPr="00AE41C2">
        <w:rPr>
          <w:rFonts w:asciiTheme="minorHAnsi" w:eastAsiaTheme="minorHAnsi" w:hAnsiTheme="minorHAnsi" w:cstheme="minorHAnsi"/>
          <w:color w:val="auto"/>
          <w:sz w:val="24"/>
          <w:szCs w:val="24"/>
        </w:rPr>
        <w:t>here a role involves engaging in regulated activity relevant to children, schools and colleges should include a statement in the application form</w:t>
      </w:r>
      <w:r w:rsidRPr="00AE41C2">
        <w:rPr>
          <w:rFonts w:asciiTheme="minorHAnsi" w:hAnsiTheme="minorHAnsi" w:cstheme="minorHAnsi"/>
          <w:color w:val="auto"/>
          <w:sz w:val="24"/>
          <w:szCs w:val="24"/>
        </w:rPr>
        <w:t>,</w:t>
      </w:r>
      <w:r w:rsidRPr="00AE41C2">
        <w:rPr>
          <w:rFonts w:asciiTheme="minorHAnsi" w:eastAsiaTheme="minorHAnsi" w:hAnsiTheme="minorHAnsi" w:cstheme="minorHAnsi"/>
          <w:color w:val="auto"/>
          <w:sz w:val="24"/>
          <w:szCs w:val="24"/>
        </w:rPr>
        <w:t xml:space="preserve"> or elsewhere in the information provided to applicants</w:t>
      </w:r>
      <w:r w:rsidRPr="00AE41C2">
        <w:rPr>
          <w:rFonts w:asciiTheme="minorHAnsi" w:hAnsiTheme="minorHAnsi" w:cstheme="minorHAnsi"/>
          <w:color w:val="auto"/>
          <w:sz w:val="24"/>
          <w:szCs w:val="24"/>
        </w:rPr>
        <w:t>,</w:t>
      </w:r>
      <w:r w:rsidRPr="00AE41C2">
        <w:rPr>
          <w:rFonts w:asciiTheme="minorHAnsi" w:eastAsiaTheme="minorHAnsi" w:hAnsiTheme="minorHAnsi" w:cstheme="minorHAnsi"/>
          <w:color w:val="auto"/>
          <w:sz w:val="24"/>
          <w:szCs w:val="24"/>
        </w:rPr>
        <w:t xml:space="preserve"> that it is an offence to apply for the role if the applicant is barred from engaging in regulated activity relevant to children.</w:t>
      </w:r>
    </w:p>
    <w:p w14:paraId="54457AA9" w14:textId="77777777" w:rsidR="00FC22DB" w:rsidRPr="00AE41C2" w:rsidRDefault="00FC22DB" w:rsidP="00AE41C2">
      <w:pPr>
        <w:pStyle w:val="ListParagraph"/>
        <w:numPr>
          <w:ilvl w:val="0"/>
          <w:numId w:val="1"/>
        </w:numPr>
        <w:spacing w:after="0" w:line="259" w:lineRule="auto"/>
        <w:ind w:left="1134" w:hanging="567"/>
        <w:rPr>
          <w:rFonts w:asciiTheme="minorHAnsi" w:eastAsiaTheme="minorHAnsi" w:hAnsiTheme="minorHAnsi" w:cstheme="minorHAnsi"/>
          <w:color w:val="auto"/>
          <w:sz w:val="24"/>
          <w:szCs w:val="24"/>
        </w:rPr>
      </w:pPr>
      <w:r w:rsidRPr="00AE41C2">
        <w:rPr>
          <w:rFonts w:asciiTheme="minorHAnsi" w:eastAsiaTheme="minorHAnsi" w:hAnsiTheme="minorHAnsi" w:cstheme="minorHAnsi"/>
          <w:color w:val="auto"/>
          <w:sz w:val="24"/>
          <w:szCs w:val="24"/>
        </w:rPr>
        <w:t>Schools and colleges should also provide a copy of the school’s or college’s child protection policy and practices and policy on employment of ex-offenders in the application pack or refer to a link on its website.</w:t>
      </w:r>
    </w:p>
    <w:p w14:paraId="087F872E" w14:textId="77777777" w:rsidR="00FC22DB" w:rsidRPr="00AE41C2" w:rsidRDefault="00FC22DB" w:rsidP="00AE41C2">
      <w:pPr>
        <w:pStyle w:val="ListParagraph"/>
        <w:numPr>
          <w:ilvl w:val="0"/>
          <w:numId w:val="1"/>
        </w:numPr>
        <w:spacing w:after="0" w:line="259" w:lineRule="auto"/>
        <w:ind w:left="1134" w:hanging="567"/>
        <w:rPr>
          <w:rFonts w:asciiTheme="minorHAnsi" w:eastAsiaTheme="minorHAnsi" w:hAnsiTheme="minorHAnsi" w:cstheme="minorHAnsi"/>
          <w:color w:val="auto"/>
          <w:sz w:val="24"/>
          <w:szCs w:val="24"/>
        </w:rPr>
      </w:pPr>
      <w:r w:rsidRPr="00AE41C2">
        <w:rPr>
          <w:rFonts w:asciiTheme="minorHAnsi" w:eastAsiaTheme="minorHAnsi" w:hAnsiTheme="minorHAnsi" w:cstheme="minorHAnsi"/>
          <w:color w:val="auto"/>
          <w:sz w:val="24"/>
          <w:szCs w:val="24"/>
        </w:rPr>
        <w:t>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w:t>
      </w:r>
    </w:p>
    <w:p w14:paraId="1F71A4C3" w14:textId="77777777" w:rsidR="00AE41C2" w:rsidRDefault="00AE41C2" w:rsidP="00AE41C2">
      <w:pPr>
        <w:spacing w:after="0"/>
        <w:rPr>
          <w:rFonts w:asciiTheme="minorHAnsi" w:hAnsiTheme="minorHAnsi" w:cstheme="minorHAnsi"/>
          <w:b/>
          <w:bCs/>
          <w:color w:val="auto"/>
          <w:sz w:val="24"/>
          <w:szCs w:val="24"/>
        </w:rPr>
      </w:pPr>
    </w:p>
    <w:p w14:paraId="65CA9764" w14:textId="77777777" w:rsidR="00FC22DB" w:rsidRPr="00AE41C2" w:rsidRDefault="00AE41C2" w:rsidP="00AE41C2">
      <w:pPr>
        <w:tabs>
          <w:tab w:val="left" w:pos="567"/>
        </w:tabs>
        <w:spacing w:after="0"/>
        <w:rPr>
          <w:rFonts w:asciiTheme="minorHAnsi" w:hAnsiTheme="minorHAnsi" w:cstheme="minorHAnsi"/>
          <w:b/>
          <w:bCs/>
          <w:color w:val="auto"/>
          <w:sz w:val="24"/>
          <w:szCs w:val="24"/>
        </w:rPr>
      </w:pPr>
      <w:r>
        <w:rPr>
          <w:rFonts w:asciiTheme="minorHAnsi" w:hAnsiTheme="minorHAnsi" w:cstheme="minorHAnsi"/>
          <w:b/>
          <w:bCs/>
          <w:color w:val="auto"/>
          <w:sz w:val="24"/>
          <w:szCs w:val="24"/>
        </w:rPr>
        <w:tab/>
      </w:r>
      <w:r w:rsidR="00FC22DB" w:rsidRPr="00AE41C2">
        <w:rPr>
          <w:rFonts w:asciiTheme="minorHAnsi" w:hAnsiTheme="minorHAnsi" w:cstheme="minorHAnsi"/>
          <w:b/>
          <w:bCs/>
          <w:color w:val="auto"/>
          <w:sz w:val="24"/>
          <w:szCs w:val="24"/>
        </w:rPr>
        <w:t>DBS Code of Conduct</w:t>
      </w:r>
    </w:p>
    <w:p w14:paraId="281ECD44" w14:textId="77777777" w:rsidR="00FC22DB" w:rsidRPr="00AE41C2" w:rsidRDefault="00AE41C2" w:rsidP="00AE41C2">
      <w:pPr>
        <w:shd w:val="clear" w:color="auto" w:fill="FFFFFF"/>
        <w:tabs>
          <w:tab w:val="left" w:pos="567"/>
        </w:tabs>
        <w:spacing w:after="0"/>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40B57FCC" w14:textId="77777777" w:rsidR="00AE41C2" w:rsidRDefault="00AE41C2" w:rsidP="00AE41C2">
      <w:pPr>
        <w:tabs>
          <w:tab w:val="left" w:pos="567"/>
        </w:tabs>
        <w:spacing w:after="0"/>
        <w:rPr>
          <w:rFonts w:asciiTheme="minorHAnsi" w:hAnsiTheme="minorHAnsi" w:cstheme="minorHAnsi"/>
          <w:color w:val="auto"/>
          <w:sz w:val="24"/>
          <w:szCs w:val="24"/>
        </w:rPr>
      </w:pPr>
    </w:p>
    <w:p w14:paraId="0DF483A3" w14:textId="77777777" w:rsidR="00FC22DB" w:rsidRDefault="00AE41C2" w:rsidP="00AE41C2">
      <w:pPr>
        <w:tabs>
          <w:tab w:val="left" w:pos="567"/>
        </w:tabs>
        <w:spacing w:after="0"/>
        <w:ind w:left="567" w:hanging="567"/>
        <w:rPr>
          <w:rFonts w:asciiTheme="minorHAnsi" w:hAnsiTheme="minorHAnsi" w:cstheme="minorHAnsi"/>
          <w:color w:val="auto"/>
          <w:sz w:val="24"/>
          <w:szCs w:val="24"/>
        </w:rPr>
      </w:pPr>
      <w:r>
        <w:rPr>
          <w:rFonts w:asciiTheme="minorHAnsi" w:hAnsiTheme="minorHAnsi" w:cstheme="minorHAnsi"/>
          <w:color w:val="auto"/>
          <w:sz w:val="24"/>
          <w:szCs w:val="24"/>
        </w:rPr>
        <w:tab/>
      </w:r>
      <w:r w:rsidR="00FC22DB" w:rsidRPr="00AE41C2">
        <w:rPr>
          <w:rFonts w:asciiTheme="minorHAnsi" w:hAnsiTheme="minorHAnsi" w:cstheme="minorHAnsi"/>
          <w:color w:val="auto"/>
          <w:sz w:val="24"/>
          <w:szCs w:val="24"/>
        </w:rPr>
        <w:t>Registered Bodies, and those in receipt of the DBS Update Service information, must have a written policy on the suitability of ex-offenders for employment in relevant positions.  This should be available upon request to potential applicants and, in the case of those carrying out an umbrella function, should be made available to their clients.  Clients of Registered Bodies should make this policy available to their potential or existing employees.</w:t>
      </w:r>
    </w:p>
    <w:p w14:paraId="786AC579" w14:textId="77777777" w:rsidR="00AE41C2" w:rsidRPr="00AE41C2" w:rsidRDefault="00AE41C2" w:rsidP="00AE41C2">
      <w:pPr>
        <w:tabs>
          <w:tab w:val="left" w:pos="567"/>
        </w:tabs>
        <w:spacing w:after="0"/>
        <w:ind w:left="567" w:hanging="567"/>
        <w:rPr>
          <w:rFonts w:asciiTheme="minorHAnsi" w:hAnsiTheme="minorHAnsi" w:cstheme="minorHAnsi"/>
          <w:color w:val="auto"/>
          <w:sz w:val="24"/>
          <w:szCs w:val="24"/>
        </w:rPr>
      </w:pPr>
    </w:p>
    <w:p w14:paraId="3326BB2E" w14:textId="77777777" w:rsidR="00FC22DB" w:rsidRPr="00AE41C2" w:rsidRDefault="00AE41C2" w:rsidP="00AE41C2">
      <w:pPr>
        <w:pStyle w:val="CantiumSubHeader"/>
        <w:tabs>
          <w:tab w:val="left" w:pos="567"/>
        </w:tabs>
        <w:spacing w:after="0"/>
        <w:outlineLvl w:val="1"/>
        <w:rPr>
          <w:rFonts w:asciiTheme="minorHAnsi" w:hAnsiTheme="minorHAnsi" w:cstheme="minorHAnsi"/>
          <w:color w:val="auto"/>
          <w:sz w:val="24"/>
          <w:szCs w:val="24"/>
        </w:rPr>
      </w:pPr>
      <w:bookmarkStart w:id="26" w:name="_Toc73544149"/>
      <w:bookmarkStart w:id="27" w:name="_Toc88059289"/>
      <w:bookmarkStart w:id="28" w:name="_Toc88061863"/>
      <w:r w:rsidRPr="00AE41C2">
        <w:rPr>
          <w:rFonts w:asciiTheme="minorHAnsi" w:hAnsiTheme="minorHAnsi" w:cstheme="minorHAnsi"/>
          <w:color w:val="auto"/>
          <w:sz w:val="24"/>
          <w:szCs w:val="24"/>
        </w:rPr>
        <w:t>5</w:t>
      </w:r>
      <w:bookmarkStart w:id="29" w:name="_Toc73544150"/>
      <w:bookmarkEnd w:id="26"/>
      <w:r w:rsidRPr="00AE41C2">
        <w:rPr>
          <w:rFonts w:asciiTheme="minorHAnsi" w:hAnsiTheme="minorHAnsi" w:cstheme="minorHAnsi"/>
          <w:color w:val="auto"/>
          <w:sz w:val="24"/>
          <w:szCs w:val="24"/>
        </w:rPr>
        <w:t>.</w:t>
      </w:r>
      <w:bookmarkEnd w:id="29"/>
      <w:r>
        <w:rPr>
          <w:rFonts w:asciiTheme="minorHAnsi" w:hAnsiTheme="minorHAnsi" w:cstheme="minorHAnsi"/>
          <w:color w:val="auto"/>
          <w:sz w:val="24"/>
          <w:szCs w:val="24"/>
        </w:rPr>
        <w:tab/>
      </w:r>
      <w:r w:rsidRPr="00AE41C2">
        <w:rPr>
          <w:rFonts w:asciiTheme="minorHAnsi" w:hAnsiTheme="minorHAnsi" w:cstheme="minorHAnsi"/>
          <w:color w:val="auto"/>
          <w:sz w:val="24"/>
          <w:szCs w:val="24"/>
        </w:rPr>
        <w:t>POLICY STATEMENT</w:t>
      </w:r>
      <w:bookmarkEnd w:id="27"/>
      <w:bookmarkEnd w:id="28"/>
      <w:r>
        <w:rPr>
          <w:rFonts w:asciiTheme="minorHAnsi" w:hAnsiTheme="minorHAnsi" w:cstheme="minorHAnsi"/>
          <w:color w:val="auto"/>
          <w:sz w:val="24"/>
          <w:szCs w:val="24"/>
        </w:rPr>
        <w:t>:</w:t>
      </w:r>
    </w:p>
    <w:p w14:paraId="6FE78FE0"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As an organisation assessing applicants’ suitability for positions which are included in the Rehabilitation of Offenders Act 1974 (Exceptions) Order using criminal record checks processed through the Disclosure and Barring Service (DBS),</w:t>
      </w:r>
      <w:r w:rsidR="00AE41C2">
        <w:rPr>
          <w:rFonts w:asciiTheme="minorHAnsi" w:hAnsiTheme="minorHAnsi" w:cstheme="minorHAnsi"/>
          <w:color w:val="auto"/>
          <w:sz w:val="24"/>
          <w:szCs w:val="24"/>
        </w:rPr>
        <w:t xml:space="preserve"> St George’s Church of England Foundation School </w:t>
      </w:r>
      <w:r w:rsidRPr="00AE41C2">
        <w:rPr>
          <w:rFonts w:asciiTheme="minorHAnsi" w:hAnsiTheme="minorHAnsi" w:cstheme="minorHAnsi"/>
          <w:color w:val="auto"/>
          <w:sz w:val="24"/>
          <w:szCs w:val="24"/>
        </w:rPr>
        <w:t>will comply fully with the DBS </w:t>
      </w:r>
      <w:hyperlink r:id="rId14" w:history="1">
        <w:r w:rsidRPr="00AE41C2">
          <w:rPr>
            <w:rFonts w:asciiTheme="minorHAnsi" w:hAnsiTheme="minorHAnsi" w:cstheme="minorHAnsi"/>
            <w:color w:val="auto"/>
            <w:sz w:val="24"/>
            <w:szCs w:val="24"/>
            <w:u w:val="single"/>
          </w:rPr>
          <w:t>code of practice</w:t>
        </w:r>
      </w:hyperlink>
      <w:r w:rsidRPr="00AE41C2">
        <w:rPr>
          <w:rFonts w:asciiTheme="minorHAnsi" w:hAnsiTheme="minorHAnsi" w:cstheme="minorHAnsi"/>
          <w:color w:val="auto"/>
          <w:sz w:val="24"/>
          <w:szCs w:val="24"/>
        </w:rPr>
        <w:t> and undertakes to treat all applicants for positions fairly.</w:t>
      </w:r>
    </w:p>
    <w:p w14:paraId="21877F1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6241D0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undertakes not to discriminate unfairly against any subject of a criminal record check on the basis of a conviction or other information revealed.</w:t>
      </w:r>
    </w:p>
    <w:p w14:paraId="127A76C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F2C677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 xml:space="preserve">will only ask an individual to provide details of convictions and cautions that </w:t>
      </w: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658A4DF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05DEFC9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lastRenderedPageBreak/>
        <w:t xml:space="preserve">St George’s Church of England Foundation School </w:t>
      </w:r>
      <w:r w:rsidR="00FC22DB" w:rsidRPr="00AE41C2">
        <w:rPr>
          <w:rFonts w:asciiTheme="minorHAnsi" w:hAnsiTheme="minorHAnsi" w:cstheme="minorHAnsi"/>
          <w:color w:val="auto"/>
          <w:sz w:val="24"/>
          <w:szCs w:val="24"/>
        </w:rPr>
        <w:t>can only ask an individual about convictions and cautions that are not protected.</w:t>
      </w:r>
    </w:p>
    <w:p w14:paraId="568CF53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8A8EA77"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is committed to the fair treatment of its staff, potential staff, or users of its services, regardless of race, gender, religion, sexual orientation, responsibilities for dependants, age, physical/mental disability, or offending background.</w:t>
      </w:r>
    </w:p>
    <w:p w14:paraId="0337D81C"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106A6DD6"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will make this written policy on the recruitment of ex-offenders available to all DBS applicants at the start of the recruitment process.</w:t>
      </w:r>
    </w:p>
    <w:p w14:paraId="5E045F0B"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8BF119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actively promotes equality of opportunity for all with the right mix of talent, skills, and potential and welcome applications from a wide range of candidates, including those with criminal records.</w:t>
      </w:r>
    </w:p>
    <w:p w14:paraId="0512E3F1"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40BF415C"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select all candidates for interview based on their skills, qualifications, and experience.</w:t>
      </w:r>
    </w:p>
    <w:p w14:paraId="043B31BB"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6DEF7519"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166C39B2"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50EE0DA5"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ensures that all employees involved in the recruitment process have been suitably trained to identify and assess the relevance and circumstances of offences using information available at www.nacro.org.uk</w:t>
      </w:r>
    </w:p>
    <w:p w14:paraId="578E64AE"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0CB95D14"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also ensures that employees have received appropriate guidance and training in the relevant legislation relating to the employment of ex-offenders, e.g., the Rehabilitation of Offenders Act 1974.</w:t>
      </w:r>
    </w:p>
    <w:p w14:paraId="3E347107"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7CE0EC2F" w14:textId="77777777" w:rsidR="00FC22DB" w:rsidRPr="00AE41C2" w:rsidRDefault="00FC22DB"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At interview, or in a separate discussion, </w:t>
      </w:r>
      <w:r w:rsidR="00AE41C2" w:rsidRPr="00AE41C2">
        <w:rPr>
          <w:rFonts w:asciiTheme="minorHAnsi" w:hAnsiTheme="minorHAnsi" w:cstheme="minorHAnsi"/>
          <w:color w:val="auto"/>
          <w:sz w:val="24"/>
          <w:szCs w:val="24"/>
        </w:rPr>
        <w:t xml:space="preserve">St George’s Church of England Foundation School </w:t>
      </w:r>
      <w:r w:rsidRPr="00AE41C2">
        <w:rPr>
          <w:rFonts w:asciiTheme="minorHAnsi" w:hAnsiTheme="minorHAnsi" w:cstheme="minorHAnsi"/>
          <w:color w:val="auto"/>
          <w:sz w:val="24"/>
          <w:szCs w:val="24"/>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BD1D4B0" w14:textId="77777777" w:rsidR="00FC22DB" w:rsidRPr="00AE41C2" w:rsidRDefault="00FC22DB" w:rsidP="00AE41C2">
      <w:pPr>
        <w:shd w:val="clear" w:color="auto" w:fill="FFFFFF"/>
        <w:tabs>
          <w:tab w:val="num" w:pos="1134"/>
        </w:tabs>
        <w:spacing w:after="0"/>
        <w:ind w:left="1134" w:hanging="567"/>
        <w:rPr>
          <w:rFonts w:asciiTheme="minorHAnsi" w:hAnsiTheme="minorHAnsi" w:cstheme="minorHAnsi"/>
          <w:color w:val="auto"/>
          <w:sz w:val="24"/>
          <w:szCs w:val="24"/>
        </w:rPr>
      </w:pPr>
    </w:p>
    <w:p w14:paraId="1BD94978"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makes every subject of a criminal record check submitted to DBS aware of the existence of the </w:t>
      </w:r>
      <w:hyperlink r:id="rId15" w:history="1">
        <w:r w:rsidR="00FC22DB" w:rsidRPr="00AE41C2">
          <w:rPr>
            <w:rFonts w:asciiTheme="minorHAnsi" w:hAnsiTheme="minorHAnsi" w:cstheme="minorHAnsi"/>
            <w:color w:val="auto"/>
            <w:sz w:val="24"/>
            <w:szCs w:val="24"/>
            <w:u w:val="single"/>
          </w:rPr>
          <w:t>code of practice</w:t>
        </w:r>
      </w:hyperlink>
      <w:r w:rsidR="00FC22DB" w:rsidRPr="00AE41C2">
        <w:rPr>
          <w:rFonts w:asciiTheme="minorHAnsi" w:hAnsiTheme="minorHAnsi" w:cstheme="minorHAnsi"/>
          <w:color w:val="auto"/>
          <w:sz w:val="24"/>
          <w:szCs w:val="24"/>
        </w:rPr>
        <w:t> and makes a copy available on request.</w:t>
      </w:r>
    </w:p>
    <w:p w14:paraId="79E438C9" w14:textId="77777777" w:rsidR="00FC22DB" w:rsidRPr="00AE41C2" w:rsidRDefault="00FC22DB" w:rsidP="00AE41C2">
      <w:pPr>
        <w:pStyle w:val="ListParagraph"/>
        <w:tabs>
          <w:tab w:val="num" w:pos="1134"/>
        </w:tabs>
        <w:spacing w:after="0"/>
        <w:ind w:left="1134" w:hanging="567"/>
        <w:rPr>
          <w:rFonts w:asciiTheme="minorHAnsi" w:hAnsiTheme="minorHAnsi" w:cstheme="minorHAnsi"/>
          <w:color w:val="auto"/>
          <w:sz w:val="24"/>
          <w:szCs w:val="24"/>
        </w:rPr>
      </w:pPr>
    </w:p>
    <w:p w14:paraId="43638010" w14:textId="77777777" w:rsidR="00FC22DB" w:rsidRPr="00AE41C2" w:rsidRDefault="00AE41C2" w:rsidP="00AE41C2">
      <w:pPr>
        <w:numPr>
          <w:ilvl w:val="0"/>
          <w:numId w:val="2"/>
        </w:numPr>
        <w:shd w:val="clear" w:color="auto" w:fill="FFFFFF"/>
        <w:tabs>
          <w:tab w:val="clear" w:pos="720"/>
          <w:tab w:val="num" w:pos="1134"/>
        </w:tabs>
        <w:spacing w:after="0" w:line="240" w:lineRule="auto"/>
        <w:ind w:left="1134" w:hanging="567"/>
        <w:rPr>
          <w:rFonts w:asciiTheme="minorHAnsi" w:hAnsiTheme="minorHAnsi" w:cstheme="minorHAnsi"/>
          <w:color w:val="auto"/>
          <w:sz w:val="24"/>
          <w:szCs w:val="24"/>
        </w:rPr>
      </w:pPr>
      <w:r w:rsidRPr="00AE41C2">
        <w:rPr>
          <w:rFonts w:asciiTheme="minorHAnsi" w:hAnsiTheme="minorHAnsi" w:cstheme="minorHAnsi"/>
          <w:color w:val="auto"/>
          <w:sz w:val="24"/>
          <w:szCs w:val="24"/>
        </w:rPr>
        <w:t xml:space="preserve">St George’s Church of England Foundation School </w:t>
      </w:r>
      <w:r w:rsidR="00FC22DB" w:rsidRPr="00AE41C2">
        <w:rPr>
          <w:rFonts w:asciiTheme="minorHAnsi" w:hAnsiTheme="minorHAnsi" w:cstheme="minorHAnsi"/>
          <w:color w:val="auto"/>
          <w:sz w:val="24"/>
          <w:szCs w:val="24"/>
        </w:rPr>
        <w:t>undertakes to discuss any matter revealed on a DBS certificate with the individual seeking the position before withdrawing a conditional offer of employment.</w:t>
      </w:r>
    </w:p>
    <w:p w14:paraId="5B34C831" w14:textId="77777777" w:rsidR="00FC22DB" w:rsidRPr="00AE41C2" w:rsidRDefault="00FC22DB" w:rsidP="00AE41C2">
      <w:pPr>
        <w:pStyle w:val="ListParagraph"/>
        <w:spacing w:after="0"/>
        <w:rPr>
          <w:rFonts w:asciiTheme="minorHAnsi" w:hAnsiTheme="minorHAnsi" w:cstheme="minorHAnsi"/>
          <w:color w:val="auto"/>
          <w:sz w:val="24"/>
          <w:szCs w:val="24"/>
        </w:rPr>
      </w:pPr>
    </w:p>
    <w:p w14:paraId="12F0EC9A" w14:textId="77777777" w:rsidR="00FC22DB" w:rsidRPr="00AE41C2" w:rsidRDefault="00FC22DB" w:rsidP="00AE41C2">
      <w:pPr>
        <w:shd w:val="clear" w:color="auto" w:fill="FFFFFF"/>
        <w:spacing w:after="0"/>
        <w:rPr>
          <w:rFonts w:asciiTheme="minorHAnsi" w:hAnsiTheme="minorHAnsi" w:cstheme="minorHAnsi"/>
          <w:color w:val="auto"/>
          <w:sz w:val="24"/>
          <w:szCs w:val="24"/>
        </w:rPr>
      </w:pPr>
      <w:r w:rsidRPr="00AE41C2">
        <w:rPr>
          <w:rFonts w:asciiTheme="minorHAnsi" w:hAnsiTheme="minorHAnsi" w:cstheme="minorHAnsi"/>
          <w:color w:val="auto"/>
          <w:sz w:val="24"/>
          <w:szCs w:val="24"/>
        </w:rPr>
        <w:t>Further advice may be sought from your HR Consultant/Line Manager.</w:t>
      </w:r>
    </w:p>
    <w:p w14:paraId="3FB17988" w14:textId="77777777" w:rsidR="00FC22DB" w:rsidRPr="00AE41C2" w:rsidRDefault="00FC22DB" w:rsidP="00AE41C2">
      <w:pPr>
        <w:spacing w:after="0"/>
        <w:rPr>
          <w:rFonts w:asciiTheme="minorHAnsi" w:hAnsiTheme="minorHAnsi" w:cstheme="minorHAnsi"/>
          <w:color w:val="auto"/>
          <w:sz w:val="24"/>
          <w:szCs w:val="24"/>
        </w:rPr>
      </w:pPr>
    </w:p>
    <w:p w14:paraId="169028FB" w14:textId="77777777" w:rsidR="00E5165B" w:rsidRPr="00AE41C2" w:rsidRDefault="00E5165B" w:rsidP="00AE41C2">
      <w:pPr>
        <w:spacing w:after="0"/>
        <w:rPr>
          <w:rFonts w:asciiTheme="minorHAnsi" w:hAnsiTheme="minorHAnsi" w:cstheme="minorHAnsi"/>
          <w:color w:val="auto"/>
          <w:sz w:val="24"/>
          <w:szCs w:val="24"/>
        </w:rPr>
      </w:pPr>
    </w:p>
    <w:sectPr w:rsidR="00E5165B" w:rsidRPr="00AE41C2" w:rsidSect="00AE41C2">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146A" w14:textId="77777777" w:rsidR="003A0E7A" w:rsidRDefault="003A0E7A" w:rsidP="00FC22DB">
      <w:pPr>
        <w:spacing w:after="0" w:line="240" w:lineRule="auto"/>
      </w:pPr>
      <w:r>
        <w:separator/>
      </w:r>
    </w:p>
  </w:endnote>
  <w:endnote w:type="continuationSeparator" w:id="0">
    <w:p w14:paraId="50BB08F7" w14:textId="77777777" w:rsidR="003A0E7A" w:rsidRDefault="003A0E7A" w:rsidP="00FC22DB">
      <w:pPr>
        <w:spacing w:after="0" w:line="240" w:lineRule="auto"/>
      </w:pPr>
      <w:r>
        <w:continuationSeparator/>
      </w:r>
    </w:p>
  </w:endnote>
  <w:endnote w:type="continuationNotice" w:id="1">
    <w:p w14:paraId="53FFF600" w14:textId="77777777" w:rsidR="003A0E7A" w:rsidRDefault="003A0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Medium">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A44F" w14:textId="77777777" w:rsidR="00B54625" w:rsidRDefault="00B54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1051"/>
      <w:docPartObj>
        <w:docPartGallery w:val="Page Numbers (Bottom of Page)"/>
        <w:docPartUnique/>
      </w:docPartObj>
    </w:sdtPr>
    <w:sdtEndPr>
      <w:rPr>
        <w:noProof/>
      </w:rPr>
    </w:sdtEndPr>
    <w:sdtContent>
      <w:p w14:paraId="26CA3BF8" w14:textId="77777777" w:rsidR="00B54625" w:rsidRDefault="00B546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tbl>
    <w:tblPr>
      <w:tblStyle w:val="TableGrid"/>
      <w:tblW w:w="94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2"/>
    </w:tblGrid>
    <w:tr w:rsidR="00B54625" w:rsidRPr="00DA16F5" w14:paraId="16765977" w14:textId="77777777" w:rsidTr="00B54625">
      <w:trPr>
        <w:cantSplit/>
        <w:trHeight w:val="149"/>
      </w:trPr>
      <w:tc>
        <w:tcPr>
          <w:tcW w:w="9492" w:type="dxa"/>
          <w:vAlign w:val="center"/>
        </w:tcPr>
        <w:p w14:paraId="376B703C" w14:textId="77777777" w:rsidR="00B54625" w:rsidRPr="00DA16F5" w:rsidRDefault="00B54625" w:rsidP="00AE41C2">
          <w:pPr>
            <w:pStyle w:val="Footer"/>
            <w:jc w:val="center"/>
            <w:rPr>
              <w:b/>
              <w:color w:val="000066"/>
              <w:sz w:val="16"/>
              <w:szCs w:val="16"/>
            </w:rPr>
          </w:pPr>
          <w:r w:rsidRPr="00DA16F5">
            <w:rPr>
              <w:b/>
              <w:color w:val="000066"/>
              <w:sz w:val="16"/>
              <w:szCs w:val="16"/>
            </w:rPr>
            <w:t>“</w:t>
          </w:r>
          <w:r w:rsidRPr="00DA16F5">
            <w:rPr>
              <w:b/>
              <w:i/>
              <w:color w:val="000066"/>
              <w:sz w:val="16"/>
              <w:szCs w:val="16"/>
            </w:rPr>
            <w:t>For the body does not consist of one member but of many</w:t>
          </w:r>
          <w:r w:rsidRPr="00DA16F5">
            <w:rPr>
              <w:b/>
              <w:color w:val="000066"/>
              <w:sz w:val="16"/>
              <w:szCs w:val="16"/>
            </w:rPr>
            <w:t xml:space="preserve">”   </w:t>
          </w:r>
          <w:r w:rsidRPr="00DA16F5">
            <w:rPr>
              <w:i/>
              <w:color w:val="000066"/>
              <w:sz w:val="16"/>
              <w:szCs w:val="16"/>
            </w:rPr>
            <w:t>1 Corinthians 12:14</w:t>
          </w:r>
        </w:p>
        <w:p w14:paraId="2FBD9127" w14:textId="77777777" w:rsidR="00B54625" w:rsidRPr="00DA16F5" w:rsidRDefault="00B54625" w:rsidP="00AE41C2">
          <w:pPr>
            <w:pStyle w:val="Footer"/>
            <w:jc w:val="right"/>
            <w:rPr>
              <w:i/>
              <w:color w:val="000066"/>
              <w:sz w:val="16"/>
              <w:szCs w:val="16"/>
            </w:rPr>
          </w:pPr>
        </w:p>
      </w:tc>
    </w:tr>
  </w:tbl>
  <w:p w14:paraId="5552EAF8" w14:textId="77777777" w:rsidR="00B54625" w:rsidRPr="00AE41C2" w:rsidRDefault="00B54625" w:rsidP="00AE41C2">
    <w:pPr>
      <w:pStyle w:val="Footer"/>
      <w:tabs>
        <w:tab w:val="clear" w:pos="4513"/>
        <w:tab w:val="clear" w:pos="9026"/>
        <w:tab w:val="left" w:pos="426"/>
        <w:tab w:val="left" w:pos="2127"/>
        <w:tab w:val="left" w:pos="4536"/>
        <w:tab w:val="left" w:pos="6804"/>
        <w:tab w:val="left" w:pos="9356"/>
      </w:tabs>
      <w:jc w:val="both"/>
      <w:rPr>
        <w:rFonts w:asciiTheme="minorHAnsi" w:hAnsiTheme="minorHAnsi" w:cstheme="minorBidi"/>
        <w:b/>
        <w:color w:val="FF0000"/>
        <w:sz w:val="16"/>
        <w:szCs w:val="16"/>
        <w:lang w:eastAsia="en-US"/>
      </w:rPr>
    </w:pPr>
    <w:r w:rsidRPr="00DA16F5">
      <w:rPr>
        <w:b/>
        <w:color w:val="FF0000"/>
        <w:sz w:val="16"/>
        <w:szCs w:val="16"/>
      </w:rPr>
      <w:tab/>
      <w:t>HOPE</w:t>
    </w:r>
    <w:r w:rsidRPr="00DA16F5">
      <w:rPr>
        <w:b/>
        <w:color w:val="FF0000"/>
        <w:sz w:val="16"/>
        <w:szCs w:val="16"/>
      </w:rPr>
      <w:tab/>
      <w:t>FORGIVENESS</w:t>
    </w:r>
    <w:r w:rsidRPr="00DA16F5">
      <w:rPr>
        <w:b/>
        <w:color w:val="FF0000"/>
        <w:sz w:val="16"/>
        <w:szCs w:val="16"/>
      </w:rPr>
      <w:tab/>
      <w:t>COMPASSION</w:t>
    </w:r>
    <w:r w:rsidRPr="00DA16F5">
      <w:rPr>
        <w:b/>
        <w:color w:val="FF0000"/>
        <w:sz w:val="16"/>
        <w:szCs w:val="16"/>
      </w:rPr>
      <w:tab/>
      <w:t>FRIENDSHIP</w:t>
    </w:r>
    <w:r w:rsidRPr="00DA16F5">
      <w:rPr>
        <w:b/>
        <w:color w:val="FF0000"/>
        <w:sz w:val="16"/>
        <w:szCs w:val="16"/>
      </w:rPr>
      <w:tab/>
    </w:r>
    <w:r w:rsidRPr="00DA16F5">
      <w:rPr>
        <w:b/>
        <w:color w:val="FF0000"/>
        <w:sz w:val="16"/>
        <w:szCs w:val="16"/>
      </w:rPr>
      <w:tab/>
      <w:t>WISDOM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0AC8" w14:textId="77777777" w:rsidR="00B54625" w:rsidRDefault="00B5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7C90" w14:textId="77777777" w:rsidR="003A0E7A" w:rsidRDefault="003A0E7A" w:rsidP="00FC22DB">
      <w:pPr>
        <w:spacing w:after="0" w:line="240" w:lineRule="auto"/>
      </w:pPr>
      <w:r>
        <w:separator/>
      </w:r>
    </w:p>
  </w:footnote>
  <w:footnote w:type="continuationSeparator" w:id="0">
    <w:p w14:paraId="4026FFEC" w14:textId="77777777" w:rsidR="003A0E7A" w:rsidRDefault="003A0E7A" w:rsidP="00FC22DB">
      <w:pPr>
        <w:spacing w:after="0" w:line="240" w:lineRule="auto"/>
      </w:pPr>
      <w:r>
        <w:continuationSeparator/>
      </w:r>
    </w:p>
  </w:footnote>
  <w:footnote w:type="continuationNotice" w:id="1">
    <w:p w14:paraId="0D788DAA" w14:textId="77777777" w:rsidR="003A0E7A" w:rsidRDefault="003A0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6B3F" w14:textId="77777777" w:rsidR="00B54625" w:rsidRDefault="00B54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55D0" w14:textId="77777777" w:rsidR="00B54625" w:rsidRDefault="00B54625" w:rsidP="00FC27DC">
    <w:pPr>
      <w:pStyle w:val="Header"/>
    </w:pPr>
  </w:p>
  <w:p w14:paraId="7254F4C9" w14:textId="77777777" w:rsidR="00B54625" w:rsidRDefault="00B54625">
    <w:pPr>
      <w:pStyle w:val="Header"/>
    </w:pPr>
  </w:p>
  <w:p w14:paraId="403FB656" w14:textId="77777777" w:rsidR="00B54625" w:rsidRDefault="00B54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77A3" w14:textId="77777777" w:rsidR="00B54625" w:rsidRDefault="00B5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639608645">
    <w:abstractNumId w:val="1"/>
  </w:num>
  <w:num w:numId="2" w16cid:durableId="157531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B"/>
    <w:rsid w:val="000C1BA2"/>
    <w:rsid w:val="00132A01"/>
    <w:rsid w:val="00154BC4"/>
    <w:rsid w:val="002A4610"/>
    <w:rsid w:val="002C277E"/>
    <w:rsid w:val="00351AAB"/>
    <w:rsid w:val="003A0E7A"/>
    <w:rsid w:val="003B5F11"/>
    <w:rsid w:val="006B1474"/>
    <w:rsid w:val="0075634D"/>
    <w:rsid w:val="00773FEF"/>
    <w:rsid w:val="007F4CF6"/>
    <w:rsid w:val="008273E7"/>
    <w:rsid w:val="00AE41C2"/>
    <w:rsid w:val="00B10027"/>
    <w:rsid w:val="00B34FD1"/>
    <w:rsid w:val="00B54625"/>
    <w:rsid w:val="00CE46F1"/>
    <w:rsid w:val="00DC3454"/>
    <w:rsid w:val="00E5165B"/>
    <w:rsid w:val="00EA5DDB"/>
    <w:rsid w:val="00F471A2"/>
    <w:rsid w:val="00F82DF2"/>
    <w:rsid w:val="00FA0996"/>
    <w:rsid w:val="00FC22DB"/>
    <w:rsid w:val="00FC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0CAB9"/>
  <w15:chartTrackingRefBased/>
  <w15:docId w15:val="{4C836634-5D8B-494A-935A-C34C2B4E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D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34FD1"/>
    <w:pPr>
      <w:tabs>
        <w:tab w:val="left" w:pos="480"/>
        <w:tab w:val="right" w:leader="dot" w:pos="8340"/>
      </w:tabs>
      <w:spacing w:after="0" w:line="240" w:lineRule="auto"/>
      <w:ind w:right="-97"/>
      <w:jc w:val="both"/>
    </w:pPr>
    <w:rPr>
      <w:rFonts w:ascii="Trebuchet MS" w:hAnsi="Trebuchet MS" w:cs="Arial"/>
      <w:noProof/>
      <w:color w:val="222971"/>
    </w:rPr>
  </w:style>
  <w:style w:type="paragraph" w:styleId="ListParagraph">
    <w:name w:val="List Paragraph"/>
    <w:basedOn w:val="Normal"/>
    <w:link w:val="ListParagraphChar"/>
    <w:uiPriority w:val="34"/>
    <w:qFormat/>
    <w:rsid w:val="00FC22DB"/>
  </w:style>
  <w:style w:type="character" w:styleId="Hyperlink">
    <w:name w:val="Hyperlink"/>
    <w:basedOn w:val="DefaultParagraphFont"/>
    <w:uiPriority w:val="99"/>
    <w:unhideWhenUsed/>
    <w:rsid w:val="00FC22DB"/>
    <w:rPr>
      <w:color w:val="0563C1" w:themeColor="hyperlink"/>
      <w:u w:val="single"/>
    </w:rPr>
  </w:style>
  <w:style w:type="character" w:customStyle="1" w:styleId="ListParagraphChar">
    <w:name w:val="List Paragraph Char"/>
    <w:link w:val="ListParagraph"/>
    <w:uiPriority w:val="34"/>
    <w:locked/>
    <w:rsid w:val="00FC22DB"/>
    <w:rPr>
      <w:rFonts w:ascii="Calibri" w:eastAsia="Times New Roman" w:hAnsi="Calibri" w:cs="Calibri"/>
      <w:color w:val="000000"/>
      <w:kern w:val="28"/>
      <w:sz w:val="20"/>
      <w:szCs w:val="20"/>
      <w:lang w:eastAsia="en-GB"/>
      <w14:ligatures w14:val="standard"/>
      <w14:cntxtAlts/>
    </w:rPr>
  </w:style>
  <w:style w:type="paragraph" w:customStyle="1" w:styleId="CantiumSubHeader">
    <w:name w:val="Cantium Sub Header"/>
    <w:basedOn w:val="Normal"/>
    <w:uiPriority w:val="1"/>
    <w:qFormat/>
    <w:rsid w:val="00FC22DB"/>
    <w:rPr>
      <w:rFonts w:ascii="Trebuchet MS" w:hAnsi="Trebuchet MS"/>
      <w:b/>
      <w:color w:val="67BD91"/>
      <w:sz w:val="32"/>
      <w:szCs w:val="32"/>
    </w:rPr>
  </w:style>
  <w:style w:type="paragraph" w:customStyle="1" w:styleId="SPSHeading">
    <w:name w:val="SPS Heading"/>
    <w:basedOn w:val="Normal"/>
    <w:link w:val="SPSHeadingChar"/>
    <w:qFormat/>
    <w:rsid w:val="00FC22DB"/>
    <w:rPr>
      <w:rFonts w:ascii="Arial" w:hAnsi="Arial" w:cs="Arial"/>
      <w:color w:val="0070C0"/>
      <w:sz w:val="40"/>
      <w:szCs w:val="36"/>
      <w:lang w:val="en-US" w:eastAsia="en-US"/>
    </w:rPr>
  </w:style>
  <w:style w:type="character" w:customStyle="1" w:styleId="SPSHeadingChar">
    <w:name w:val="SPS Heading Char"/>
    <w:link w:val="SPSHeading"/>
    <w:rsid w:val="00FC22DB"/>
    <w:rPr>
      <w:rFonts w:ascii="Arial" w:eastAsia="Times New Roman" w:hAnsi="Arial" w:cs="Arial"/>
      <w:color w:val="0070C0"/>
      <w:kern w:val="28"/>
      <w:sz w:val="40"/>
      <w:szCs w:val="36"/>
      <w:lang w:val="en-US"/>
      <w14:ligatures w14:val="standard"/>
      <w14:cntxtAlts/>
    </w:rPr>
  </w:style>
  <w:style w:type="paragraph" w:styleId="NoSpacing">
    <w:name w:val="No Spacing"/>
    <w:uiPriority w:val="1"/>
    <w:qFormat/>
    <w:rsid w:val="00FC22DB"/>
    <w:pPr>
      <w:widowControl w:val="0"/>
      <w:autoSpaceDE w:val="0"/>
      <w:autoSpaceDN w:val="0"/>
      <w:spacing w:after="0" w:line="240" w:lineRule="auto"/>
    </w:pPr>
    <w:rPr>
      <w:rFonts w:ascii="Futura-Medium" w:eastAsia="Futura-Medium" w:hAnsi="Futura-Medium" w:cs="Futura-Medium"/>
      <w:lang w:eastAsia="en-GB" w:bidi="en-GB"/>
    </w:rPr>
  </w:style>
  <w:style w:type="paragraph" w:customStyle="1" w:styleId="SPSBodyText">
    <w:name w:val="SPS Body Text"/>
    <w:basedOn w:val="Normal"/>
    <w:link w:val="SPSBodyTextChar"/>
    <w:qFormat/>
    <w:rsid w:val="00FC22DB"/>
    <w:pPr>
      <w:spacing w:after="0" w:line="240" w:lineRule="auto"/>
    </w:pPr>
    <w:rPr>
      <w:rFonts w:ascii="Arial" w:hAnsi="Arial" w:cs="Tahoma"/>
      <w:color w:val="262626"/>
      <w:kern w:val="0"/>
      <w:lang w:val="en-US" w:eastAsia="en-US"/>
      <w14:ligatures w14:val="none"/>
      <w14:cntxtAlts w14:val="0"/>
    </w:rPr>
  </w:style>
  <w:style w:type="character" w:customStyle="1" w:styleId="SPSBodyTextChar">
    <w:name w:val="SPS Body Text Char"/>
    <w:link w:val="SPSBodyText"/>
    <w:rsid w:val="00FC22DB"/>
    <w:rPr>
      <w:rFonts w:ascii="Arial" w:eastAsia="Times New Roman" w:hAnsi="Arial" w:cs="Tahoma"/>
      <w:color w:val="262626"/>
      <w:sz w:val="20"/>
      <w:szCs w:val="20"/>
      <w:lang w:val="en-US"/>
    </w:rPr>
  </w:style>
  <w:style w:type="paragraph" w:styleId="BodyText">
    <w:name w:val="Body Text"/>
    <w:basedOn w:val="Normal"/>
    <w:link w:val="BodyTextChar"/>
    <w:uiPriority w:val="99"/>
    <w:semiHidden/>
    <w:unhideWhenUsed/>
    <w:rsid w:val="00FC22DB"/>
  </w:style>
  <w:style w:type="character" w:customStyle="1" w:styleId="BodyTextChar">
    <w:name w:val="Body Text Char"/>
    <w:basedOn w:val="DefaultParagraphFont"/>
    <w:link w:val="BodyText"/>
    <w:uiPriority w:val="99"/>
    <w:semiHidden/>
    <w:rsid w:val="00FC22DB"/>
    <w:rPr>
      <w:rFonts w:ascii="Calibri" w:eastAsia="Times New Roman" w:hAnsi="Calibri" w:cs="Calibri"/>
      <w:color w:val="000000"/>
      <w:kern w:val="28"/>
      <w:sz w:val="20"/>
      <w:szCs w:val="20"/>
      <w:lang w:eastAsia="en-GB"/>
      <w14:ligatures w14:val="standard"/>
      <w14:cntxtAlts/>
    </w:rPr>
  </w:style>
  <w:style w:type="paragraph" w:styleId="Header">
    <w:name w:val="header"/>
    <w:basedOn w:val="Normal"/>
    <w:link w:val="HeaderChar"/>
    <w:unhideWhenUsed/>
    <w:rsid w:val="00FC2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2DB"/>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C2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2DB"/>
    <w:rPr>
      <w:rFonts w:ascii="Calibri" w:eastAsia="Times New Roman" w:hAnsi="Calibri" w:cs="Calibri"/>
      <w:color w:val="000000"/>
      <w:kern w:val="28"/>
      <w:sz w:val="20"/>
      <w:szCs w:val="20"/>
      <w:lang w:eastAsia="en-GB"/>
      <w14:ligatures w14:val="standard"/>
      <w14:cntxtAlts/>
    </w:rPr>
  </w:style>
  <w:style w:type="paragraph" w:customStyle="1" w:styleId="SPSSubTitle">
    <w:name w:val="SPS Sub Title"/>
    <w:basedOn w:val="Normal"/>
    <w:link w:val="SPSSubTitleChar"/>
    <w:qFormat/>
    <w:rsid w:val="000C1BA2"/>
    <w:rPr>
      <w:rFonts w:ascii="Arial" w:hAnsi="Arial" w:cs="Arial"/>
      <w:color w:val="404040"/>
      <w:sz w:val="32"/>
      <w:szCs w:val="32"/>
      <w:lang w:val="en-US" w:eastAsia="en-US"/>
    </w:rPr>
  </w:style>
  <w:style w:type="character" w:customStyle="1" w:styleId="SPSSubTitleChar">
    <w:name w:val="SPS Sub Title Char"/>
    <w:link w:val="SPSSubTitle"/>
    <w:rsid w:val="000C1BA2"/>
    <w:rPr>
      <w:rFonts w:ascii="Arial" w:eastAsia="Times New Roman" w:hAnsi="Arial" w:cs="Arial"/>
      <w:color w:val="404040"/>
      <w:kern w:val="28"/>
      <w:sz w:val="32"/>
      <w:szCs w:val="32"/>
      <w:lang w:val="en-US"/>
      <w14:ligatures w14:val="standard"/>
      <w14:cntxtAlts/>
    </w:rPr>
  </w:style>
  <w:style w:type="paragraph" w:customStyle="1" w:styleId="SPSTitle">
    <w:name w:val="SPS Title"/>
    <w:basedOn w:val="SPSHeading"/>
    <w:link w:val="SPSTitleChar"/>
    <w:qFormat/>
    <w:rsid w:val="000C1BA2"/>
    <w:pPr>
      <w:spacing w:after="0" w:line="240" w:lineRule="auto"/>
      <w:ind w:left="720"/>
    </w:pPr>
    <w:rPr>
      <w:kern w:val="0"/>
      <w:sz w:val="96"/>
      <w:szCs w:val="96"/>
      <w14:ligatures w14:val="none"/>
      <w14:cntxtAlts w14:val="0"/>
    </w:rPr>
  </w:style>
  <w:style w:type="character" w:customStyle="1" w:styleId="SPSTitleChar">
    <w:name w:val="SPS Title Char"/>
    <w:link w:val="SPSTitle"/>
    <w:rsid w:val="000C1BA2"/>
    <w:rPr>
      <w:rFonts w:ascii="Arial" w:eastAsia="Times New Roman" w:hAnsi="Arial" w:cs="Arial"/>
      <w:color w:val="0070C0"/>
      <w:sz w:val="96"/>
      <w:szCs w:val="96"/>
      <w:lang w:val="en-US"/>
    </w:rPr>
  </w:style>
  <w:style w:type="paragraph" w:customStyle="1" w:styleId="RevisionText">
    <w:name w:val="Revision Text"/>
    <w:basedOn w:val="SPSSubTitle"/>
    <w:link w:val="RevisionTextChar"/>
    <w:qFormat/>
    <w:rsid w:val="000C1BA2"/>
    <w:pPr>
      <w:spacing w:after="0" w:line="240" w:lineRule="auto"/>
      <w:ind w:left="720"/>
    </w:pPr>
    <w:rPr>
      <w:b/>
      <w:color w:val="A6A6A6"/>
      <w:kern w:val="0"/>
      <w:sz w:val="20"/>
      <w:szCs w:val="20"/>
      <w14:ligatures w14:val="none"/>
      <w14:cntxtAlts w14:val="0"/>
    </w:rPr>
  </w:style>
  <w:style w:type="character" w:customStyle="1" w:styleId="RevisionTextChar">
    <w:name w:val="Revision Text Char"/>
    <w:link w:val="RevisionText"/>
    <w:rsid w:val="000C1BA2"/>
    <w:rPr>
      <w:rFonts w:ascii="Arial" w:eastAsia="Times New Roman" w:hAnsi="Arial" w:cs="Arial"/>
      <w:b/>
      <w:color w:val="A6A6A6"/>
      <w:sz w:val="20"/>
      <w:szCs w:val="20"/>
      <w:lang w:val="en-US"/>
    </w:rPr>
  </w:style>
  <w:style w:type="table" w:customStyle="1" w:styleId="TableGrid3">
    <w:name w:val="Table Grid3"/>
    <w:basedOn w:val="TableNormal"/>
    <w:next w:val="TableGrid"/>
    <w:uiPriority w:val="59"/>
    <w:rsid w:val="000C1BA2"/>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7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9461">
      <w:bodyDiv w:val="1"/>
      <w:marLeft w:val="0"/>
      <w:marRight w:val="0"/>
      <w:marTop w:val="0"/>
      <w:marBottom w:val="0"/>
      <w:divBdr>
        <w:top w:val="none" w:sz="0" w:space="0" w:color="auto"/>
        <w:left w:val="none" w:sz="0" w:space="0" w:color="auto"/>
        <w:bottom w:val="none" w:sz="0" w:space="0" w:color="auto"/>
        <w:right w:val="none" w:sz="0" w:space="0" w:color="auto"/>
      </w:divBdr>
    </w:div>
    <w:div w:id="9182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nacro-services/advice/advice-for-employers/asking-about-criminal-reco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government/news/disclosure-and-barring-service-filter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3bx16p38bchl32s0e12di03h-wpengine.netdna-ssl.com/wp-content/uploads/2014/07/Rehabilitation-of-Offenders-Act-1974-Guide-2019.pdf" TargetMode="External"/><Relationship Id="rId5" Type="http://schemas.openxmlformats.org/officeDocument/2006/relationships/styles" Target="styles.xml"/><Relationship Id="rId15" Type="http://schemas.openxmlformats.org/officeDocument/2006/relationships/hyperlink" Target="https://www.gov.uk/government/publications/dbs-code-of-practice"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201f7f-11e1-43db-911f-d462a42e495e">
      <Terms xmlns="http://schemas.microsoft.com/office/infopath/2007/PartnerControls"/>
    </lcf76f155ced4ddcb4097134ff3c332f>
    <TaxCatchAll xmlns="23d7a9d9-6cb3-437c-aa81-eb56f1100e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3974366BCD4469442B8A1274F290F" ma:contentTypeVersion="18" ma:contentTypeDescription="Create a new document." ma:contentTypeScope="" ma:versionID="02e31b5e69260d70e5ba7fbbad411b71">
  <xsd:schema xmlns:xsd="http://www.w3.org/2001/XMLSchema" xmlns:xs="http://www.w3.org/2001/XMLSchema" xmlns:p="http://schemas.microsoft.com/office/2006/metadata/properties" xmlns:ns2="58201f7f-11e1-43db-911f-d462a42e495e" xmlns:ns3="23d7a9d9-6cb3-437c-aa81-eb56f1100ec9" targetNamespace="http://schemas.microsoft.com/office/2006/metadata/properties" ma:root="true" ma:fieldsID="9f3ae521ad4eecf75351a967f1e4287d" ns2:_="" ns3:_="">
    <xsd:import namespace="58201f7f-11e1-43db-911f-d462a42e495e"/>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1f7f-11e1-43db-911f-d462a42e49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5e91c-2f18-4a8f-8937-16e9ce7b7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9ae1e6a-83e2-48da-aaab-5ad9f23960a8}" ma:internalName="TaxCatchAll" ma:showField="CatchAllData" ma:web="23d7a9d9-6cb3-437c-aa81-eb56f1100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14A0B-B470-4543-8F39-BC02AED3D79D}">
  <ds:schemaRefs>
    <ds:schemaRef ds:uri="http://schemas.microsoft.com/office/2006/metadata/properties"/>
    <ds:schemaRef ds:uri="http://schemas.microsoft.com/office/infopath/2007/PartnerControls"/>
    <ds:schemaRef ds:uri="58201f7f-11e1-43db-911f-d462a42e495e"/>
    <ds:schemaRef ds:uri="23d7a9d9-6cb3-437c-aa81-eb56f1100ec9"/>
  </ds:schemaRefs>
</ds:datastoreItem>
</file>

<file path=customXml/itemProps2.xml><?xml version="1.0" encoding="utf-8"?>
<ds:datastoreItem xmlns:ds="http://schemas.openxmlformats.org/officeDocument/2006/customXml" ds:itemID="{D3155506-D012-4821-8D03-C75AA53AEFD5}">
  <ds:schemaRefs>
    <ds:schemaRef ds:uri="http://schemas.microsoft.com/sharepoint/v3/contenttype/forms"/>
  </ds:schemaRefs>
</ds:datastoreItem>
</file>

<file path=customXml/itemProps3.xml><?xml version="1.0" encoding="utf-8"?>
<ds:datastoreItem xmlns:ds="http://schemas.openxmlformats.org/officeDocument/2006/customXml" ds:itemID="{C27D08DB-56E6-4E49-8691-654303A1AD15}"/>
</file>

<file path=docProps/app.xml><?xml version="1.0" encoding="utf-8"?>
<Properties xmlns="http://schemas.openxmlformats.org/officeDocument/2006/extended-properties" xmlns:vt="http://schemas.openxmlformats.org/officeDocument/2006/docPropsVTypes">
  <Template>Normal</Template>
  <TotalTime>53</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Helen - Cantium</dc:creator>
  <cp:keywords/>
  <dc:description/>
  <cp:lastModifiedBy>Rachel Goldwin</cp:lastModifiedBy>
  <cp:revision>6</cp:revision>
  <dcterms:created xsi:type="dcterms:W3CDTF">2022-01-04T21:50:00Z</dcterms:created>
  <dcterms:modified xsi:type="dcterms:W3CDTF">2025-11-10T17:07:00Z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0x0101006353974366BCD4469442B8A1274F290F</vt:lpwstr>
  </property>
  <property fmtid="{D5CDD505-2E9C-101B-9397-08002B2CF9AE}" pid="3" name="MediaServiceImageTags">
    <vt:lpwstr/>
  </property>
</Properties>
</file>