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005E" w14:textId="0F516EA8" w:rsidR="00592E3F" w:rsidRPr="008D6F6C" w:rsidRDefault="008D6F6C" w:rsidP="008D6F6C">
      <w:pPr>
        <w:pStyle w:val="NormalWeb"/>
        <w:jc w:val="center"/>
        <w:rPr>
          <w:rFonts w:ascii="Lucida Handwriting" w:hAnsi="Lucida Handwriting" w:cs="Arial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DA2D0A1" wp14:editId="435F3932">
            <wp:simplePos x="0" y="0"/>
            <wp:positionH relativeFrom="column">
              <wp:posOffset>-933450</wp:posOffset>
            </wp:positionH>
            <wp:positionV relativeFrom="page">
              <wp:posOffset>352425</wp:posOffset>
            </wp:positionV>
            <wp:extent cx="1266825" cy="1371600"/>
            <wp:effectExtent l="0" t="0" r="0" b="0"/>
            <wp:wrapThrough wrapText="bothSides">
              <wp:wrapPolygon edited="0">
                <wp:start x="7471" y="0"/>
                <wp:lineTo x="5197" y="300"/>
                <wp:lineTo x="2598" y="3000"/>
                <wp:lineTo x="3248" y="9900"/>
                <wp:lineTo x="5197" y="14700"/>
                <wp:lineTo x="5197" y="15300"/>
                <wp:lineTo x="10069" y="19500"/>
                <wp:lineTo x="11693" y="19500"/>
                <wp:lineTo x="12018" y="18900"/>
                <wp:lineTo x="16890" y="15000"/>
                <wp:lineTo x="16890" y="14700"/>
                <wp:lineTo x="18839" y="9900"/>
                <wp:lineTo x="19814" y="3300"/>
                <wp:lineTo x="17215" y="600"/>
                <wp:lineTo x="14292" y="0"/>
                <wp:lineTo x="7471" y="0"/>
              </wp:wrapPolygon>
            </wp:wrapThrough>
            <wp:docPr id="1" name="Picture 1" descr="G:\My Drive\Federation\Greatst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y Drive\Federation\Greatstone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624" w:rsidRPr="008325B5">
        <w:rPr>
          <w:rFonts w:ascii="Lucida Handwriting" w:hAnsi="Lucida Handwriting" w:cs="Arial"/>
          <w:noProof/>
        </w:rPr>
        <w:drawing>
          <wp:anchor distT="0" distB="0" distL="114300" distR="114300" simplePos="0" relativeHeight="251657216" behindDoc="1" locked="0" layoutInCell="1" allowOverlap="1" wp14:anchorId="2D098A30" wp14:editId="0059D375">
            <wp:simplePos x="0" y="0"/>
            <wp:positionH relativeFrom="column">
              <wp:posOffset>4993005</wp:posOffset>
            </wp:positionH>
            <wp:positionV relativeFrom="paragraph">
              <wp:posOffset>-648970</wp:posOffset>
            </wp:positionV>
            <wp:extent cx="1181100" cy="1419225"/>
            <wp:effectExtent l="0" t="0" r="0" b="9525"/>
            <wp:wrapNone/>
            <wp:docPr id="2" name="Picture 2" descr="RM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 logo f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E3F">
        <w:rPr>
          <w:rFonts w:ascii="Lucida Handwriting" w:hAnsi="Lucida Handwriting" w:cs="Arial"/>
          <w:sz w:val="46"/>
        </w:rPr>
        <w:t>Ligh</w:t>
      </w:r>
      <w:r w:rsidR="00E2399F" w:rsidRPr="008325B5">
        <w:rPr>
          <w:rFonts w:ascii="Lucida Handwriting" w:hAnsi="Lucida Handwriting" w:cs="Arial"/>
          <w:sz w:val="56"/>
          <w:szCs w:val="56"/>
        </w:rPr>
        <w:t>t</w:t>
      </w:r>
      <w:r w:rsidR="00E2399F" w:rsidRPr="008D6F6C">
        <w:rPr>
          <w:rFonts w:ascii="Lucida Handwriting" w:hAnsi="Lucida Handwriting" w:cs="Arial"/>
          <w:sz w:val="56"/>
          <w:szCs w:val="56"/>
        </w:rPr>
        <w:t>year Federation</w:t>
      </w:r>
    </w:p>
    <w:p w14:paraId="337EE619" w14:textId="77777777" w:rsidR="00592E3F" w:rsidRPr="00A60AD4" w:rsidRDefault="00592E3F" w:rsidP="008D6F6C">
      <w:pPr>
        <w:pStyle w:val="NormalWeb"/>
        <w:jc w:val="center"/>
        <w:rPr>
          <w:rFonts w:ascii="Lucida Handwriting" w:hAnsi="Lucida Handwriting" w:cs="Arial"/>
        </w:rPr>
      </w:pPr>
      <w:r w:rsidRPr="00592E3F">
        <w:rPr>
          <w:rFonts w:ascii="Lucida Handwriting" w:hAnsi="Lucida Handwriting" w:cs="Arial"/>
        </w:rPr>
        <w:t>Caring, Dreaming, Thinking Bigger</w:t>
      </w:r>
    </w:p>
    <w:p w14:paraId="264E1FA8" w14:textId="5DF20110" w:rsidR="00016B39" w:rsidRPr="00592E3F" w:rsidRDefault="00325252" w:rsidP="00592E3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48"/>
          <w:szCs w:val="48"/>
          <w:lang w:val="en-GB"/>
        </w:rPr>
      </w:pPr>
      <w:r>
        <w:rPr>
          <w:rFonts w:ascii="Calibri Light" w:eastAsia="Times New Roman" w:hAnsi="Calibri Light" w:cs="Calibri Light"/>
          <w:b/>
          <w:sz w:val="48"/>
          <w:szCs w:val="48"/>
          <w:lang w:val="en-GB"/>
        </w:rPr>
        <w:t xml:space="preserve">TLR Summary: </w:t>
      </w:r>
      <w:r w:rsidR="00B848B4">
        <w:rPr>
          <w:rFonts w:ascii="Calibri Light" w:eastAsia="Times New Roman" w:hAnsi="Calibri Light" w:cs="Calibri Light"/>
          <w:b/>
          <w:sz w:val="48"/>
          <w:szCs w:val="48"/>
          <w:lang w:val="en-GB"/>
        </w:rPr>
        <w:t>MATH LEADER</w:t>
      </w:r>
    </w:p>
    <w:p w14:paraId="3C548ED5" w14:textId="39C02F2C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</w:pPr>
      <w:bookmarkStart w:id="0" w:name="_GoBack"/>
      <w:bookmarkEnd w:id="0"/>
    </w:p>
    <w:p w14:paraId="12F85E85" w14:textId="058E8E00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  <w:t>School:</w:t>
      </w: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t xml:space="preserve"> </w:t>
      </w: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Repton Manor Primary School</w:t>
      </w: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br/>
      </w:r>
      <w:r w:rsidRPr="00325252"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  <w:t>Post:</w:t>
      </w: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t xml:space="preserve"> </w:t>
      </w: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Maths Leader</w:t>
      </w: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br/>
      </w:r>
      <w:r w:rsidRPr="00325252"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  <w:t>Allowance:</w:t>
      </w: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t xml:space="preserve"> </w:t>
      </w: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TLR (in accordance with the School Pay Policy)</w:t>
      </w: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br/>
      </w:r>
      <w:r w:rsidRPr="00325252"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  <w:t>Line Manager:</w:t>
      </w: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t xml:space="preserve"> </w:t>
      </w: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Headteacher</w:t>
      </w:r>
    </w:p>
    <w:p w14:paraId="5D4EBF53" w14:textId="77777777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pict w14:anchorId="5EFF9F6B">
          <v:rect id="_x0000_i1025" style="width:0;height:1.5pt" o:hralign="center" o:hrstd="t" o:hr="t" fillcolor="#a0a0a0" stroked="f"/>
        </w:pict>
      </w:r>
    </w:p>
    <w:p w14:paraId="29AB7A28" w14:textId="327A1072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  <w:t>Role Purpose</w:t>
      </w:r>
    </w:p>
    <w:p w14:paraId="1C908C9E" w14:textId="225DFBD1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 xml:space="preserve">To provide effective leadership of maths across EYFS to Year 6, securing high-quality teaching, a coherent and ambitious curriculum, and strong pupil outcomes in line with the </w:t>
      </w:r>
      <w:r w:rsidRPr="00325252">
        <w:rPr>
          <w:rFonts w:ascii="Calibri Light" w:eastAsia="Times New Roman" w:hAnsi="Calibri Light" w:cs="Calibri Light"/>
          <w:bCs/>
          <w:sz w:val="24"/>
          <w:szCs w:val="20"/>
          <w:lang w:val="en-GB"/>
        </w:rPr>
        <w:t>Ofsted Education Inspection Framework</w:t>
      </w: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 xml:space="preserve">, particularly the </w:t>
      </w:r>
      <w:r w:rsidRPr="00325252">
        <w:rPr>
          <w:rFonts w:ascii="Calibri Light" w:eastAsia="Times New Roman" w:hAnsi="Calibri Light" w:cs="Calibri Light"/>
          <w:bCs/>
          <w:sz w:val="24"/>
          <w:szCs w:val="20"/>
          <w:lang w:val="en-GB"/>
        </w:rPr>
        <w:t>Quality of Education</w:t>
      </w: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 xml:space="preserve"> and </w:t>
      </w:r>
      <w:r w:rsidRPr="00325252">
        <w:rPr>
          <w:rFonts w:ascii="Calibri Light" w:eastAsia="Times New Roman" w:hAnsi="Calibri Light" w:cs="Calibri Light"/>
          <w:bCs/>
          <w:sz w:val="24"/>
          <w:szCs w:val="20"/>
          <w:lang w:val="en-GB"/>
        </w:rPr>
        <w:t>Leadership and Management</w:t>
      </w: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 xml:space="preserve"> judgements.</w:t>
      </w:r>
    </w:p>
    <w:p w14:paraId="706F53A6" w14:textId="77777777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pict w14:anchorId="0F93BFB7">
          <v:rect id="_x0000_i1026" style="width:0;height:1.5pt" o:hralign="center" o:hrstd="t" o:hr="t" fillcolor="#a0a0a0" stroked="f"/>
        </w:pict>
      </w:r>
    </w:p>
    <w:p w14:paraId="79E907BB" w14:textId="77777777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  <w:t>Key Responsibilities</w:t>
      </w:r>
    </w:p>
    <w:p w14:paraId="7BDA77A8" w14:textId="397DA615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Lead the design, implementation and evaluation of a well-sequenced maths curriculum that enables pupils to know more, remember more and do more.</w:t>
      </w:r>
    </w:p>
    <w:p w14:paraId="072D6970" w14:textId="6CFAA1E8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Monitor standards in maths through lesson visits, work scrutiny, assessment analysis and pupil voice, using evidence to drive improvement.</w:t>
      </w:r>
    </w:p>
    <w:p w14:paraId="74329579" w14:textId="77777777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Support and develop staff through modelling best practice, coaching and targeted professional development.</w:t>
      </w:r>
    </w:p>
    <w:p w14:paraId="539D2E1B" w14:textId="77777777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Analyse attainment and progress data, identifying and addressing gaps, including for disadvantaged pupils, pupils with SEND and the most able.</w:t>
      </w:r>
    </w:p>
    <w:p w14:paraId="4FFE920E" w14:textId="77777777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Ensure consistency in teaching approaches, assessment and use of mathematical vocabulary across the school.</w:t>
      </w:r>
    </w:p>
    <w:p w14:paraId="74361187" w14:textId="77777777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Promote positive attitudes to mathematics, high expectations and inclusive practice.</w:t>
      </w:r>
    </w:p>
    <w:p w14:paraId="594B5E34" w14:textId="31CAF002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Manage maths resources and contribute to school self-evaluation and school improvement planning.</w:t>
      </w:r>
    </w:p>
    <w:p w14:paraId="3B69DBF7" w14:textId="2A47C122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Support parental engagement in maths learning.</w:t>
      </w:r>
    </w:p>
    <w:p w14:paraId="67285BDC" w14:textId="77777777" w:rsidR="00325252" w:rsidRPr="00325252" w:rsidRDefault="00325252" w:rsidP="00325252">
      <w:pPr>
        <w:numPr>
          <w:ilvl w:val="0"/>
          <w:numId w:val="21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Uphold safeguarding responsibilities and professional standards at all times.</w:t>
      </w:r>
    </w:p>
    <w:p w14:paraId="1258EB8E" w14:textId="77777777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b/>
          <w:sz w:val="24"/>
          <w:szCs w:val="20"/>
          <w:lang w:val="en-GB"/>
        </w:rPr>
        <w:pict w14:anchorId="322E7BEA">
          <v:rect id="_x0000_i1027" style="width:0;height:1.5pt" o:hralign="center" o:hrstd="t" o:hr="t" fillcolor="#a0a0a0" stroked="f"/>
        </w:pict>
      </w:r>
    </w:p>
    <w:p w14:paraId="785157E3" w14:textId="77777777" w:rsidR="00325252" w:rsidRPr="00325252" w:rsidRDefault="00325252" w:rsidP="00325252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b/>
          <w:bCs/>
          <w:sz w:val="24"/>
          <w:szCs w:val="20"/>
          <w:lang w:val="en-GB"/>
        </w:rPr>
        <w:t>Impact of the Role</w:t>
      </w:r>
    </w:p>
    <w:p w14:paraId="63A58D3C" w14:textId="3F485F13" w:rsidR="00325252" w:rsidRPr="00325252" w:rsidRDefault="00325252" w:rsidP="00325252">
      <w:pPr>
        <w:numPr>
          <w:ilvl w:val="0"/>
          <w:numId w:val="22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Improved consistency and quality of maths teaching.</w:t>
      </w:r>
    </w:p>
    <w:p w14:paraId="612814AE" w14:textId="77777777" w:rsidR="00325252" w:rsidRPr="00325252" w:rsidRDefault="00325252" w:rsidP="00325252">
      <w:pPr>
        <w:numPr>
          <w:ilvl w:val="0"/>
          <w:numId w:val="22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Strong pupil progress and attainment across all year groups.</w:t>
      </w:r>
    </w:p>
    <w:p w14:paraId="59AE47E7" w14:textId="77777777" w:rsidR="00325252" w:rsidRPr="00325252" w:rsidRDefault="00325252" w:rsidP="00325252">
      <w:pPr>
        <w:numPr>
          <w:ilvl w:val="0"/>
          <w:numId w:val="22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A clearly articulated, well-implemented mathematics curriculum.</w:t>
      </w:r>
    </w:p>
    <w:p w14:paraId="0E0949F4" w14:textId="26CA6CA4" w:rsidR="00325252" w:rsidRPr="00325252" w:rsidRDefault="00325252" w:rsidP="00325252">
      <w:pPr>
        <w:numPr>
          <w:ilvl w:val="0"/>
          <w:numId w:val="22"/>
        </w:numPr>
        <w:spacing w:after="0" w:line="240" w:lineRule="auto"/>
        <w:rPr>
          <w:rFonts w:ascii="Calibri Light" w:eastAsia="Times New Roman" w:hAnsi="Calibri Light" w:cs="Calibri Light"/>
          <w:sz w:val="24"/>
          <w:szCs w:val="20"/>
          <w:lang w:val="en-GB"/>
        </w:rPr>
      </w:pPr>
      <w:r w:rsidRPr="00325252">
        <w:rPr>
          <w:rFonts w:ascii="Calibri Light" w:eastAsia="Times New Roman" w:hAnsi="Calibri Light" w:cs="Calibri Light"/>
          <w:sz w:val="24"/>
          <w:szCs w:val="20"/>
          <w:lang w:val="en-GB"/>
        </w:rPr>
        <w:t>Increased staff confidence and subject knowledge in maths.</w:t>
      </w:r>
    </w:p>
    <w:p w14:paraId="73628543" w14:textId="77777777" w:rsidR="00B848B4" w:rsidRPr="00E2399F" w:rsidRDefault="00B848B4" w:rsidP="00E2399F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0"/>
          <w:lang w:val="en-GB"/>
        </w:rPr>
      </w:pPr>
    </w:p>
    <w:sectPr w:rsidR="00B848B4" w:rsidRPr="00E2399F" w:rsidSect="001C0CCC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CF4C47"/>
    <w:multiLevelType w:val="hybridMultilevel"/>
    <w:tmpl w:val="0B505BB4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F2C59"/>
    <w:multiLevelType w:val="hybridMultilevel"/>
    <w:tmpl w:val="F5E853A2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53F87"/>
    <w:multiLevelType w:val="hybridMultilevel"/>
    <w:tmpl w:val="AD2019E8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C6CFD"/>
    <w:multiLevelType w:val="hybridMultilevel"/>
    <w:tmpl w:val="A2CE2712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D436A"/>
    <w:multiLevelType w:val="hybridMultilevel"/>
    <w:tmpl w:val="125CC866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0640B"/>
    <w:multiLevelType w:val="hybridMultilevel"/>
    <w:tmpl w:val="841EE4AE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00995"/>
    <w:multiLevelType w:val="hybridMultilevel"/>
    <w:tmpl w:val="AD18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A18A9"/>
    <w:multiLevelType w:val="hybridMultilevel"/>
    <w:tmpl w:val="A134CCBE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BEE"/>
    <w:multiLevelType w:val="multilevel"/>
    <w:tmpl w:val="904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F4950"/>
    <w:multiLevelType w:val="multilevel"/>
    <w:tmpl w:val="8EC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339B5"/>
    <w:multiLevelType w:val="hybridMultilevel"/>
    <w:tmpl w:val="36CC9680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A1F84"/>
    <w:multiLevelType w:val="hybridMultilevel"/>
    <w:tmpl w:val="A9DCFD34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5702D"/>
    <w:multiLevelType w:val="hybridMultilevel"/>
    <w:tmpl w:val="87D0CA68"/>
    <w:lvl w:ilvl="0" w:tplc="A112CD5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1"/>
  </w:num>
  <w:num w:numId="14">
    <w:abstractNumId w:val="14"/>
  </w:num>
  <w:num w:numId="15">
    <w:abstractNumId w:val="20"/>
  </w:num>
  <w:num w:numId="16">
    <w:abstractNumId w:val="19"/>
  </w:num>
  <w:num w:numId="17">
    <w:abstractNumId w:val="13"/>
  </w:num>
  <w:num w:numId="18">
    <w:abstractNumId w:val="9"/>
  </w:num>
  <w:num w:numId="19">
    <w:abstractNumId w:val="10"/>
  </w:num>
  <w:num w:numId="20">
    <w:abstractNumId w:val="21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B39"/>
    <w:rsid w:val="00034616"/>
    <w:rsid w:val="0006063C"/>
    <w:rsid w:val="000B6EC8"/>
    <w:rsid w:val="0015074B"/>
    <w:rsid w:val="00190C3D"/>
    <w:rsid w:val="001C0CCC"/>
    <w:rsid w:val="00222190"/>
    <w:rsid w:val="0029639D"/>
    <w:rsid w:val="00325252"/>
    <w:rsid w:val="00326F90"/>
    <w:rsid w:val="00592E3F"/>
    <w:rsid w:val="008D6F6C"/>
    <w:rsid w:val="00A60AD4"/>
    <w:rsid w:val="00AA1D8D"/>
    <w:rsid w:val="00B47730"/>
    <w:rsid w:val="00B848B4"/>
    <w:rsid w:val="00C63624"/>
    <w:rsid w:val="00CB0664"/>
    <w:rsid w:val="00E239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BB4C5"/>
  <w14:defaultImageDpi w14:val="300"/>
  <w15:docId w15:val="{8C303374-9B3A-4788-8AAA-AAF7BCA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2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228F96-8D9A-4225-AFCB-232F3BFC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Vikki REEVES</cp:lastModifiedBy>
  <cp:revision>5</cp:revision>
  <cp:lastPrinted>2026-01-16T09:33:00Z</cp:lastPrinted>
  <dcterms:created xsi:type="dcterms:W3CDTF">2026-01-16T09:06:00Z</dcterms:created>
  <dcterms:modified xsi:type="dcterms:W3CDTF">2026-01-16T11:03:00Z</dcterms:modified>
  <cp:category/>
</cp:coreProperties>
</file>