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634BC" w14:textId="0DA9A90B" w:rsidR="00353E26" w:rsidRPr="00B17098" w:rsidRDefault="00C52017">
      <w:pPr>
        <w:spacing w:after="207" w:line="259" w:lineRule="auto"/>
        <w:ind w:left="146" w:firstLine="0"/>
        <w:jc w:val="center"/>
        <w:rPr>
          <w:color w:val="auto"/>
        </w:rPr>
      </w:pPr>
      <w:r w:rsidRPr="00B06C04">
        <w:rPr>
          <w:rFonts w:ascii="Arial" w:hAnsi="Arial" w:cs="Arial"/>
          <w:noProof/>
          <w:sz w:val="24"/>
          <w:szCs w:val="24"/>
        </w:rPr>
        <w:drawing>
          <wp:anchor distT="0" distB="0" distL="114300" distR="114300" simplePos="0" relativeHeight="251659264" behindDoc="0" locked="0" layoutInCell="1" allowOverlap="1" wp14:anchorId="69552A74" wp14:editId="41CD9042">
            <wp:simplePos x="0" y="0"/>
            <wp:positionH relativeFrom="column">
              <wp:posOffset>-659130</wp:posOffset>
            </wp:positionH>
            <wp:positionV relativeFrom="paragraph">
              <wp:posOffset>0</wp:posOffset>
            </wp:positionV>
            <wp:extent cx="2040890" cy="1833880"/>
            <wp:effectExtent l="0" t="0" r="0" b="0"/>
            <wp:wrapSquare wrapText="bothSides"/>
            <wp:docPr id="2" name="Picture 2" descr="cleanlogo"/>
            <wp:cNvGraphicFramePr/>
            <a:graphic xmlns:a="http://schemas.openxmlformats.org/drawingml/2006/main">
              <a:graphicData uri="http://schemas.openxmlformats.org/drawingml/2006/picture">
                <pic:pic xmlns:pic="http://schemas.openxmlformats.org/drawingml/2006/picture">
                  <pic:nvPicPr>
                    <pic:cNvPr id="1" name="Picture 1" descr="clean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0890" cy="1833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06C04">
        <w:rPr>
          <w:rFonts w:ascii="Arial" w:hAnsi="Arial" w:cs="Arial"/>
          <w:b/>
          <w:noProof/>
          <w:sz w:val="24"/>
          <w:szCs w:val="24"/>
        </w:rPr>
        <w:drawing>
          <wp:anchor distT="0" distB="0" distL="114300" distR="114300" simplePos="0" relativeHeight="251661312" behindDoc="0" locked="0" layoutInCell="1" allowOverlap="1" wp14:anchorId="5BBC4D70" wp14:editId="7607C4A5">
            <wp:simplePos x="0" y="0"/>
            <wp:positionH relativeFrom="column">
              <wp:posOffset>4370705</wp:posOffset>
            </wp:positionH>
            <wp:positionV relativeFrom="paragraph">
              <wp:posOffset>4173</wp:posOffset>
            </wp:positionV>
            <wp:extent cx="1914525" cy="17799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779905"/>
                    </a:xfrm>
                    <a:prstGeom prst="rect">
                      <a:avLst/>
                    </a:prstGeom>
                    <a:noFill/>
                  </pic:spPr>
                </pic:pic>
              </a:graphicData>
            </a:graphic>
            <wp14:sizeRelH relativeFrom="page">
              <wp14:pctWidth>0</wp14:pctWidth>
            </wp14:sizeRelH>
            <wp14:sizeRelV relativeFrom="page">
              <wp14:pctHeight>0</wp14:pctHeight>
            </wp14:sizeRelV>
          </wp:anchor>
        </w:drawing>
      </w:r>
      <w:r w:rsidR="006922D1" w:rsidRPr="00B17098">
        <w:rPr>
          <w:color w:val="auto"/>
          <w:sz w:val="48"/>
        </w:rPr>
        <w:t xml:space="preserve"> </w:t>
      </w:r>
    </w:p>
    <w:p w14:paraId="2CE203C3" w14:textId="69171578" w:rsidR="00353E26" w:rsidRPr="00A41182" w:rsidRDefault="006922D1" w:rsidP="00532BC8">
      <w:pPr>
        <w:spacing w:after="121" w:line="259" w:lineRule="auto"/>
        <w:ind w:left="0" w:right="1112" w:firstLine="0"/>
        <w:jc w:val="center"/>
        <w:rPr>
          <w:color w:val="auto"/>
        </w:rPr>
      </w:pPr>
      <w:r w:rsidRPr="00A41182">
        <w:rPr>
          <w:color w:val="auto"/>
          <w:sz w:val="48"/>
        </w:rPr>
        <w:t xml:space="preserve">The Federation of </w:t>
      </w:r>
      <w:r w:rsidR="00B17098" w:rsidRPr="00A41182">
        <w:rPr>
          <w:color w:val="auto"/>
          <w:sz w:val="48"/>
        </w:rPr>
        <w:t xml:space="preserve">St Martin’s </w:t>
      </w:r>
      <w:r w:rsidR="00A41182">
        <w:rPr>
          <w:color w:val="auto"/>
          <w:sz w:val="48"/>
        </w:rPr>
        <w:t>&amp;</w:t>
      </w:r>
      <w:r w:rsidR="00B17098" w:rsidRPr="00A41182">
        <w:rPr>
          <w:color w:val="auto"/>
          <w:sz w:val="48"/>
        </w:rPr>
        <w:t xml:space="preserve"> </w:t>
      </w:r>
      <w:r w:rsidR="00A41182">
        <w:rPr>
          <w:color w:val="auto"/>
          <w:sz w:val="48"/>
        </w:rPr>
        <w:t xml:space="preserve">             </w:t>
      </w:r>
      <w:r w:rsidR="00B17098" w:rsidRPr="00A41182">
        <w:rPr>
          <w:color w:val="auto"/>
          <w:sz w:val="48"/>
        </w:rPr>
        <w:t>Seabrook CEP School’s</w:t>
      </w:r>
    </w:p>
    <w:p w14:paraId="75B7263B" w14:textId="19DEEB21" w:rsidR="00353E26" w:rsidRPr="00A41182" w:rsidRDefault="00353E26" w:rsidP="00532BC8">
      <w:pPr>
        <w:spacing w:after="196" w:line="259" w:lineRule="auto"/>
        <w:ind w:left="124" w:firstLine="0"/>
        <w:jc w:val="center"/>
        <w:rPr>
          <w:color w:val="auto"/>
        </w:rPr>
      </w:pPr>
    </w:p>
    <w:p w14:paraId="0E428FD6" w14:textId="57430CED" w:rsidR="00353E26" w:rsidRPr="00A41182" w:rsidRDefault="00B17098" w:rsidP="00A41182">
      <w:pPr>
        <w:spacing w:after="199" w:line="259" w:lineRule="auto"/>
        <w:ind w:left="12" w:firstLine="0"/>
        <w:jc w:val="center"/>
        <w:rPr>
          <w:color w:val="auto"/>
          <w:sz w:val="48"/>
          <w:szCs w:val="48"/>
        </w:rPr>
      </w:pPr>
      <w:r w:rsidRPr="00A41182">
        <w:rPr>
          <w:color w:val="auto"/>
          <w:sz w:val="48"/>
          <w:szCs w:val="48"/>
        </w:rPr>
        <w:t>SENCO</w:t>
      </w:r>
      <w:r w:rsidR="00A41182" w:rsidRPr="00A41182">
        <w:rPr>
          <w:color w:val="auto"/>
          <w:sz w:val="48"/>
          <w:szCs w:val="48"/>
        </w:rPr>
        <w:t xml:space="preserve"> </w:t>
      </w:r>
      <w:r w:rsidR="00A41182" w:rsidRPr="00A41182">
        <w:rPr>
          <w:color w:val="auto"/>
          <w:sz w:val="48"/>
          <w:szCs w:val="48"/>
        </w:rPr>
        <w:t xml:space="preserve">JOB DESCRIPTION </w:t>
      </w:r>
      <w:r w:rsidR="00A41182">
        <w:rPr>
          <w:color w:val="auto"/>
          <w:sz w:val="48"/>
          <w:szCs w:val="48"/>
        </w:rPr>
        <w:t>&amp;</w:t>
      </w:r>
      <w:r w:rsidR="00A41182" w:rsidRPr="00A41182">
        <w:rPr>
          <w:color w:val="auto"/>
          <w:sz w:val="48"/>
          <w:szCs w:val="48"/>
        </w:rPr>
        <w:t xml:space="preserve"> SPECIFICATION</w:t>
      </w:r>
    </w:p>
    <w:p w14:paraId="187BA4C8" w14:textId="7630616B" w:rsidR="00353E26" w:rsidRPr="00A41182" w:rsidRDefault="00C52017" w:rsidP="00C52017">
      <w:pPr>
        <w:pStyle w:val="Heading1"/>
        <w:spacing w:after="196"/>
        <w:ind w:left="0" w:right="1126"/>
        <w:jc w:val="center"/>
        <w:rPr>
          <w:color w:val="auto"/>
          <w:sz w:val="48"/>
          <w:szCs w:val="48"/>
        </w:rPr>
      </w:pPr>
      <w:r>
        <w:rPr>
          <w:color w:val="auto"/>
          <w:sz w:val="48"/>
          <w:szCs w:val="48"/>
        </w:rPr>
        <w:t xml:space="preserve">         </w:t>
      </w:r>
      <w:r w:rsidR="00B17098" w:rsidRPr="00A41182">
        <w:rPr>
          <w:color w:val="auto"/>
          <w:sz w:val="48"/>
          <w:szCs w:val="48"/>
        </w:rPr>
        <w:t xml:space="preserve">November </w:t>
      </w:r>
      <w:r w:rsidR="006922D1" w:rsidRPr="00A41182">
        <w:rPr>
          <w:color w:val="auto"/>
          <w:sz w:val="48"/>
          <w:szCs w:val="48"/>
        </w:rPr>
        <w:t>2025</w:t>
      </w:r>
    </w:p>
    <w:p w14:paraId="5A6D4D65" w14:textId="77777777" w:rsidR="00353E26" w:rsidRPr="00B17098" w:rsidRDefault="006922D1">
      <w:pPr>
        <w:spacing w:after="185" w:line="259" w:lineRule="auto"/>
        <w:ind w:left="91" w:firstLine="0"/>
        <w:jc w:val="center"/>
        <w:rPr>
          <w:color w:val="auto"/>
        </w:rPr>
      </w:pPr>
      <w:r w:rsidRPr="00B17098">
        <w:rPr>
          <w:color w:val="auto"/>
          <w:sz w:val="28"/>
        </w:rPr>
        <w:t xml:space="preserve"> </w:t>
      </w:r>
    </w:p>
    <w:p w14:paraId="2E3EF322" w14:textId="77777777" w:rsidR="00353E26" w:rsidRPr="00B17098" w:rsidRDefault="006922D1">
      <w:pPr>
        <w:spacing w:after="187" w:line="259" w:lineRule="auto"/>
        <w:ind w:left="91" w:firstLine="0"/>
        <w:jc w:val="center"/>
        <w:rPr>
          <w:color w:val="auto"/>
        </w:rPr>
      </w:pPr>
      <w:r w:rsidRPr="00B17098">
        <w:rPr>
          <w:color w:val="auto"/>
          <w:sz w:val="28"/>
        </w:rPr>
        <w:t xml:space="preserve"> </w:t>
      </w:r>
    </w:p>
    <w:p w14:paraId="479CC6E8" w14:textId="5C8B2055" w:rsidR="00353E26" w:rsidRPr="00C52017" w:rsidRDefault="006922D1" w:rsidP="00532BC8">
      <w:pPr>
        <w:spacing w:after="185" w:line="259" w:lineRule="auto"/>
        <w:ind w:left="0" w:firstLine="0"/>
        <w:rPr>
          <w:b/>
          <w:color w:val="auto"/>
        </w:rPr>
      </w:pPr>
      <w:r w:rsidRPr="00C52017">
        <w:rPr>
          <w:b/>
        </w:rPr>
        <w:t xml:space="preserve">Main Purpose of the Role </w:t>
      </w:r>
    </w:p>
    <w:p w14:paraId="64877D95" w14:textId="77777777" w:rsidR="00353E26" w:rsidRDefault="00267EAB">
      <w:pPr>
        <w:spacing w:after="167"/>
        <w:ind w:left="0" w:firstLine="0"/>
      </w:pPr>
      <w:r>
        <w:t>The SENCO</w:t>
      </w:r>
      <w:r w:rsidR="006922D1">
        <w:t xml:space="preserve"> plays a vital leadership role within The Federation of </w:t>
      </w:r>
      <w:r>
        <w:t xml:space="preserve">St Martin’s and Seabrook CEP </w:t>
      </w:r>
      <w:r w:rsidRPr="00532BC8">
        <w:t>School’s</w:t>
      </w:r>
      <w:r w:rsidR="006922D1" w:rsidRPr="00532BC8">
        <w:t>.</w:t>
      </w:r>
      <w:r w:rsidR="006922D1">
        <w:t xml:space="preserve"> As a member of the senior leadership team, the SENCO is responsible for ensuring that the school's policy on special educational needs is efficiently and effectively implemented, and that appropriate provision is made to meet the needs of all pupils. The SENCO will work closely with the </w:t>
      </w:r>
      <w:r>
        <w:t>SLT</w:t>
      </w:r>
      <w:r w:rsidR="006922D1">
        <w:t xml:space="preserve">, governing body, and other key stakeholders to build an inclusive school culture where pupils with SEND can participate meaningfully in the full life of the school, achieve ambitious outcomes, and make successful transitions to their next steps. </w:t>
      </w:r>
    </w:p>
    <w:p w14:paraId="3CE9AC06" w14:textId="77777777" w:rsidR="00353E26" w:rsidRDefault="006922D1">
      <w:pPr>
        <w:spacing w:after="202" w:line="259" w:lineRule="auto"/>
        <w:ind w:left="0" w:firstLine="0"/>
      </w:pPr>
      <w:r>
        <w:t xml:space="preserve"> </w:t>
      </w:r>
    </w:p>
    <w:p w14:paraId="6B79356C" w14:textId="77777777" w:rsidR="00353E26" w:rsidRPr="00C52017" w:rsidRDefault="006922D1">
      <w:pPr>
        <w:spacing w:after="159" w:line="259" w:lineRule="auto"/>
        <w:ind w:left="-5" w:hanging="10"/>
        <w:rPr>
          <w:b/>
        </w:rPr>
      </w:pPr>
      <w:r w:rsidRPr="00C52017">
        <w:rPr>
          <w:b/>
          <w:sz w:val="22"/>
        </w:rPr>
        <w:t>Key Responsibilities and Duties</w:t>
      </w:r>
      <w:r w:rsidRPr="00C52017">
        <w:rPr>
          <w:b/>
        </w:rPr>
        <w:t xml:space="preserve"> </w:t>
      </w:r>
    </w:p>
    <w:p w14:paraId="31DAF793" w14:textId="77777777" w:rsidR="00353E26" w:rsidRDefault="006922D1" w:rsidP="00267EAB">
      <w:pPr>
        <w:numPr>
          <w:ilvl w:val="0"/>
          <w:numId w:val="1"/>
        </w:numPr>
        <w:ind w:hanging="360"/>
      </w:pPr>
      <w:r>
        <w:t xml:space="preserve">To be responsible for the efficient and effective implementation of the schools' policy on </w:t>
      </w:r>
      <w:proofErr w:type="gramStart"/>
      <w:r>
        <w:t>special</w:t>
      </w:r>
      <w:proofErr w:type="gramEnd"/>
      <w:r>
        <w:t xml:space="preserve"> education needs and for making sure that provision is made to mee</w:t>
      </w:r>
      <w:r w:rsidR="00267EAB">
        <w:t>t the needs of pupils. The SEN</w:t>
      </w:r>
      <w:r>
        <w:t xml:space="preserve">CO may manage and organise learning support and ensures access to the curriculum that is effective and inclusive.  </w:t>
      </w:r>
    </w:p>
    <w:p w14:paraId="38587D99" w14:textId="43BC5525" w:rsidR="00353E26" w:rsidRDefault="006922D1">
      <w:pPr>
        <w:numPr>
          <w:ilvl w:val="0"/>
          <w:numId w:val="1"/>
        </w:numPr>
        <w:ind w:hanging="360"/>
      </w:pPr>
      <w:r>
        <w:t xml:space="preserve">Being able to work positively with a </w:t>
      </w:r>
      <w:r w:rsidR="00267EAB">
        <w:t>range of stakeholders including</w:t>
      </w:r>
      <w:r>
        <w:t xml:space="preserve"> the Local Authority SEN Education services teams in order to maximise our </w:t>
      </w:r>
      <w:r w:rsidRPr="00532BC8">
        <w:t>schools offer</w:t>
      </w:r>
      <w:r w:rsidR="00532BC8" w:rsidRPr="00532BC8">
        <w:t>s</w:t>
      </w:r>
      <w:r w:rsidRPr="00532BC8">
        <w:t xml:space="preserve">. </w:t>
      </w:r>
    </w:p>
    <w:p w14:paraId="35D71D17" w14:textId="77777777" w:rsidR="00267EAB" w:rsidRDefault="006922D1" w:rsidP="00532BC8">
      <w:pPr>
        <w:numPr>
          <w:ilvl w:val="0"/>
          <w:numId w:val="1"/>
        </w:numPr>
        <w:ind w:hanging="360"/>
      </w:pPr>
      <w:r>
        <w:lastRenderedPageBreak/>
        <w:t xml:space="preserve">Producing reports termly for Governors regarding provision and effectiveness - monitoring data and supporting our teaching framework </w:t>
      </w:r>
    </w:p>
    <w:p w14:paraId="1883D246" w14:textId="77777777" w:rsidR="00353E26" w:rsidRDefault="006922D1" w:rsidP="00532BC8">
      <w:pPr>
        <w:numPr>
          <w:ilvl w:val="0"/>
          <w:numId w:val="1"/>
        </w:numPr>
        <w:ind w:hanging="360"/>
      </w:pPr>
      <w:r>
        <w:t xml:space="preserve">Ensure the website is up to date with relevant statutory information. </w:t>
      </w:r>
    </w:p>
    <w:p w14:paraId="142695E2" w14:textId="77777777" w:rsidR="00353E26" w:rsidRDefault="006922D1">
      <w:pPr>
        <w:numPr>
          <w:ilvl w:val="0"/>
          <w:numId w:val="1"/>
        </w:numPr>
        <w:ind w:hanging="360"/>
      </w:pPr>
      <w:r>
        <w:t xml:space="preserve">Alongside the </w:t>
      </w:r>
      <w:r w:rsidR="00267EAB">
        <w:t>SLT</w:t>
      </w:r>
      <w:r>
        <w:t xml:space="preserve"> work with </w:t>
      </w:r>
      <w:r w:rsidR="00267EAB">
        <w:t>the</w:t>
      </w:r>
      <w:r>
        <w:t xml:space="preserve"> support team in bringing about effective training and monitoring opportunities ensuring the best delivery for all. </w:t>
      </w:r>
    </w:p>
    <w:p w14:paraId="2750B966" w14:textId="77777777" w:rsidR="00353E26" w:rsidRDefault="006922D1">
      <w:pPr>
        <w:numPr>
          <w:ilvl w:val="0"/>
          <w:numId w:val="1"/>
        </w:numPr>
        <w:ind w:hanging="360"/>
      </w:pPr>
      <w:r>
        <w:t xml:space="preserve">Responsible for ensuring the quality and consistency of provision, including observation and monitoring, training, and continuing professional development. </w:t>
      </w:r>
    </w:p>
    <w:p w14:paraId="5EE53DAB" w14:textId="77777777" w:rsidR="00353E26" w:rsidRDefault="006922D1">
      <w:pPr>
        <w:numPr>
          <w:ilvl w:val="0"/>
          <w:numId w:val="1"/>
        </w:numPr>
        <w:ind w:hanging="360"/>
      </w:pPr>
      <w:r>
        <w:t xml:space="preserve">Ensuring statutory obligations are met and managing information, resources, and budgets. </w:t>
      </w:r>
    </w:p>
    <w:p w14:paraId="1B7BAB21" w14:textId="77777777" w:rsidR="00353E26" w:rsidRDefault="006922D1">
      <w:pPr>
        <w:numPr>
          <w:ilvl w:val="0"/>
          <w:numId w:val="1"/>
        </w:numPr>
        <w:ind w:hanging="360"/>
      </w:pPr>
      <w:r>
        <w:t xml:space="preserve">Coordinating provision for children and young people with special educational needs, a disability, or additional needs, including identifying interventions, appropriate strategies, resources, and ensuring access to the provision offered. </w:t>
      </w:r>
    </w:p>
    <w:p w14:paraId="7260DAF1" w14:textId="77777777" w:rsidR="00353E26" w:rsidRDefault="006922D1">
      <w:pPr>
        <w:numPr>
          <w:ilvl w:val="0"/>
          <w:numId w:val="1"/>
        </w:numPr>
        <w:ind w:hanging="360"/>
      </w:pPr>
      <w:r>
        <w:t xml:space="preserve">Managing, monitoring, and reporting on relevant budgets using the agreed processes and procedures of the school and in accordance with financial regulations. </w:t>
      </w:r>
    </w:p>
    <w:p w14:paraId="08BC341C" w14:textId="77777777" w:rsidR="00353E26" w:rsidRDefault="006922D1">
      <w:pPr>
        <w:ind w:left="720" w:firstLine="0"/>
      </w:pPr>
      <w:r>
        <w:t xml:space="preserve">Collaborating with and advising school staff to develop their skills, expertise, and professional practice, including supporting staff to identify additional needs and develop plans and interventions. </w:t>
      </w:r>
    </w:p>
    <w:p w14:paraId="3727C0A8" w14:textId="77777777" w:rsidR="00353E26" w:rsidRDefault="006922D1">
      <w:pPr>
        <w:numPr>
          <w:ilvl w:val="0"/>
          <w:numId w:val="1"/>
        </w:numPr>
        <w:ind w:hanging="360"/>
      </w:pPr>
      <w:r>
        <w:t xml:space="preserve">Maintaining up-to-date information about pupils with additional needs to track, monitor, and account for provision. </w:t>
      </w:r>
    </w:p>
    <w:p w14:paraId="0B16C680" w14:textId="77777777" w:rsidR="00353E26" w:rsidRDefault="006922D1">
      <w:pPr>
        <w:numPr>
          <w:ilvl w:val="0"/>
          <w:numId w:val="1"/>
        </w:numPr>
        <w:ind w:hanging="360"/>
      </w:pPr>
      <w:r>
        <w:t xml:space="preserve">Overseeing the records of children and young people with special educational needs, disabilities, or additional needs, including contributing to Statutory Assessment and Personal Education Plans for Children in Care. </w:t>
      </w:r>
    </w:p>
    <w:p w14:paraId="03C9CB56" w14:textId="77777777" w:rsidR="00353E26" w:rsidRDefault="006922D1">
      <w:pPr>
        <w:numPr>
          <w:ilvl w:val="0"/>
          <w:numId w:val="1"/>
        </w:numPr>
        <w:ind w:hanging="360"/>
      </w:pPr>
      <w:r>
        <w:t xml:space="preserve">Managing learning support teams and ensuring staff are deployed according to the needs of children and young people, including induction, professional development, and performance management. </w:t>
      </w:r>
    </w:p>
    <w:p w14:paraId="6F8A4382" w14:textId="77777777" w:rsidR="00353E26" w:rsidRDefault="006922D1">
      <w:pPr>
        <w:numPr>
          <w:ilvl w:val="0"/>
          <w:numId w:val="1"/>
        </w:numPr>
        <w:ind w:hanging="360"/>
      </w:pPr>
      <w:r>
        <w:t xml:space="preserve">Responsible for transition planning, including entry to school, transition between key stages, and transition to secondary school or further education. </w:t>
      </w:r>
    </w:p>
    <w:p w14:paraId="264CC4F2" w14:textId="77777777" w:rsidR="00353E26" w:rsidRDefault="006922D1">
      <w:pPr>
        <w:numPr>
          <w:ilvl w:val="0"/>
          <w:numId w:val="1"/>
        </w:numPr>
        <w:ind w:hanging="360"/>
      </w:pPr>
      <w:r>
        <w:t xml:space="preserve">Organising and delivering INSET to all staff to ensure awareness of current legislation and guidance, and assessing and evaluating the impact of INSET on practice and professional development. </w:t>
      </w:r>
    </w:p>
    <w:p w14:paraId="6A2C2EFC" w14:textId="77777777" w:rsidR="00353E26" w:rsidRDefault="006922D1">
      <w:pPr>
        <w:numPr>
          <w:ilvl w:val="0"/>
          <w:numId w:val="1"/>
        </w:numPr>
        <w:ind w:hanging="360"/>
      </w:pPr>
      <w:r>
        <w:t xml:space="preserve">Working with and supporting parents/carers of children and young people with additional needs, including organising the review process, leading Annual Reviews, and facilitating appropriate home-school learning. </w:t>
      </w:r>
    </w:p>
    <w:p w14:paraId="3C1366CB" w14:textId="77777777" w:rsidR="00353E26" w:rsidRDefault="006922D1">
      <w:pPr>
        <w:numPr>
          <w:ilvl w:val="0"/>
          <w:numId w:val="1"/>
        </w:numPr>
        <w:ind w:hanging="360"/>
      </w:pPr>
      <w:r>
        <w:t xml:space="preserve">Contributing to the school's Disability Equality Scheme and action plan. </w:t>
      </w:r>
    </w:p>
    <w:p w14:paraId="4F5B4D24" w14:textId="77777777" w:rsidR="00353E26" w:rsidRDefault="006922D1">
      <w:pPr>
        <w:numPr>
          <w:ilvl w:val="0"/>
          <w:numId w:val="1"/>
        </w:numPr>
        <w:ind w:hanging="360"/>
      </w:pPr>
      <w:r>
        <w:lastRenderedPageBreak/>
        <w:t xml:space="preserve">Collaborating with external agencies, collating information, coordinating multi-agency meetings, and ensuring agreed action is completed and reviewed. </w:t>
      </w:r>
    </w:p>
    <w:p w14:paraId="7CAB3E48" w14:textId="77777777" w:rsidR="00353E26" w:rsidRDefault="006922D1">
      <w:pPr>
        <w:numPr>
          <w:ilvl w:val="0"/>
          <w:numId w:val="1"/>
        </w:numPr>
        <w:ind w:hanging="360"/>
      </w:pPr>
      <w:r>
        <w:t xml:space="preserve">Providing strategic leadership and development of the school's inclusive practises. </w:t>
      </w:r>
    </w:p>
    <w:p w14:paraId="5081590D" w14:textId="77777777" w:rsidR="00353E26" w:rsidRDefault="006922D1">
      <w:pPr>
        <w:numPr>
          <w:ilvl w:val="0"/>
          <w:numId w:val="1"/>
        </w:numPr>
        <w:ind w:hanging="360"/>
      </w:pPr>
      <w:r>
        <w:t xml:space="preserve">Ensuring high-quality provision for SEND, Pupil Premium, Looked After Children, and other vulnerable learners. </w:t>
      </w:r>
    </w:p>
    <w:p w14:paraId="0D421C2C" w14:textId="77777777" w:rsidR="00353E26" w:rsidRDefault="006922D1">
      <w:pPr>
        <w:numPr>
          <w:ilvl w:val="0"/>
          <w:numId w:val="1"/>
        </w:numPr>
        <w:ind w:hanging="360"/>
      </w:pPr>
      <w:r>
        <w:t xml:space="preserve">Developing and implementing a whole-school inclusion strategy to ensure all students have access to high-quality education and support. </w:t>
      </w:r>
    </w:p>
    <w:p w14:paraId="3C3F6C4C" w14:textId="77777777" w:rsidR="00353E26" w:rsidRDefault="006922D1" w:rsidP="00267EAB">
      <w:pPr>
        <w:numPr>
          <w:ilvl w:val="0"/>
          <w:numId w:val="1"/>
        </w:numPr>
        <w:ind w:hanging="360"/>
      </w:pPr>
      <w:r>
        <w:t xml:space="preserve">Monitoring and evaluating the impact of interventions and initiatives aimed at improving progress, attainment, attendance, and well-being for key student groups.  </w:t>
      </w:r>
    </w:p>
    <w:p w14:paraId="682A6ECE" w14:textId="77777777" w:rsidR="00353E26" w:rsidRDefault="006922D1">
      <w:pPr>
        <w:numPr>
          <w:ilvl w:val="0"/>
          <w:numId w:val="1"/>
        </w:numPr>
        <w:ind w:hanging="360"/>
      </w:pPr>
      <w:r>
        <w:t xml:space="preserve">Ensuring compliance with all statutory requirements related to SEND, safeguarding, and inclusion. </w:t>
      </w:r>
    </w:p>
    <w:p w14:paraId="2B9612B2" w14:textId="41392247" w:rsidR="00353E26" w:rsidRDefault="006922D1" w:rsidP="00532BC8">
      <w:pPr>
        <w:numPr>
          <w:ilvl w:val="0"/>
          <w:numId w:val="1"/>
        </w:numPr>
        <w:ind w:hanging="360"/>
      </w:pPr>
      <w:r>
        <w:t xml:space="preserve">Promoting outstanding teaching and learning practises that are inclusive and adaptive, ensuring all students can access the curriculum effectively. </w:t>
      </w:r>
    </w:p>
    <w:p w14:paraId="1AE1AF16" w14:textId="77777777" w:rsidR="00532BC8" w:rsidRDefault="00532BC8" w:rsidP="00532BC8">
      <w:pPr>
        <w:pStyle w:val="ListParagraph"/>
        <w:numPr>
          <w:ilvl w:val="0"/>
          <w:numId w:val="6"/>
        </w:numPr>
      </w:pPr>
      <w:r>
        <w:t xml:space="preserve">Collaborating within SLT to provide leadership in high-quality adaptive teaching strategies across all subject areas. </w:t>
      </w:r>
    </w:p>
    <w:p w14:paraId="5F06AD97" w14:textId="77777777" w:rsidR="00532BC8" w:rsidRDefault="00532BC8" w:rsidP="00532BC8">
      <w:pPr>
        <w:numPr>
          <w:ilvl w:val="0"/>
          <w:numId w:val="1"/>
        </w:numPr>
        <w:ind w:hanging="360"/>
      </w:pPr>
      <w:r>
        <w:t xml:space="preserve">Working with teachers to ensure inclusive classroom practises and effective use of data to inform teaching for key groups.  </w:t>
      </w:r>
    </w:p>
    <w:p w14:paraId="1E3E6874" w14:textId="77777777" w:rsidR="00532BC8" w:rsidRDefault="00532BC8" w:rsidP="00532BC8">
      <w:pPr>
        <w:numPr>
          <w:ilvl w:val="0"/>
          <w:numId w:val="1"/>
        </w:numPr>
        <w:ind w:hanging="360"/>
      </w:pPr>
      <w:r>
        <w:t xml:space="preserve">Conducting lesson observations, learning walks, and work scrutiny to maintain high teaching standards. </w:t>
      </w:r>
    </w:p>
    <w:p w14:paraId="5B39E183" w14:textId="77777777" w:rsidR="00532BC8" w:rsidRDefault="00532BC8" w:rsidP="00532BC8">
      <w:pPr>
        <w:numPr>
          <w:ilvl w:val="0"/>
          <w:numId w:val="1"/>
        </w:numPr>
        <w:ind w:hanging="360"/>
      </w:pPr>
      <w:r>
        <w:t xml:space="preserve">Providing strategic oversight of pupil progress and outcomes of students in these key groups, monitoring and analysing student progress data, and overseeing relevant interventions and support. </w:t>
      </w:r>
    </w:p>
    <w:p w14:paraId="35E2F75B" w14:textId="71E12715" w:rsidR="00532BC8" w:rsidRDefault="00532BC8" w:rsidP="00532BC8">
      <w:pPr>
        <w:numPr>
          <w:ilvl w:val="0"/>
          <w:numId w:val="1"/>
        </w:numPr>
        <w:ind w:hanging="360"/>
      </w:pPr>
      <w:r>
        <w:t xml:space="preserve">Overseeing the school's targeted interventions for students requiring additional behavioural, emotional, or academic support. </w:t>
      </w:r>
    </w:p>
    <w:p w14:paraId="5F3825B0" w14:textId="77777777" w:rsidR="00532BC8" w:rsidRPr="00C52017" w:rsidRDefault="00532BC8" w:rsidP="00532BC8">
      <w:pPr>
        <w:pStyle w:val="Heading2"/>
        <w:spacing w:after="194"/>
        <w:ind w:left="-5"/>
        <w:rPr>
          <w:b/>
        </w:rPr>
      </w:pPr>
      <w:r w:rsidRPr="00C52017">
        <w:rPr>
          <w:b/>
        </w:rPr>
        <w:t>Resource Management</w:t>
      </w:r>
      <w:r w:rsidRPr="00C52017">
        <w:rPr>
          <w:b/>
          <w:sz w:val="20"/>
        </w:rPr>
        <w:t xml:space="preserve"> </w:t>
      </w:r>
    </w:p>
    <w:p w14:paraId="080AC3A8" w14:textId="77777777" w:rsidR="00532BC8" w:rsidRDefault="00532BC8" w:rsidP="00532BC8">
      <w:pPr>
        <w:numPr>
          <w:ilvl w:val="0"/>
          <w:numId w:val="2"/>
        </w:numPr>
        <w:ind w:hanging="360"/>
      </w:pPr>
      <w:r>
        <w:t xml:space="preserve">Work with the SLT to provide effective organisation and management of the school and seek ways to improve organisational structures and functions based on rigorous self-evaluation. </w:t>
      </w:r>
    </w:p>
    <w:p w14:paraId="2000BB08" w14:textId="77777777" w:rsidR="00532BC8" w:rsidRDefault="00532BC8" w:rsidP="00532BC8">
      <w:pPr>
        <w:numPr>
          <w:ilvl w:val="0"/>
          <w:numId w:val="2"/>
        </w:numPr>
        <w:ind w:hanging="360"/>
      </w:pPr>
      <w:r>
        <w:t xml:space="preserve">Work with the SLT to ensure the school and the people and resources within it are organised and managed to provide an efficient, effective, and safe learning environment. </w:t>
      </w:r>
    </w:p>
    <w:p w14:paraId="5713E1D2" w14:textId="77777777" w:rsidR="00532BC8" w:rsidRDefault="00532BC8" w:rsidP="00532BC8">
      <w:pPr>
        <w:numPr>
          <w:ilvl w:val="0"/>
          <w:numId w:val="2"/>
        </w:numPr>
        <w:ind w:hanging="360"/>
      </w:pPr>
      <w:r>
        <w:t xml:space="preserve">Secure and allocate resources to support effective learning and teaching within the subject area(s). </w:t>
      </w:r>
    </w:p>
    <w:p w14:paraId="30CB0CCE" w14:textId="77777777" w:rsidR="00532BC8" w:rsidRPr="00C52017" w:rsidRDefault="00532BC8" w:rsidP="00532BC8">
      <w:pPr>
        <w:pStyle w:val="Heading2"/>
        <w:spacing w:after="194"/>
        <w:ind w:left="-5"/>
        <w:rPr>
          <w:b/>
        </w:rPr>
      </w:pPr>
      <w:r w:rsidRPr="00C52017">
        <w:rPr>
          <w:b/>
        </w:rPr>
        <w:lastRenderedPageBreak/>
        <w:t>Skills and Competencies</w:t>
      </w:r>
      <w:r w:rsidRPr="00C52017">
        <w:rPr>
          <w:b/>
          <w:sz w:val="20"/>
        </w:rPr>
        <w:t xml:space="preserve"> </w:t>
      </w:r>
    </w:p>
    <w:p w14:paraId="78B71AAB" w14:textId="77777777" w:rsidR="00532BC8" w:rsidRDefault="00532BC8" w:rsidP="00532BC8">
      <w:pPr>
        <w:numPr>
          <w:ilvl w:val="0"/>
          <w:numId w:val="3"/>
        </w:numPr>
        <w:ind w:hanging="360"/>
      </w:pPr>
      <w:r>
        <w:t xml:space="preserve">Excellent knowledge and understanding of the SEND Code of Practice and statutory requirements related to SEND, safeguarding, and inclusion. </w:t>
      </w:r>
    </w:p>
    <w:p w14:paraId="2386F82D" w14:textId="77777777" w:rsidR="00532BC8" w:rsidRDefault="00532BC8" w:rsidP="00532BC8">
      <w:pPr>
        <w:numPr>
          <w:ilvl w:val="0"/>
          <w:numId w:val="3"/>
        </w:numPr>
        <w:ind w:hanging="360"/>
      </w:pPr>
      <w:r>
        <w:t xml:space="preserve">Strong leadership and management skills, with the ability to work collaboratively with the senior leadership team, governing body, and other key stakeholders. </w:t>
      </w:r>
    </w:p>
    <w:p w14:paraId="0BEB991D" w14:textId="77777777" w:rsidR="00532BC8" w:rsidRDefault="00532BC8" w:rsidP="00532BC8">
      <w:pPr>
        <w:numPr>
          <w:ilvl w:val="0"/>
          <w:numId w:val="3"/>
        </w:numPr>
        <w:ind w:hanging="360"/>
      </w:pPr>
      <w:r>
        <w:t xml:space="preserve">Proven track record of driving improvements in inclusive teaching and student outcomes for pupils with SEND, Pupil Premium, Looked </w:t>
      </w:r>
      <w:proofErr w:type="gramStart"/>
      <w:r>
        <w:t>After</w:t>
      </w:r>
      <w:proofErr w:type="gramEnd"/>
      <w:r>
        <w:t xml:space="preserve"> Children, and other vulnerable learners. </w:t>
      </w:r>
    </w:p>
    <w:p w14:paraId="685D9AF1" w14:textId="77777777" w:rsidR="00532BC8" w:rsidRDefault="00532BC8" w:rsidP="00532BC8">
      <w:pPr>
        <w:numPr>
          <w:ilvl w:val="0"/>
          <w:numId w:val="3"/>
        </w:numPr>
        <w:ind w:hanging="360"/>
      </w:pPr>
      <w:r>
        <w:t xml:space="preserve">Exceptional communication and interpersonal skills, with the ability to build positive relationships with pupils, parents/carers, and a wide range of external agencies. </w:t>
      </w:r>
    </w:p>
    <w:p w14:paraId="6A0DEC3C" w14:textId="77777777" w:rsidR="00532BC8" w:rsidRDefault="00532BC8" w:rsidP="00532BC8">
      <w:pPr>
        <w:numPr>
          <w:ilvl w:val="0"/>
          <w:numId w:val="3"/>
        </w:numPr>
        <w:ind w:hanging="360"/>
      </w:pPr>
      <w:r>
        <w:t xml:space="preserve">Demonstrable experience in managing and deploying learning support teams effectively, including induction, professional development, and performance management. </w:t>
      </w:r>
    </w:p>
    <w:p w14:paraId="332CAE16" w14:textId="77777777" w:rsidR="00532BC8" w:rsidRDefault="00532BC8" w:rsidP="00532BC8">
      <w:pPr>
        <w:numPr>
          <w:ilvl w:val="0"/>
          <w:numId w:val="3"/>
        </w:numPr>
        <w:ind w:hanging="360"/>
      </w:pPr>
      <w:r>
        <w:t xml:space="preserve">Thorough understanding of evidence-based teaching and learning strategies that support the diverse needs of pupils, and the ability to model and promote these approaches across the school. </w:t>
      </w:r>
    </w:p>
    <w:p w14:paraId="541F583C" w14:textId="77777777" w:rsidR="00532BC8" w:rsidRDefault="00532BC8" w:rsidP="00532BC8">
      <w:pPr>
        <w:numPr>
          <w:ilvl w:val="0"/>
          <w:numId w:val="3"/>
        </w:numPr>
        <w:ind w:hanging="360"/>
      </w:pPr>
      <w:r>
        <w:t xml:space="preserve">Skilled in data analysis and the use of assessment information to inform targeted interventions and support for key student groups. </w:t>
      </w:r>
    </w:p>
    <w:p w14:paraId="2C2CB6D5" w14:textId="681A6948" w:rsidR="00532BC8" w:rsidRDefault="00532BC8" w:rsidP="00A41182">
      <w:pPr>
        <w:ind w:left="720" w:firstLine="0"/>
      </w:pPr>
      <w:r>
        <w:t>Commitment to continuous professional development and a passion for keeping up to date with the latest research and best practice in</w:t>
      </w:r>
      <w:r w:rsidR="00A41182">
        <w:t xml:space="preserve"> SEND and inclusive education. </w:t>
      </w:r>
    </w:p>
    <w:p w14:paraId="661F1BEA" w14:textId="77777777" w:rsidR="00A41182" w:rsidRPr="00C52017" w:rsidRDefault="00A41182" w:rsidP="00A41182">
      <w:pPr>
        <w:pStyle w:val="Heading2"/>
        <w:ind w:left="0" w:firstLine="0"/>
        <w:rPr>
          <w:b/>
        </w:rPr>
      </w:pPr>
      <w:r w:rsidRPr="00C52017">
        <w:rPr>
          <w:b/>
        </w:rPr>
        <w:t>Professional Development</w:t>
      </w:r>
      <w:r w:rsidRPr="00C52017">
        <w:rPr>
          <w:b/>
          <w:sz w:val="20"/>
        </w:rPr>
        <w:t xml:space="preserve"> </w:t>
      </w:r>
    </w:p>
    <w:p w14:paraId="527EBAF8" w14:textId="77777777" w:rsidR="00A41182" w:rsidRDefault="00A41182" w:rsidP="00A41182">
      <w:pPr>
        <w:ind w:left="0" w:firstLine="0"/>
      </w:pPr>
      <w:r>
        <w:t xml:space="preserve">The Federation committed to the professional development of all staff. This may include: </w:t>
      </w:r>
    </w:p>
    <w:p w14:paraId="62D7A990" w14:textId="77777777" w:rsidR="00A41182" w:rsidRDefault="00A41182" w:rsidP="00A41182">
      <w:pPr>
        <w:numPr>
          <w:ilvl w:val="0"/>
          <w:numId w:val="4"/>
        </w:numPr>
        <w:ind w:hanging="360"/>
      </w:pPr>
      <w:r>
        <w:t xml:space="preserve">Participation in the National Professional Qualification for Special Educational Needs Coordinators (NPQ SENCO) or other relevant leadership development programmes. </w:t>
      </w:r>
    </w:p>
    <w:p w14:paraId="0690E19E" w14:textId="77777777" w:rsidR="00A41182" w:rsidRDefault="00A41182" w:rsidP="00A41182">
      <w:pPr>
        <w:numPr>
          <w:ilvl w:val="0"/>
          <w:numId w:val="4"/>
        </w:numPr>
        <w:ind w:hanging="360"/>
      </w:pPr>
      <w:r>
        <w:t xml:space="preserve">Opportunities to attend specialist conferences, workshops, and networking events to stay informed of the latest developments in SEND and inclusive education. </w:t>
      </w:r>
    </w:p>
    <w:p w14:paraId="7F2C17E0" w14:textId="77777777" w:rsidR="00A41182" w:rsidRDefault="00A41182" w:rsidP="00A41182">
      <w:pPr>
        <w:numPr>
          <w:ilvl w:val="0"/>
          <w:numId w:val="4"/>
        </w:numPr>
        <w:ind w:hanging="360"/>
      </w:pPr>
      <w:r>
        <w:t xml:space="preserve">Collaborative working with other SENCOs and inclusion leaders within the local authority and wider educational community. </w:t>
      </w:r>
    </w:p>
    <w:p w14:paraId="599CF664" w14:textId="77777777" w:rsidR="00A41182" w:rsidRDefault="00A41182" w:rsidP="00A41182">
      <w:pPr>
        <w:numPr>
          <w:ilvl w:val="0"/>
          <w:numId w:val="4"/>
        </w:numPr>
        <w:ind w:hanging="360"/>
      </w:pPr>
      <w:r>
        <w:t xml:space="preserve">Coaching and mentoring from experienced members of the senior leadership team. </w:t>
      </w:r>
    </w:p>
    <w:p w14:paraId="75A54AA5" w14:textId="77777777" w:rsidR="00A41182" w:rsidRDefault="00A41182" w:rsidP="00A41182">
      <w:pPr>
        <w:numPr>
          <w:ilvl w:val="0"/>
          <w:numId w:val="4"/>
        </w:numPr>
        <w:spacing w:after="172"/>
        <w:ind w:hanging="360"/>
      </w:pPr>
      <w:r>
        <w:t xml:space="preserve">Support to undertake further academic or professional qualifications related to your role. </w:t>
      </w:r>
    </w:p>
    <w:p w14:paraId="612D807E" w14:textId="77777777" w:rsidR="00A41182" w:rsidRDefault="00A41182" w:rsidP="00A41182">
      <w:pPr>
        <w:spacing w:after="167"/>
        <w:ind w:left="0" w:firstLine="0"/>
      </w:pPr>
      <w:r>
        <w:t xml:space="preserve">The school values continuous learning and will work with you to identify and facilitate professional development that aligns with your personal goals and the strategic priorities of the school. </w:t>
      </w:r>
    </w:p>
    <w:p w14:paraId="29A758FC" w14:textId="77777777" w:rsidR="00A41182" w:rsidRDefault="00A41182" w:rsidP="00A41182">
      <w:pPr>
        <w:spacing w:after="203" w:line="259" w:lineRule="auto"/>
        <w:ind w:left="0" w:firstLine="0"/>
      </w:pPr>
      <w:r>
        <w:t xml:space="preserve"> </w:t>
      </w:r>
    </w:p>
    <w:p w14:paraId="457EE4F9" w14:textId="77777777" w:rsidR="00A41182" w:rsidRPr="00C52017" w:rsidRDefault="00A41182" w:rsidP="00A41182">
      <w:pPr>
        <w:pStyle w:val="Heading2"/>
        <w:ind w:left="-5"/>
        <w:rPr>
          <w:b/>
        </w:rPr>
      </w:pPr>
      <w:r w:rsidRPr="00C52017">
        <w:rPr>
          <w:b/>
        </w:rPr>
        <w:lastRenderedPageBreak/>
        <w:t>Safeguarding</w:t>
      </w:r>
      <w:r w:rsidRPr="00C52017">
        <w:rPr>
          <w:b/>
          <w:sz w:val="20"/>
        </w:rPr>
        <w:t xml:space="preserve"> </w:t>
      </w:r>
    </w:p>
    <w:p w14:paraId="47439525" w14:textId="5CABC12C" w:rsidR="00A41182" w:rsidRDefault="00A41182" w:rsidP="00C52017">
      <w:pPr>
        <w:spacing w:after="167"/>
        <w:ind w:left="0" w:firstLine="0"/>
      </w:pPr>
      <w:r>
        <w:t xml:space="preserve">The Federation is committed to safeguarding and promoting the welfare of children and young people. The SENCO will be a key member of the school's safeguarding team, with responsibilities that include: </w:t>
      </w:r>
    </w:p>
    <w:p w14:paraId="06BD986B" w14:textId="77777777" w:rsidR="00A41182" w:rsidRDefault="00A41182" w:rsidP="00A41182">
      <w:pPr>
        <w:numPr>
          <w:ilvl w:val="0"/>
          <w:numId w:val="5"/>
        </w:numPr>
        <w:ind w:hanging="360"/>
      </w:pPr>
      <w:r>
        <w:t xml:space="preserve">Ensuring that all staff are aware of and adhere to the school's safeguarding policies and procedures, including engaging in annual safeguarding training and updates. </w:t>
      </w:r>
    </w:p>
    <w:p w14:paraId="328CEA88" w14:textId="77777777" w:rsidR="00A41182" w:rsidRDefault="00A41182" w:rsidP="00A41182">
      <w:pPr>
        <w:numPr>
          <w:ilvl w:val="0"/>
          <w:numId w:val="5"/>
        </w:numPr>
        <w:ind w:hanging="360"/>
      </w:pPr>
      <w:r>
        <w:t xml:space="preserve">Collaborating with the Designated Safeguarding Lead to identify and support pupils with additional needs or vulnerabilities, and ensuring appropriate safeguarding measures are in place. </w:t>
      </w:r>
    </w:p>
    <w:p w14:paraId="630E3CF2" w14:textId="77777777" w:rsidR="00A41182" w:rsidRDefault="00A41182" w:rsidP="00A41182">
      <w:pPr>
        <w:numPr>
          <w:ilvl w:val="0"/>
          <w:numId w:val="5"/>
        </w:numPr>
        <w:ind w:hanging="360"/>
      </w:pPr>
      <w:r>
        <w:t xml:space="preserve">Maintaining detailed records of pupils with SEND, Pupil Premium, Looked </w:t>
      </w:r>
      <w:proofErr w:type="gramStart"/>
      <w:r>
        <w:t>After</w:t>
      </w:r>
      <w:proofErr w:type="gramEnd"/>
      <w:r>
        <w:t xml:space="preserve"> Children, and other vulnerable learners, and using this information to inform safeguarding practises. </w:t>
      </w:r>
    </w:p>
    <w:p w14:paraId="3444EC14" w14:textId="77777777" w:rsidR="00A41182" w:rsidRDefault="00A41182" w:rsidP="00A41182">
      <w:pPr>
        <w:numPr>
          <w:ilvl w:val="0"/>
          <w:numId w:val="5"/>
        </w:numPr>
        <w:ind w:hanging="360"/>
      </w:pPr>
      <w:r>
        <w:t xml:space="preserve">Liaising with external agencies, such as social services and the local authority, to coordinate support and ensure the safety and well-being of all pupils. </w:t>
      </w:r>
    </w:p>
    <w:p w14:paraId="53217EC6" w14:textId="77777777" w:rsidR="00A41182" w:rsidRDefault="00A41182" w:rsidP="00A41182">
      <w:pPr>
        <w:numPr>
          <w:ilvl w:val="0"/>
          <w:numId w:val="5"/>
        </w:numPr>
        <w:ind w:hanging="360"/>
      </w:pPr>
      <w:r>
        <w:t xml:space="preserve">Promoting a culture of vigilance and a safe environment where pupils feel empowered to share their concerns and are listened to. </w:t>
      </w:r>
    </w:p>
    <w:p w14:paraId="1BB42E13" w14:textId="59C170B8" w:rsidR="00A41182" w:rsidRDefault="00A41182" w:rsidP="00A41182">
      <w:pPr>
        <w:numPr>
          <w:ilvl w:val="0"/>
          <w:numId w:val="5"/>
        </w:numPr>
        <w:ind w:hanging="360"/>
        <w:sectPr w:rsidR="00A41182">
          <w:headerReference w:type="even" r:id="rId9"/>
          <w:headerReference w:type="default" r:id="rId10"/>
          <w:footerReference w:type="even" r:id="rId11"/>
          <w:footerReference w:type="default" r:id="rId12"/>
          <w:headerReference w:type="first" r:id="rId13"/>
          <w:pgSz w:w="11904" w:h="16836"/>
          <w:pgMar w:top="1511" w:right="1452" w:bottom="1784" w:left="1440" w:header="720" w:footer="720" w:gutter="0"/>
          <w:cols w:space="720"/>
          <w:titlePg/>
        </w:sectPr>
      </w:pPr>
      <w:r>
        <w:t xml:space="preserve">Undertaking the role of Deputy Designated Safeguarding Lead, providing support and advice to the Designated Safeguarding Lead as required. </w:t>
      </w:r>
    </w:p>
    <w:p w14:paraId="1213B3E9" w14:textId="04BDE0B5" w:rsidR="00353E26" w:rsidRDefault="00353E26" w:rsidP="00A41182">
      <w:pPr>
        <w:pStyle w:val="Heading2"/>
        <w:ind w:left="0" w:firstLine="0"/>
      </w:pPr>
      <w:bookmarkStart w:id="0" w:name="_GoBack"/>
      <w:bookmarkEnd w:id="0"/>
    </w:p>
    <w:sectPr w:rsidR="00353E26">
      <w:headerReference w:type="even" r:id="rId14"/>
      <w:headerReference w:type="default" r:id="rId15"/>
      <w:headerReference w:type="first" r:id="rId16"/>
      <w:pgSz w:w="11904" w:h="16836"/>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14894" w14:textId="77777777" w:rsidR="009C1FBA" w:rsidRDefault="009C1FBA">
      <w:pPr>
        <w:spacing w:after="0" w:line="240" w:lineRule="auto"/>
      </w:pPr>
      <w:r>
        <w:separator/>
      </w:r>
    </w:p>
  </w:endnote>
  <w:endnote w:type="continuationSeparator" w:id="0">
    <w:p w14:paraId="6741C29E" w14:textId="77777777" w:rsidR="009C1FBA" w:rsidRDefault="009C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376904"/>
      <w:docPartObj>
        <w:docPartGallery w:val="Page Numbers (Bottom of Page)"/>
        <w:docPartUnique/>
      </w:docPartObj>
    </w:sdtPr>
    <w:sdtEndPr>
      <w:rPr>
        <w:noProof/>
      </w:rPr>
    </w:sdtEndPr>
    <w:sdtContent>
      <w:p w14:paraId="58146881" w14:textId="650E7A10" w:rsidR="00A41182" w:rsidRDefault="00A41182">
        <w:pPr>
          <w:pStyle w:val="Footer"/>
          <w:jc w:val="right"/>
        </w:pPr>
        <w:r>
          <w:fldChar w:fldCharType="begin"/>
        </w:r>
        <w:r>
          <w:instrText xml:space="preserve"> PAGE   \* MERGEFORMAT </w:instrText>
        </w:r>
        <w:r>
          <w:fldChar w:fldCharType="separate"/>
        </w:r>
        <w:r w:rsidR="00C52017">
          <w:rPr>
            <w:noProof/>
          </w:rPr>
          <w:t>6</w:t>
        </w:r>
        <w:r>
          <w:rPr>
            <w:noProof/>
          </w:rPr>
          <w:fldChar w:fldCharType="end"/>
        </w:r>
      </w:p>
    </w:sdtContent>
  </w:sdt>
  <w:p w14:paraId="30F32934" w14:textId="77777777" w:rsidR="00A41182" w:rsidRDefault="00A41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00209"/>
      <w:docPartObj>
        <w:docPartGallery w:val="Page Numbers (Bottom of Page)"/>
        <w:docPartUnique/>
      </w:docPartObj>
    </w:sdtPr>
    <w:sdtEndPr>
      <w:rPr>
        <w:noProof/>
      </w:rPr>
    </w:sdtEndPr>
    <w:sdtContent>
      <w:p w14:paraId="70E7D380" w14:textId="7E5BF080" w:rsidR="00A41182" w:rsidRDefault="00A41182">
        <w:pPr>
          <w:pStyle w:val="Footer"/>
          <w:jc w:val="right"/>
        </w:pPr>
        <w:r>
          <w:fldChar w:fldCharType="begin"/>
        </w:r>
        <w:r>
          <w:instrText xml:space="preserve"> PAGE   \* MERGEFORMAT </w:instrText>
        </w:r>
        <w:r>
          <w:fldChar w:fldCharType="separate"/>
        </w:r>
        <w:r w:rsidR="00C52017">
          <w:rPr>
            <w:noProof/>
          </w:rPr>
          <w:t>5</w:t>
        </w:r>
        <w:r>
          <w:rPr>
            <w:noProof/>
          </w:rPr>
          <w:fldChar w:fldCharType="end"/>
        </w:r>
      </w:p>
    </w:sdtContent>
  </w:sdt>
  <w:p w14:paraId="58B76DA4" w14:textId="77777777" w:rsidR="00A41182" w:rsidRDefault="00A41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F299" w14:textId="77777777" w:rsidR="009C1FBA" w:rsidRDefault="009C1FBA">
      <w:pPr>
        <w:spacing w:after="0" w:line="240" w:lineRule="auto"/>
      </w:pPr>
      <w:r>
        <w:separator/>
      </w:r>
    </w:p>
  </w:footnote>
  <w:footnote w:type="continuationSeparator" w:id="0">
    <w:p w14:paraId="446B4E1D" w14:textId="77777777" w:rsidR="009C1FBA" w:rsidRDefault="009C1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5B31" w14:textId="77777777" w:rsidR="00532BC8" w:rsidRDefault="00532BC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E46B" w14:textId="3055A9DE" w:rsidR="00532BC8" w:rsidRDefault="00532BC8" w:rsidP="00532BC8">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1DF0" w14:textId="77777777" w:rsidR="00532BC8" w:rsidRDefault="00532BC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C4062" w14:textId="77777777" w:rsidR="00532BC8" w:rsidRDefault="00532BC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4C65" w14:textId="77777777" w:rsidR="00532BC8" w:rsidRDefault="00532BC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D1AE" w14:textId="77777777" w:rsidR="00532BC8" w:rsidRDefault="00532BC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6EF"/>
    <w:multiLevelType w:val="hybridMultilevel"/>
    <w:tmpl w:val="EED8802A"/>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1C1E739B"/>
    <w:multiLevelType w:val="hybridMultilevel"/>
    <w:tmpl w:val="8EFCEEB0"/>
    <w:lvl w:ilvl="0" w:tplc="8B6425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2B3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FC31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9227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64F2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8C5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B25E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A15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AC93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DD684C"/>
    <w:multiLevelType w:val="hybridMultilevel"/>
    <w:tmpl w:val="06BA7056"/>
    <w:lvl w:ilvl="0" w:tplc="20DE2E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10EB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8819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C2EE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96E0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C0BF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7CD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5E0D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882C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E03B57"/>
    <w:multiLevelType w:val="hybridMultilevel"/>
    <w:tmpl w:val="6D2E019E"/>
    <w:lvl w:ilvl="0" w:tplc="6010C5F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58558A">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DCAC80">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87448">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CA79EC">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C27EA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24413E">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AC8224">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C8B10A">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0B12E6"/>
    <w:multiLevelType w:val="hybridMultilevel"/>
    <w:tmpl w:val="658C1F76"/>
    <w:lvl w:ilvl="0" w:tplc="415CB0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FABE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7231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CE12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3E4D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6F3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1E63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043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20FC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08239D"/>
    <w:multiLevelType w:val="hybridMultilevel"/>
    <w:tmpl w:val="E0BE687A"/>
    <w:lvl w:ilvl="0" w:tplc="7220C5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CFB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34DA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625F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7CF3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8024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38EB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A6D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66AE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26"/>
    <w:rsid w:val="00027584"/>
    <w:rsid w:val="00123A58"/>
    <w:rsid w:val="00267EAB"/>
    <w:rsid w:val="00353E26"/>
    <w:rsid w:val="00532BC8"/>
    <w:rsid w:val="006922D1"/>
    <w:rsid w:val="009C1FBA"/>
    <w:rsid w:val="00A41182"/>
    <w:rsid w:val="00B17098"/>
    <w:rsid w:val="00C52017"/>
    <w:rsid w:val="00F5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8DE"/>
  <w15:docId w15:val="{31E61A16-763E-4D9D-A867-A07B099A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69" w:lineRule="auto"/>
      <w:ind w:left="382" w:hanging="370"/>
    </w:pPr>
    <w:rPr>
      <w:rFonts w:ascii="Segoe UI" w:eastAsia="Segoe UI" w:hAnsi="Segoe UI" w:cs="Segoe UI"/>
      <w:color w:val="000000"/>
      <w:sz w:val="20"/>
    </w:rPr>
  </w:style>
  <w:style w:type="paragraph" w:styleId="Heading1">
    <w:name w:val="heading 1"/>
    <w:next w:val="Normal"/>
    <w:link w:val="Heading1Char"/>
    <w:uiPriority w:val="9"/>
    <w:unhideWhenUsed/>
    <w:qFormat/>
    <w:pPr>
      <w:keepNext/>
      <w:keepLines/>
      <w:spacing w:after="199"/>
      <w:ind w:left="1560"/>
      <w:jc w:val="right"/>
      <w:outlineLvl w:val="0"/>
    </w:pPr>
    <w:rPr>
      <w:rFonts w:ascii="Segoe UI" w:eastAsia="Segoe UI" w:hAnsi="Segoe UI" w:cs="Segoe UI"/>
      <w:color w:val="0000FF"/>
      <w:sz w:val="40"/>
    </w:rPr>
  </w:style>
  <w:style w:type="paragraph" w:styleId="Heading2">
    <w:name w:val="heading 2"/>
    <w:next w:val="Normal"/>
    <w:link w:val="Heading2Char"/>
    <w:uiPriority w:val="9"/>
    <w:unhideWhenUsed/>
    <w:qFormat/>
    <w:pPr>
      <w:keepNext/>
      <w:keepLines/>
      <w:spacing w:after="159"/>
      <w:ind w:left="10" w:hanging="10"/>
      <w:outlineLvl w:val="1"/>
    </w:pPr>
    <w:rPr>
      <w:rFonts w:ascii="Segoe UI" w:eastAsia="Segoe UI" w:hAnsi="Segoe UI" w:cs="Segoe U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00000"/>
      <w:sz w:val="22"/>
    </w:rPr>
  </w:style>
  <w:style w:type="character" w:customStyle="1" w:styleId="Heading1Char">
    <w:name w:val="Heading 1 Char"/>
    <w:link w:val="Heading1"/>
    <w:rPr>
      <w:rFonts w:ascii="Segoe UI" w:eastAsia="Segoe UI" w:hAnsi="Segoe UI" w:cs="Segoe UI"/>
      <w:color w:val="0000FF"/>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67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EAB"/>
    <w:rPr>
      <w:rFonts w:ascii="Segoe UI" w:eastAsia="Segoe UI" w:hAnsi="Segoe UI" w:cs="Segoe UI"/>
      <w:color w:val="000000"/>
      <w:sz w:val="20"/>
    </w:rPr>
  </w:style>
  <w:style w:type="paragraph" w:styleId="ListParagraph">
    <w:name w:val="List Paragraph"/>
    <w:basedOn w:val="Normal"/>
    <w:uiPriority w:val="34"/>
    <w:qFormat/>
    <w:rsid w:val="00267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Seabrook Primary School</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Dineen</dc:creator>
  <cp:keywords/>
  <cp:lastModifiedBy>CARTERE</cp:lastModifiedBy>
  <cp:revision>3</cp:revision>
  <dcterms:created xsi:type="dcterms:W3CDTF">2025-11-04T20:24:00Z</dcterms:created>
  <dcterms:modified xsi:type="dcterms:W3CDTF">2025-11-04T20:27:00Z</dcterms:modified>
</cp:coreProperties>
</file>