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B3A5" w14:textId="77777777" w:rsidR="00750468" w:rsidRPr="00E96530" w:rsidRDefault="00750468" w:rsidP="00750468">
      <w:pPr>
        <w:pStyle w:val="NormalWeb"/>
        <w:rPr>
          <w:rStyle w:val="Heading3Char"/>
          <w:rFonts w:ascii="Calibri" w:hAnsi="Calibri"/>
          <w:bCs w:val="0"/>
          <w:color w:val="auto"/>
        </w:rPr>
      </w:pPr>
    </w:p>
    <w:p w14:paraId="324F7505" w14:textId="77777777" w:rsidR="00750468" w:rsidRPr="00750468" w:rsidRDefault="00750468" w:rsidP="00205F37">
      <w:pPr>
        <w:widowControl w:val="0"/>
        <w:rPr>
          <w:rStyle w:val="Heading3Char"/>
          <w:rFonts w:ascii="Calibri" w:hAnsi="Calibri"/>
        </w:rPr>
      </w:pPr>
    </w:p>
    <w:p w14:paraId="2D48FD83" w14:textId="4A8F54C1" w:rsidR="00750468" w:rsidRPr="00F257F5" w:rsidRDefault="002379AE" w:rsidP="00205F37">
      <w:pPr>
        <w:widowControl w:val="0"/>
        <w:rPr>
          <w:rStyle w:val="Heading3Char"/>
          <w:rFonts w:ascii="Calibri" w:hAnsi="Calibri"/>
          <w:b w:val="0"/>
          <w:color w:val="auto"/>
        </w:rPr>
      </w:pPr>
      <w:r w:rsidRPr="00205F37">
        <w:rPr>
          <w:rStyle w:val="Heading3Char"/>
          <w:rFonts w:ascii="Calibri" w:hAnsi="Calibri"/>
          <w:color w:val="385623" w:themeColor="accent6" w:themeShade="80"/>
        </w:rPr>
        <w:t>JOB ROLE:</w:t>
      </w:r>
      <w:r w:rsidRPr="00205F37">
        <w:rPr>
          <w:rStyle w:val="Heading3Char"/>
          <w:rFonts w:ascii="Calibri" w:hAnsi="Calibri"/>
          <w:color w:val="auto"/>
        </w:rPr>
        <w:tab/>
      </w:r>
      <w:r w:rsidRPr="00205F37">
        <w:rPr>
          <w:rStyle w:val="Heading3Char"/>
          <w:rFonts w:ascii="Calibri" w:hAnsi="Calibri"/>
          <w:color w:val="auto"/>
        </w:rPr>
        <w:tab/>
      </w:r>
      <w:r w:rsidR="00973029" w:rsidRPr="00205F37">
        <w:rPr>
          <w:rStyle w:val="Heading3Char"/>
          <w:rFonts w:ascii="Calibri" w:hAnsi="Calibri"/>
          <w:color w:val="auto"/>
        </w:rPr>
        <w:tab/>
      </w:r>
      <w:r w:rsidR="006871C7">
        <w:rPr>
          <w:rFonts w:asciiTheme="minorHAnsi" w:hAnsiTheme="minorHAnsi"/>
          <w:b/>
        </w:rPr>
        <w:t>Safeguarding Lead – Key Stage 4</w:t>
      </w:r>
    </w:p>
    <w:p w14:paraId="64324302" w14:textId="77777777" w:rsidR="00750468" w:rsidRPr="00F257F5" w:rsidRDefault="00750468" w:rsidP="00205F37">
      <w:pPr>
        <w:widowControl w:val="0"/>
        <w:rPr>
          <w:rStyle w:val="Heading3Char"/>
          <w:rFonts w:ascii="Calibri" w:hAnsi="Calibri"/>
          <w:color w:val="auto"/>
        </w:rPr>
      </w:pPr>
    </w:p>
    <w:p w14:paraId="77419B4F" w14:textId="727186EE" w:rsidR="00750468" w:rsidRPr="00F257F5" w:rsidRDefault="00750468" w:rsidP="00205F37">
      <w:pPr>
        <w:widowControl w:val="0"/>
        <w:rPr>
          <w:rFonts w:ascii="Calibri" w:hAnsi="Calibri" w:cs="Arial"/>
          <w:bCs/>
          <w:snapToGrid w:val="0"/>
        </w:rPr>
      </w:pPr>
      <w:r w:rsidRPr="00F257F5">
        <w:rPr>
          <w:rStyle w:val="Heading3Char"/>
          <w:rFonts w:ascii="Calibri" w:hAnsi="Calibri"/>
          <w:color w:val="385623" w:themeColor="accent6" w:themeShade="80"/>
        </w:rPr>
        <w:t>CONTRACT HOURS:</w:t>
      </w:r>
      <w:r w:rsidRPr="00F257F5">
        <w:rPr>
          <w:rFonts w:ascii="Calibri" w:hAnsi="Calibri" w:cs="Arial"/>
          <w:snapToGrid w:val="0"/>
          <w:color w:val="385623" w:themeColor="accent6" w:themeShade="80"/>
        </w:rPr>
        <w:t xml:space="preserve">   </w:t>
      </w:r>
      <w:r w:rsidR="00973029" w:rsidRPr="00F257F5">
        <w:rPr>
          <w:rFonts w:ascii="Calibri" w:hAnsi="Calibri" w:cs="Arial"/>
          <w:snapToGrid w:val="0"/>
        </w:rPr>
        <w:tab/>
      </w:r>
      <w:r w:rsidR="00973029" w:rsidRPr="00F257F5">
        <w:rPr>
          <w:rFonts w:ascii="Calibri" w:hAnsi="Calibri" w:cs="Arial"/>
          <w:snapToGrid w:val="0"/>
        </w:rPr>
        <w:tab/>
      </w:r>
      <w:r w:rsidR="00F257F5" w:rsidRPr="00F257F5">
        <w:rPr>
          <w:rFonts w:ascii="Calibri" w:hAnsi="Calibri" w:cs="Arial"/>
          <w:b/>
          <w:snapToGrid w:val="0"/>
        </w:rPr>
        <w:t>3</w:t>
      </w:r>
      <w:r w:rsidR="006871C7">
        <w:rPr>
          <w:rFonts w:ascii="Calibri" w:hAnsi="Calibri" w:cs="Arial"/>
          <w:b/>
          <w:snapToGrid w:val="0"/>
        </w:rPr>
        <w:t>7</w:t>
      </w:r>
      <w:r w:rsidR="00CB6B7A">
        <w:rPr>
          <w:rFonts w:ascii="Calibri" w:hAnsi="Calibri" w:cs="Arial"/>
          <w:b/>
          <w:snapToGrid w:val="0"/>
        </w:rPr>
        <w:t xml:space="preserve"> </w:t>
      </w:r>
      <w:r w:rsidR="006871C7">
        <w:rPr>
          <w:rFonts w:ascii="Calibri" w:hAnsi="Calibri" w:cs="Arial"/>
          <w:b/>
          <w:snapToGrid w:val="0"/>
        </w:rPr>
        <w:t>hours per week – Full time</w:t>
      </w:r>
    </w:p>
    <w:p w14:paraId="2AF02202" w14:textId="77777777" w:rsidR="00973029" w:rsidRPr="00F257F5" w:rsidRDefault="00973029" w:rsidP="00205F37">
      <w:pPr>
        <w:widowControl w:val="0"/>
        <w:rPr>
          <w:rFonts w:ascii="Calibri" w:hAnsi="Calibri" w:cs="Arial"/>
          <w:bCs/>
          <w:snapToGrid w:val="0"/>
        </w:rPr>
      </w:pPr>
    </w:p>
    <w:p w14:paraId="1EA59076" w14:textId="17C81B7B" w:rsidR="00973029" w:rsidRPr="00174013" w:rsidRDefault="00973029" w:rsidP="00174013">
      <w:pPr>
        <w:pStyle w:val="NoSpacing"/>
        <w:rPr>
          <w:rFonts w:ascii="Calibri" w:hAnsi="Calibri"/>
          <w:b/>
          <w:bCs/>
          <w:snapToGrid w:val="0"/>
        </w:rPr>
      </w:pPr>
      <w:r w:rsidRPr="00F257F5">
        <w:rPr>
          <w:rFonts w:ascii="Calibri" w:hAnsi="Calibri"/>
          <w:b/>
          <w:bCs/>
          <w:snapToGrid w:val="0"/>
          <w:color w:val="385623" w:themeColor="accent6" w:themeShade="80"/>
        </w:rPr>
        <w:t>SALARY:</w:t>
      </w:r>
      <w:r w:rsidRPr="00F257F5">
        <w:rPr>
          <w:rFonts w:ascii="Calibri" w:hAnsi="Calibri"/>
          <w:b/>
          <w:bCs/>
          <w:snapToGrid w:val="0"/>
        </w:rPr>
        <w:tab/>
      </w:r>
      <w:r w:rsidRPr="00F257F5">
        <w:rPr>
          <w:rFonts w:ascii="Calibri" w:hAnsi="Calibri"/>
          <w:b/>
          <w:bCs/>
          <w:snapToGrid w:val="0"/>
        </w:rPr>
        <w:tab/>
      </w:r>
      <w:r w:rsidRPr="00F257F5">
        <w:rPr>
          <w:rFonts w:ascii="Calibri" w:hAnsi="Calibri"/>
          <w:b/>
          <w:bCs/>
          <w:snapToGrid w:val="0"/>
        </w:rPr>
        <w:tab/>
      </w:r>
      <w:r w:rsidR="007B2245">
        <w:rPr>
          <w:rFonts w:ascii="Calibri" w:hAnsi="Calibri"/>
          <w:b/>
          <w:bCs/>
          <w:snapToGrid w:val="0"/>
        </w:rPr>
        <w:t xml:space="preserve">WWF Band </w:t>
      </w:r>
      <w:r w:rsidR="006871C7">
        <w:rPr>
          <w:rFonts w:ascii="Calibri" w:hAnsi="Calibri"/>
          <w:b/>
          <w:bCs/>
          <w:snapToGrid w:val="0"/>
        </w:rPr>
        <w:t>6</w:t>
      </w:r>
    </w:p>
    <w:p w14:paraId="50A3C24D" w14:textId="77777777" w:rsidR="00750468" w:rsidRPr="00F257F5" w:rsidRDefault="00750468" w:rsidP="00205F37">
      <w:pPr>
        <w:pStyle w:val="Header"/>
        <w:widowControl w:val="0"/>
        <w:tabs>
          <w:tab w:val="left" w:pos="2340"/>
        </w:tabs>
        <w:ind w:left="3261" w:hanging="3261"/>
        <w:rPr>
          <w:rFonts w:ascii="Calibri" w:hAnsi="Calibri" w:cs="Arial"/>
          <w:snapToGrid w:val="0"/>
        </w:rPr>
      </w:pPr>
      <w:r w:rsidRPr="00F257F5">
        <w:rPr>
          <w:rFonts w:ascii="Calibri" w:hAnsi="Calibri" w:cs="Arial"/>
          <w:snapToGrid w:val="0"/>
        </w:rPr>
        <w:t xml:space="preserve"> </w:t>
      </w:r>
    </w:p>
    <w:p w14:paraId="3561F018" w14:textId="26CF3C61" w:rsidR="00750468" w:rsidRPr="00F257F5" w:rsidRDefault="00750468" w:rsidP="00D67AD9">
      <w:pPr>
        <w:widowControl w:val="0"/>
        <w:ind w:left="3261" w:hanging="3261"/>
        <w:rPr>
          <w:rFonts w:ascii="Calibri" w:hAnsi="Calibri" w:cs="Arial"/>
          <w:snapToGrid w:val="0"/>
        </w:rPr>
      </w:pPr>
      <w:r w:rsidRPr="00F257F5">
        <w:rPr>
          <w:rStyle w:val="Heading3Char"/>
          <w:rFonts w:ascii="Calibri" w:hAnsi="Calibri"/>
          <w:color w:val="385623" w:themeColor="accent6" w:themeShade="80"/>
        </w:rPr>
        <w:t>RESPONSIBLE TO:</w:t>
      </w:r>
      <w:r w:rsidRPr="00F257F5">
        <w:rPr>
          <w:rFonts w:ascii="Calibri" w:hAnsi="Calibri" w:cs="Arial"/>
          <w:snapToGrid w:val="0"/>
          <w:color w:val="385623" w:themeColor="accent6" w:themeShade="80"/>
        </w:rPr>
        <w:t xml:space="preserve">  </w:t>
      </w:r>
      <w:r w:rsidRPr="00F257F5">
        <w:rPr>
          <w:rFonts w:ascii="Calibri" w:hAnsi="Calibri" w:cs="Arial"/>
          <w:snapToGrid w:val="0"/>
        </w:rPr>
        <w:t xml:space="preserve">     </w:t>
      </w:r>
      <w:r w:rsidR="00973029" w:rsidRPr="00F257F5">
        <w:rPr>
          <w:rFonts w:ascii="Calibri" w:hAnsi="Calibri" w:cs="Arial"/>
          <w:snapToGrid w:val="0"/>
        </w:rPr>
        <w:t xml:space="preserve">             </w:t>
      </w:r>
      <w:r w:rsidR="00E2754E" w:rsidRPr="00F257F5">
        <w:rPr>
          <w:rFonts w:ascii="Calibri" w:hAnsi="Calibri" w:cs="Arial"/>
          <w:snapToGrid w:val="0"/>
        </w:rPr>
        <w:t xml:space="preserve"> </w:t>
      </w:r>
      <w:r w:rsidR="006871C7">
        <w:rPr>
          <w:rFonts w:asciiTheme="minorHAnsi" w:hAnsiTheme="minorHAnsi" w:cstheme="minorHAnsi"/>
          <w:b/>
        </w:rPr>
        <w:t>Senior Vice Principal Safeguarding</w:t>
      </w:r>
    </w:p>
    <w:p w14:paraId="0944A6AF" w14:textId="77777777" w:rsidR="00E82973" w:rsidRPr="00E82973" w:rsidRDefault="00750468" w:rsidP="00E82973">
      <w:pPr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  </w:t>
      </w:r>
      <w:r w:rsidRPr="00205F37">
        <w:rPr>
          <w:rFonts w:ascii="Calibri" w:hAnsi="Calibri" w:cs="Arial"/>
          <w:snapToGrid w:val="0"/>
        </w:rPr>
        <w:tab/>
      </w:r>
    </w:p>
    <w:p w14:paraId="29BB3283" w14:textId="77777777" w:rsidR="00E82973" w:rsidRDefault="00E82973" w:rsidP="00E82973">
      <w:pPr>
        <w:rPr>
          <w:rFonts w:asciiTheme="minorHAnsi" w:hAnsiTheme="minorHAnsi" w:cstheme="minorHAnsi"/>
          <w:b/>
          <w:color w:val="385623" w:themeColor="accent6" w:themeShade="80"/>
          <w:u w:val="single"/>
        </w:rPr>
      </w:pPr>
      <w:r w:rsidRPr="00E82973">
        <w:rPr>
          <w:rFonts w:asciiTheme="minorHAnsi" w:hAnsiTheme="minorHAnsi" w:cstheme="minorHAnsi"/>
          <w:b/>
          <w:color w:val="385623" w:themeColor="accent6" w:themeShade="80"/>
          <w:u w:val="single"/>
        </w:rPr>
        <w:t>Purpose of the Post:</w:t>
      </w:r>
    </w:p>
    <w:p w14:paraId="0D8D8224" w14:textId="77777777" w:rsidR="00E82973" w:rsidRPr="00E82973" w:rsidRDefault="00E82973" w:rsidP="00E82973">
      <w:pPr>
        <w:rPr>
          <w:rFonts w:asciiTheme="minorHAnsi" w:hAnsiTheme="minorHAnsi" w:cstheme="minorHAnsi"/>
          <w:color w:val="385623" w:themeColor="accent6" w:themeShade="80"/>
          <w:u w:val="single"/>
        </w:rPr>
      </w:pPr>
    </w:p>
    <w:p w14:paraId="3CB2D3BD" w14:textId="3ECCD216" w:rsidR="00E82973" w:rsidRDefault="006871C7" w:rsidP="00E82973">
      <w:pPr>
        <w:tabs>
          <w:tab w:val="left" w:pos="993"/>
        </w:tabs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/>
          <w:sz w:val="22"/>
          <w:szCs w:val="22"/>
          <w:shd w:val="clear" w:color="auto" w:fill="FFFFFF"/>
        </w:rPr>
        <w:t>To lead and manage safeguarding and child protection procedures for Key Stage 4 students (Years 10 and 11), working collaboratively with the Designated Safeguarding Lead and pastoral team to ensure a safe, supportive, and inclusive environment for all pupils.</w:t>
      </w:r>
      <w:r>
        <w:rPr>
          <w:rStyle w:val="eop"/>
          <w:rFonts w:ascii="Aptos" w:hAnsi="Aptos"/>
          <w:color w:val="000000"/>
          <w:sz w:val="22"/>
          <w:szCs w:val="22"/>
          <w:shd w:val="clear" w:color="auto" w:fill="FFFFFF"/>
        </w:rPr>
        <w:t> </w:t>
      </w:r>
    </w:p>
    <w:p w14:paraId="1CB57F3E" w14:textId="77777777" w:rsidR="006871C7" w:rsidRPr="0082601B" w:rsidRDefault="006871C7" w:rsidP="00E82973">
      <w:pPr>
        <w:tabs>
          <w:tab w:val="left" w:pos="993"/>
        </w:tabs>
        <w:rPr>
          <w:rFonts w:asciiTheme="minorHAnsi" w:hAnsiTheme="minorHAnsi" w:cstheme="minorHAnsi"/>
        </w:rPr>
      </w:pPr>
    </w:p>
    <w:p w14:paraId="3371D73F" w14:textId="77777777" w:rsidR="00D02FB3" w:rsidRPr="00D02FB3" w:rsidRDefault="00D02FB3" w:rsidP="00D02FB3">
      <w:pPr>
        <w:rPr>
          <w:rFonts w:asciiTheme="minorHAnsi" w:hAnsiTheme="minorHAnsi" w:cstheme="minorHAnsi"/>
          <w:b/>
          <w:color w:val="385623" w:themeColor="accent6" w:themeShade="80"/>
          <w:u w:val="single"/>
        </w:rPr>
      </w:pPr>
      <w:r w:rsidRPr="00D02FB3">
        <w:rPr>
          <w:rFonts w:asciiTheme="minorHAnsi" w:hAnsiTheme="minorHAnsi" w:cstheme="minorHAnsi"/>
          <w:b/>
          <w:color w:val="385623" w:themeColor="accent6" w:themeShade="80"/>
          <w:u w:val="single"/>
        </w:rPr>
        <w:t xml:space="preserve">Key duties and responsibilities: </w:t>
      </w:r>
    </w:p>
    <w:p w14:paraId="41A3C7F1" w14:textId="6A9A918A" w:rsidR="006871C7" w:rsidRDefault="006871C7" w:rsidP="006871C7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eop"/>
          <w:rFonts w:ascii="Aptos" w:hAnsi="Aptos"/>
          <w:sz w:val="22"/>
          <w:szCs w:val="22"/>
        </w:rPr>
        <w:t> </w:t>
      </w:r>
    </w:p>
    <w:p w14:paraId="433A4F17" w14:textId="77777777" w:rsidR="006871C7" w:rsidRDefault="006871C7" w:rsidP="006871C7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b/>
          <w:bCs/>
          <w:sz w:val="22"/>
          <w:szCs w:val="22"/>
        </w:rPr>
        <w:t>1. Safeguarding and Child Protection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2EF9021E" w14:textId="77777777" w:rsidR="006871C7" w:rsidRDefault="006871C7" w:rsidP="006871C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Take day-to-day responsibility for safeguarding and child protection concerns in Key Stage 4.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21D30DCB" w14:textId="77777777" w:rsidR="006871C7" w:rsidRDefault="006871C7" w:rsidP="006871C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Act as a key point of contact for staff, students, parents, and external agencies in relation to safeguarding matters.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38C4F6DE" w14:textId="77777777" w:rsidR="006871C7" w:rsidRDefault="006871C7" w:rsidP="006871C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 xml:space="preserve">Receive and act on safeguarding disclosures and concerns promptly and in accordance with school policies and statutory guidance (e.g. </w:t>
      </w:r>
      <w:r>
        <w:rPr>
          <w:rStyle w:val="normaltextrun"/>
          <w:rFonts w:ascii="Aptos" w:hAnsi="Aptos"/>
          <w:i/>
          <w:iCs/>
          <w:sz w:val="22"/>
          <w:szCs w:val="22"/>
        </w:rPr>
        <w:t>Keeping Children Safe in Education</w:t>
      </w:r>
      <w:r>
        <w:rPr>
          <w:rStyle w:val="normaltextrun"/>
          <w:rFonts w:ascii="Aptos" w:hAnsi="Aptos"/>
          <w:sz w:val="22"/>
          <w:szCs w:val="22"/>
        </w:rPr>
        <w:t>).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773F7F7B" w14:textId="77777777" w:rsidR="006871C7" w:rsidRDefault="006871C7" w:rsidP="006871C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Ensure accurate, timely, and confidential record-keeping using the school’s safeguarding systems (e.g. CPOMS or equivalent).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5A0A93E8" w14:textId="77777777" w:rsidR="006871C7" w:rsidRDefault="006871C7" w:rsidP="006871C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Contribute to and attend child protection conferences, core group meetings, and multi-agency working groups as needed.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62D91FCB" w14:textId="77777777" w:rsidR="006871C7" w:rsidRDefault="006871C7" w:rsidP="006871C7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b/>
          <w:bCs/>
          <w:sz w:val="22"/>
          <w:szCs w:val="22"/>
        </w:rPr>
        <w:t>2. Leadership and Support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3EA599E5" w14:textId="77777777" w:rsidR="006871C7" w:rsidRDefault="006871C7" w:rsidP="006871C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Provide guidance, support, and training to staff regarding safeguarding and child protection practices.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720DB649" w14:textId="77777777" w:rsidR="006871C7" w:rsidRDefault="006871C7" w:rsidP="006871C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Work closely with Heads of Year, SENDCo, attendance and behaviour teams, and external partners to identify and support at-risk students.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13171565" w14:textId="77777777" w:rsidR="006871C7" w:rsidRDefault="006871C7" w:rsidP="006871C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 xml:space="preserve">Support the DSL in ensuring the school’s safeguarding policies and procedures are </w:t>
      </w:r>
      <w:proofErr w:type="gramStart"/>
      <w:r>
        <w:rPr>
          <w:rStyle w:val="normaltextrun"/>
          <w:rFonts w:ascii="Aptos" w:hAnsi="Aptos"/>
          <w:sz w:val="22"/>
          <w:szCs w:val="22"/>
        </w:rPr>
        <w:t>up-to-date</w:t>
      </w:r>
      <w:proofErr w:type="gramEnd"/>
      <w:r>
        <w:rPr>
          <w:rStyle w:val="normaltextrun"/>
          <w:rFonts w:ascii="Aptos" w:hAnsi="Aptos"/>
          <w:sz w:val="22"/>
          <w:szCs w:val="22"/>
        </w:rPr>
        <w:t>, understood, and followed consistently.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779C755E" w14:textId="77777777" w:rsidR="006871C7" w:rsidRDefault="006871C7" w:rsidP="006871C7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b/>
          <w:bCs/>
          <w:sz w:val="22"/>
          <w:szCs w:val="22"/>
        </w:rPr>
        <w:t>3. Student Wellbeing and Support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484F8166" w14:textId="77777777" w:rsidR="006871C7" w:rsidRDefault="006871C7" w:rsidP="006871C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Build strong, trusting relationships with students, particularly those identified as vulnerable or at risk.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2D23EF69" w14:textId="77777777" w:rsidR="006871C7" w:rsidRDefault="006871C7" w:rsidP="006871C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Liaise with families and carers to support student welfare and address safeguarding concerns effectively.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56A46250" w14:textId="77777777" w:rsidR="006871C7" w:rsidRDefault="006871C7" w:rsidP="006871C7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Promote early intervention by identifying issues and implementing support strategies to prevent escalation.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7B5C88BA" w14:textId="77777777" w:rsidR="006871C7" w:rsidRDefault="006871C7" w:rsidP="006871C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Monitor attendance, behaviour, and wellbeing indicators to spot emerging safeguarding risks.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27F63677" w14:textId="77777777" w:rsidR="006871C7" w:rsidRDefault="006871C7" w:rsidP="006871C7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b/>
          <w:bCs/>
          <w:sz w:val="22"/>
          <w:szCs w:val="22"/>
        </w:rPr>
        <w:t>4. Administration and Compliance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2B94467A" w14:textId="77777777" w:rsidR="006871C7" w:rsidRDefault="006871C7" w:rsidP="006871C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Maintain secure, accurate safeguarding records and contribute to audits, reports, and evaluations.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72608897" w14:textId="77777777" w:rsidR="006871C7" w:rsidRDefault="006871C7" w:rsidP="006871C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Assist in the preparation and delivery of safeguarding updates for governors and senior leaders.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7C64F3A0" w14:textId="77777777" w:rsidR="006871C7" w:rsidRDefault="006871C7" w:rsidP="006871C7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Stay up to date with national and local safeguarding developments and share relevant information with staff.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02CD8E79" w14:textId="77777777" w:rsidR="006871C7" w:rsidRDefault="006871C7" w:rsidP="00D02FB3">
      <w:pPr>
        <w:pStyle w:val="Default"/>
        <w:jc w:val="both"/>
        <w:rPr>
          <w:rFonts w:cs="Times New Roman"/>
          <w:color w:val="auto"/>
        </w:rPr>
      </w:pPr>
    </w:p>
    <w:p w14:paraId="00505FCE" w14:textId="26780355" w:rsidR="00363724" w:rsidRDefault="00363724" w:rsidP="0036372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65248EC6" w14:textId="77777777" w:rsidR="00363724" w:rsidRPr="00363724" w:rsidRDefault="00363724" w:rsidP="0036372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42C2DEB4" w14:textId="77777777" w:rsidR="00363724" w:rsidRPr="00094900" w:rsidRDefault="00363724" w:rsidP="00D02FB3">
      <w:pPr>
        <w:pStyle w:val="Default"/>
        <w:jc w:val="both"/>
        <w:rPr>
          <w:rFonts w:cs="Times New Roman"/>
          <w:color w:val="auto"/>
        </w:rPr>
      </w:pPr>
    </w:p>
    <w:p w14:paraId="65186B91" w14:textId="6425269C" w:rsidR="00363724" w:rsidRPr="00363724" w:rsidRDefault="0082601B" w:rsidP="00363724">
      <w:pPr>
        <w:shd w:val="clear" w:color="auto" w:fill="FFFFFF"/>
        <w:rPr>
          <w:rFonts w:asciiTheme="minorHAnsi" w:hAnsiTheme="minorHAnsi" w:cstheme="minorHAnsi"/>
          <w:b/>
          <w:color w:val="385623" w:themeColor="accent6" w:themeShade="80"/>
          <w:u w:val="single"/>
        </w:rPr>
      </w:pPr>
      <w:r w:rsidRPr="0082601B">
        <w:rPr>
          <w:rFonts w:asciiTheme="minorHAnsi" w:hAnsiTheme="minorHAnsi" w:cstheme="minorHAnsi"/>
          <w:b/>
          <w:color w:val="385623" w:themeColor="accent6" w:themeShade="80"/>
          <w:u w:val="single"/>
        </w:rPr>
        <w:t>Person Specification</w:t>
      </w:r>
    </w:p>
    <w:p w14:paraId="74E3838C" w14:textId="77777777" w:rsidR="00363724" w:rsidRPr="00363724" w:rsidRDefault="00363724" w:rsidP="00363724">
      <w:pPr>
        <w:rPr>
          <w:rFonts w:ascii="Calibri" w:hAnsi="Calibri"/>
          <w:lang w:val="en-US"/>
        </w:rPr>
      </w:pPr>
      <w:r w:rsidRPr="00363724">
        <w:rPr>
          <w:rFonts w:ascii="Calibri" w:hAnsi="Calibri"/>
          <w:lang w:val="en-US"/>
        </w:rPr>
        <w:t xml:space="preserve">The following outlines the criteria for this post.   Applicants who have a disability and who meet the criteria will be shortlisted.   </w:t>
      </w:r>
    </w:p>
    <w:p w14:paraId="573A84F3" w14:textId="77777777" w:rsidR="00363724" w:rsidRPr="00363724" w:rsidRDefault="00363724" w:rsidP="00363724">
      <w:pPr>
        <w:rPr>
          <w:rFonts w:ascii="Calibri" w:hAnsi="Calibri"/>
          <w:lang w:val="en-US"/>
        </w:rPr>
      </w:pPr>
    </w:p>
    <w:p w14:paraId="7B0B381D" w14:textId="77777777" w:rsidR="00363724" w:rsidRPr="00363724" w:rsidRDefault="00363724" w:rsidP="00363724">
      <w:pPr>
        <w:rPr>
          <w:rFonts w:ascii="Calibri" w:hAnsi="Calibri"/>
          <w:lang w:val="en-US"/>
        </w:rPr>
      </w:pPr>
      <w:r w:rsidRPr="00363724">
        <w:rPr>
          <w:rFonts w:ascii="Calibri" w:hAnsi="Calibri"/>
          <w:lang w:val="en-US"/>
        </w:rPr>
        <w:t>Applicants should describe in their application how they meet these criteria.</w:t>
      </w:r>
    </w:p>
    <w:p w14:paraId="7874A891" w14:textId="77777777" w:rsidR="00363724" w:rsidRPr="00363724" w:rsidRDefault="00363724" w:rsidP="00363724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4794"/>
      </w:tblGrid>
      <w:tr w:rsidR="00363724" w:rsidRPr="00363724" w14:paraId="5760E4D7" w14:textId="77777777" w:rsidTr="006871C7">
        <w:tc>
          <w:tcPr>
            <w:tcW w:w="4670" w:type="dxa"/>
          </w:tcPr>
          <w:p w14:paraId="2E73C294" w14:textId="567B907A" w:rsidR="00363724" w:rsidRPr="00363724" w:rsidRDefault="006871C7" w:rsidP="00363724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Essential</w:t>
            </w:r>
          </w:p>
        </w:tc>
        <w:tc>
          <w:tcPr>
            <w:tcW w:w="4794" w:type="dxa"/>
          </w:tcPr>
          <w:p w14:paraId="29FC8401" w14:textId="33E4BDE3" w:rsidR="00363724" w:rsidRPr="00363724" w:rsidRDefault="006871C7" w:rsidP="00363724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Desirable</w:t>
            </w:r>
          </w:p>
        </w:tc>
      </w:tr>
      <w:tr w:rsidR="00363724" w:rsidRPr="00363724" w14:paraId="66610BF1" w14:textId="77777777" w:rsidTr="006871C7">
        <w:tc>
          <w:tcPr>
            <w:tcW w:w="4670" w:type="dxa"/>
          </w:tcPr>
          <w:p w14:paraId="457429F5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</w:p>
          <w:p w14:paraId="147A7638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  <w:r w:rsidRPr="006871C7">
              <w:rPr>
                <w:rFonts w:ascii="Calibri" w:hAnsi="Calibri"/>
                <w:bCs/>
                <w:lang w:val="en-US"/>
              </w:rPr>
              <w:t xml:space="preserve">Proven experience in </w:t>
            </w:r>
            <w:proofErr w:type="gramStart"/>
            <w:r w:rsidRPr="006871C7">
              <w:rPr>
                <w:rFonts w:ascii="Calibri" w:hAnsi="Calibri"/>
                <w:bCs/>
                <w:lang w:val="en-US"/>
              </w:rPr>
              <w:t>a safeguarding</w:t>
            </w:r>
            <w:proofErr w:type="gramEnd"/>
            <w:r w:rsidRPr="006871C7">
              <w:rPr>
                <w:rFonts w:ascii="Calibri" w:hAnsi="Calibri"/>
                <w:bCs/>
                <w:lang w:val="en-US"/>
              </w:rPr>
              <w:t xml:space="preserve">, pastoral, or welfare role </w:t>
            </w:r>
          </w:p>
          <w:p w14:paraId="3916107F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</w:p>
          <w:p w14:paraId="1E839CEC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  <w:r w:rsidRPr="006871C7">
              <w:rPr>
                <w:rFonts w:ascii="Calibri" w:hAnsi="Calibri"/>
                <w:bCs/>
                <w:lang w:val="en-US"/>
              </w:rPr>
              <w:t xml:space="preserve">Up-to-date safeguarding training (DSL or willingness to train) </w:t>
            </w:r>
          </w:p>
          <w:p w14:paraId="3A27D9D5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</w:p>
          <w:p w14:paraId="25DCA0E3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  <w:r w:rsidRPr="006871C7">
              <w:rPr>
                <w:rFonts w:ascii="Calibri" w:hAnsi="Calibri"/>
                <w:bCs/>
                <w:lang w:val="en-US"/>
              </w:rPr>
              <w:t xml:space="preserve">In-depth knowledge of Keeping Children Safe in Education and relevant legislation </w:t>
            </w:r>
          </w:p>
          <w:p w14:paraId="1C14FC82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</w:p>
          <w:p w14:paraId="6C27CB1C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  <w:r w:rsidRPr="006871C7">
              <w:rPr>
                <w:rFonts w:ascii="Calibri" w:hAnsi="Calibri"/>
                <w:bCs/>
                <w:lang w:val="en-US"/>
              </w:rPr>
              <w:t xml:space="preserve">Excellent interpersonal, communication, and </w:t>
            </w:r>
            <w:proofErr w:type="spellStart"/>
            <w:r w:rsidRPr="006871C7">
              <w:rPr>
                <w:rFonts w:ascii="Calibri" w:hAnsi="Calibri"/>
                <w:bCs/>
                <w:lang w:val="en-US"/>
              </w:rPr>
              <w:t>organisational</w:t>
            </w:r>
            <w:proofErr w:type="spellEnd"/>
            <w:r w:rsidRPr="006871C7">
              <w:rPr>
                <w:rFonts w:ascii="Calibri" w:hAnsi="Calibri"/>
                <w:bCs/>
                <w:lang w:val="en-US"/>
              </w:rPr>
              <w:t xml:space="preserve"> skills </w:t>
            </w:r>
          </w:p>
          <w:p w14:paraId="4DA7E0BD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</w:p>
          <w:p w14:paraId="3C659E55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  <w:r w:rsidRPr="006871C7">
              <w:rPr>
                <w:rFonts w:ascii="Calibri" w:hAnsi="Calibri"/>
                <w:bCs/>
                <w:lang w:val="en-US"/>
              </w:rPr>
              <w:t xml:space="preserve">Ability to handle sensitive situations with discretion, empathy, and resilience </w:t>
            </w:r>
          </w:p>
          <w:p w14:paraId="2177FD65" w14:textId="77777777" w:rsidR="006871C7" w:rsidRPr="006871C7" w:rsidRDefault="006871C7" w:rsidP="006871C7">
            <w:pPr>
              <w:rPr>
                <w:rFonts w:ascii="Calibri" w:hAnsi="Calibri"/>
                <w:bCs/>
                <w:lang w:val="en-US"/>
              </w:rPr>
            </w:pPr>
          </w:p>
          <w:p w14:paraId="6FE4DC37" w14:textId="5CFB8536" w:rsidR="006871C7" w:rsidRPr="006871C7" w:rsidRDefault="006871C7" w:rsidP="00363724">
            <w:pPr>
              <w:rPr>
                <w:rFonts w:ascii="Calibri" w:hAnsi="Calibri"/>
                <w:bCs/>
                <w:lang w:val="en-US"/>
              </w:rPr>
            </w:pPr>
            <w:r w:rsidRPr="006871C7">
              <w:rPr>
                <w:rFonts w:ascii="Calibri" w:hAnsi="Calibri"/>
                <w:bCs/>
                <w:lang w:val="en-US"/>
              </w:rPr>
              <w:t xml:space="preserve">Commitment to safeguarding and promoting the welfare of children </w:t>
            </w:r>
          </w:p>
          <w:p w14:paraId="5C9A670C" w14:textId="77777777" w:rsidR="006871C7" w:rsidRPr="00363724" w:rsidRDefault="006871C7" w:rsidP="00363724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4794" w:type="dxa"/>
          </w:tcPr>
          <w:p w14:paraId="444BBD05" w14:textId="77777777" w:rsidR="00363724" w:rsidRDefault="00363724" w:rsidP="00363724">
            <w:pPr>
              <w:rPr>
                <w:rFonts w:ascii="Calibri" w:hAnsi="Calibri"/>
                <w:lang w:val="en-US"/>
              </w:rPr>
            </w:pPr>
          </w:p>
          <w:p w14:paraId="4418EF15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  <w:r w:rsidRPr="006871C7">
              <w:rPr>
                <w:rFonts w:ascii="Calibri" w:hAnsi="Calibri"/>
                <w:lang w:val="en-US"/>
              </w:rPr>
              <w:t xml:space="preserve">Experience in a school or education setting </w:t>
            </w:r>
          </w:p>
          <w:p w14:paraId="0B98D8FD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</w:p>
          <w:p w14:paraId="01C92C05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  <w:r w:rsidRPr="006871C7">
              <w:rPr>
                <w:rFonts w:ascii="Calibri" w:hAnsi="Calibri"/>
                <w:lang w:val="en-US"/>
              </w:rPr>
              <w:t xml:space="preserve">Experience working with Key Stage 4 age group </w:t>
            </w:r>
          </w:p>
          <w:p w14:paraId="1DAA6195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</w:p>
          <w:p w14:paraId="2C6E5997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  <w:r w:rsidRPr="006871C7">
              <w:rPr>
                <w:rFonts w:ascii="Calibri" w:hAnsi="Calibri"/>
                <w:lang w:val="en-US"/>
              </w:rPr>
              <w:t xml:space="preserve">Understanding of child development and adolescent mental health </w:t>
            </w:r>
          </w:p>
          <w:p w14:paraId="206FB2C6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</w:p>
          <w:p w14:paraId="782A2341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  <w:r w:rsidRPr="006871C7">
              <w:rPr>
                <w:rFonts w:ascii="Calibri" w:hAnsi="Calibri"/>
                <w:lang w:val="en-US"/>
              </w:rPr>
              <w:t xml:space="preserve">Experience of working with external agencies (e.g. Social Care, CAMHS) </w:t>
            </w:r>
          </w:p>
          <w:p w14:paraId="03975FD7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</w:p>
          <w:p w14:paraId="61446BE2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  <w:r w:rsidRPr="006871C7">
              <w:rPr>
                <w:rFonts w:ascii="Calibri" w:hAnsi="Calibri"/>
                <w:lang w:val="en-US"/>
              </w:rPr>
              <w:t xml:space="preserve">Familiarity with safeguarding software (e.g. CPOMS) </w:t>
            </w:r>
          </w:p>
          <w:p w14:paraId="18EBA076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</w:p>
          <w:p w14:paraId="22777CCD" w14:textId="77777777" w:rsidR="006871C7" w:rsidRPr="006871C7" w:rsidRDefault="006871C7" w:rsidP="006871C7">
            <w:pPr>
              <w:rPr>
                <w:rFonts w:ascii="Calibri" w:hAnsi="Calibri"/>
                <w:lang w:val="en-US"/>
              </w:rPr>
            </w:pPr>
            <w:r w:rsidRPr="006871C7">
              <w:rPr>
                <w:rFonts w:ascii="Calibri" w:hAnsi="Calibri"/>
                <w:lang w:val="en-US"/>
              </w:rPr>
              <w:t xml:space="preserve">Relevant qualification in safeguarding, social work, or youth work </w:t>
            </w:r>
          </w:p>
          <w:p w14:paraId="45FF18A3" w14:textId="77777777" w:rsidR="006871C7" w:rsidRPr="00363724" w:rsidRDefault="006871C7" w:rsidP="00363724">
            <w:pPr>
              <w:rPr>
                <w:rFonts w:ascii="Calibri" w:hAnsi="Calibri"/>
                <w:lang w:val="en-US"/>
              </w:rPr>
            </w:pPr>
          </w:p>
        </w:tc>
      </w:tr>
    </w:tbl>
    <w:p w14:paraId="2F9704EE" w14:textId="77777777" w:rsidR="0082601B" w:rsidRPr="0082601B" w:rsidRDefault="0082601B" w:rsidP="0082601B">
      <w:pPr>
        <w:pStyle w:val="Default"/>
        <w:jc w:val="both"/>
        <w:rPr>
          <w:rFonts w:asciiTheme="minorHAnsi" w:hAnsiTheme="minorHAnsi" w:cstheme="minorHAnsi"/>
          <w:b/>
          <w:color w:val="385623" w:themeColor="accent6" w:themeShade="80"/>
          <w:u w:val="single"/>
        </w:rPr>
      </w:pPr>
    </w:p>
    <w:p w14:paraId="14BCF5D6" w14:textId="34F9B10B" w:rsidR="006871C7" w:rsidRDefault="006871C7" w:rsidP="006871C7">
      <w:pPr>
        <w:pStyle w:val="Default"/>
        <w:jc w:val="both"/>
        <w:rPr>
          <w:rFonts w:asciiTheme="minorHAnsi" w:hAnsiTheme="minorHAnsi"/>
          <w:b/>
          <w:color w:val="385623" w:themeColor="accent6" w:themeShade="80"/>
          <w:u w:val="single"/>
        </w:rPr>
      </w:pPr>
      <w:r>
        <w:rPr>
          <w:rFonts w:asciiTheme="minorHAnsi" w:hAnsiTheme="minorHAnsi"/>
          <w:b/>
          <w:color w:val="385623" w:themeColor="accent6" w:themeShade="80"/>
          <w:u w:val="single"/>
        </w:rPr>
        <w:t>Additional Information</w:t>
      </w:r>
    </w:p>
    <w:p w14:paraId="05DA33F8" w14:textId="77777777" w:rsidR="006871C7" w:rsidRDefault="006871C7" w:rsidP="006871C7">
      <w:pPr>
        <w:pStyle w:val="Default"/>
        <w:jc w:val="both"/>
        <w:rPr>
          <w:rFonts w:asciiTheme="minorHAnsi" w:hAnsiTheme="minorHAnsi"/>
          <w:b/>
          <w:color w:val="385623" w:themeColor="accent6" w:themeShade="80"/>
          <w:u w:val="single"/>
        </w:rPr>
      </w:pPr>
    </w:p>
    <w:p w14:paraId="3E516757" w14:textId="77777777" w:rsidR="006871C7" w:rsidRDefault="006871C7" w:rsidP="006871C7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This role requires an enhanced DBS check and satisfactory references.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0549EEFD" w14:textId="77777777" w:rsidR="006871C7" w:rsidRDefault="006871C7" w:rsidP="006871C7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Y</w:t>
      </w:r>
      <w:r>
        <w:rPr>
          <w:rStyle w:val="normaltextrun"/>
          <w:rFonts w:ascii="Aptos" w:hAnsi="Aptos"/>
          <w:sz w:val="22"/>
          <w:szCs w:val="22"/>
        </w:rPr>
        <w:t>ou may be required to undertake additional training relevant to the role.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2D4E6484" w14:textId="6E09B3F7" w:rsidR="006871C7" w:rsidRPr="006871C7" w:rsidRDefault="006871C7" w:rsidP="006871C7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 w:rsidRPr="006871C7">
        <w:rPr>
          <w:rStyle w:val="normaltextrun"/>
          <w:rFonts w:ascii="Aptos" w:hAnsi="Aptos"/>
          <w:sz w:val="22"/>
          <w:szCs w:val="22"/>
        </w:rPr>
        <w:t>Some after-hours or flexible working may be required in response to urgent safeguarding matters.</w:t>
      </w:r>
      <w:r w:rsidRPr="006871C7">
        <w:rPr>
          <w:rStyle w:val="eop"/>
          <w:rFonts w:ascii="Aptos" w:hAnsi="Aptos"/>
          <w:sz w:val="22"/>
          <w:szCs w:val="22"/>
        </w:rPr>
        <w:t> </w:t>
      </w:r>
    </w:p>
    <w:p w14:paraId="0EB57435" w14:textId="77777777" w:rsidR="006871C7" w:rsidRDefault="006871C7" w:rsidP="00D02FB3">
      <w:pPr>
        <w:pStyle w:val="Default"/>
        <w:jc w:val="both"/>
        <w:rPr>
          <w:rFonts w:asciiTheme="minorHAnsi" w:hAnsiTheme="minorHAnsi"/>
          <w:b/>
          <w:color w:val="385623" w:themeColor="accent6" w:themeShade="80"/>
          <w:u w:val="single"/>
        </w:rPr>
      </w:pPr>
    </w:p>
    <w:p w14:paraId="4FA4F8C0" w14:textId="67219747" w:rsidR="00D02FB3" w:rsidRPr="00094900" w:rsidRDefault="000B595C" w:rsidP="00D02FB3">
      <w:pPr>
        <w:pStyle w:val="Default"/>
        <w:jc w:val="both"/>
        <w:rPr>
          <w:rFonts w:asciiTheme="minorHAnsi" w:hAnsiTheme="minorHAnsi"/>
          <w:b/>
          <w:color w:val="auto"/>
          <w:u w:val="single"/>
        </w:rPr>
      </w:pPr>
      <w:r>
        <w:rPr>
          <w:rFonts w:asciiTheme="minorHAnsi" w:hAnsiTheme="minorHAnsi"/>
          <w:b/>
          <w:color w:val="385623" w:themeColor="accent6" w:themeShade="80"/>
          <w:u w:val="single"/>
        </w:rPr>
        <w:t>Professional Development Review</w:t>
      </w:r>
    </w:p>
    <w:p w14:paraId="06E7B2DF" w14:textId="77777777" w:rsidR="00D02FB3" w:rsidRPr="00094900" w:rsidRDefault="00D02FB3" w:rsidP="00D02FB3">
      <w:pPr>
        <w:pStyle w:val="Default"/>
        <w:jc w:val="both"/>
        <w:rPr>
          <w:rFonts w:asciiTheme="minorHAnsi" w:hAnsiTheme="minorHAnsi"/>
          <w:color w:val="auto"/>
        </w:rPr>
      </w:pPr>
    </w:p>
    <w:p w14:paraId="01C5D5AE" w14:textId="399DCCA0" w:rsidR="00D02FB3" w:rsidRPr="00094900" w:rsidRDefault="00D02FB3" w:rsidP="00D02FB3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color w:val="auto"/>
        </w:rPr>
      </w:pPr>
      <w:r w:rsidRPr="00094900">
        <w:rPr>
          <w:rFonts w:asciiTheme="minorHAnsi" w:hAnsiTheme="minorHAnsi"/>
          <w:color w:val="auto"/>
        </w:rPr>
        <w:t xml:space="preserve">To actively participate in </w:t>
      </w:r>
      <w:r w:rsidR="000B595C">
        <w:rPr>
          <w:rFonts w:asciiTheme="minorHAnsi" w:hAnsiTheme="minorHAnsi"/>
          <w:color w:val="auto"/>
        </w:rPr>
        <w:t>The Academy Trust Professional Development Review Programme (PDR)</w:t>
      </w:r>
    </w:p>
    <w:p w14:paraId="15CF0CC8" w14:textId="77777777" w:rsidR="00D02FB3" w:rsidRPr="00094900" w:rsidRDefault="00D02FB3" w:rsidP="00D02FB3">
      <w:pPr>
        <w:pStyle w:val="Default"/>
        <w:jc w:val="both"/>
        <w:rPr>
          <w:rFonts w:asciiTheme="minorHAnsi" w:hAnsiTheme="minorHAnsi"/>
          <w:color w:val="auto"/>
        </w:rPr>
      </w:pPr>
    </w:p>
    <w:p w14:paraId="432A08BB" w14:textId="4845639A" w:rsidR="00D02FB3" w:rsidRDefault="00D02FB3" w:rsidP="00D02FB3">
      <w:pPr>
        <w:pStyle w:val="Default"/>
        <w:jc w:val="both"/>
        <w:rPr>
          <w:rFonts w:asciiTheme="minorHAnsi" w:hAnsiTheme="minorHAnsi"/>
          <w:color w:val="auto"/>
        </w:rPr>
      </w:pPr>
      <w:r w:rsidRPr="00094900">
        <w:rPr>
          <w:rFonts w:asciiTheme="minorHAnsi" w:hAnsiTheme="minorHAnsi"/>
          <w:color w:val="auto"/>
        </w:rPr>
        <w:t xml:space="preserve">An annual review of this job description and allocation of responsibilities will take place as part of the </w:t>
      </w:r>
      <w:r w:rsidR="000B595C">
        <w:rPr>
          <w:rFonts w:asciiTheme="minorHAnsi" w:hAnsiTheme="minorHAnsi"/>
          <w:color w:val="auto"/>
        </w:rPr>
        <w:t xml:space="preserve">PDR </w:t>
      </w:r>
      <w:r w:rsidRPr="00094900">
        <w:rPr>
          <w:rFonts w:asciiTheme="minorHAnsi" w:hAnsiTheme="minorHAnsi"/>
          <w:color w:val="auto"/>
        </w:rPr>
        <w:t>process</w:t>
      </w:r>
    </w:p>
    <w:p w14:paraId="3E9DD0FD" w14:textId="77777777" w:rsidR="00D02FB3" w:rsidRPr="00094900" w:rsidRDefault="00D02FB3" w:rsidP="00D02FB3">
      <w:pPr>
        <w:pStyle w:val="Default"/>
        <w:jc w:val="both"/>
        <w:rPr>
          <w:rFonts w:asciiTheme="minorHAnsi" w:hAnsiTheme="minorHAnsi"/>
          <w:color w:val="auto"/>
        </w:rPr>
      </w:pPr>
    </w:p>
    <w:p w14:paraId="476758B2" w14:textId="77777777" w:rsidR="00D02FB3" w:rsidRPr="00D02FB3" w:rsidRDefault="00D02FB3" w:rsidP="00D02FB3">
      <w:pPr>
        <w:pStyle w:val="Default"/>
        <w:jc w:val="both"/>
        <w:rPr>
          <w:rFonts w:asciiTheme="minorHAnsi" w:hAnsiTheme="minorHAnsi"/>
          <w:b/>
          <w:color w:val="385623" w:themeColor="accent6" w:themeShade="80"/>
          <w:u w:val="single"/>
        </w:rPr>
      </w:pPr>
      <w:r w:rsidRPr="00D02FB3">
        <w:rPr>
          <w:rFonts w:asciiTheme="minorHAnsi" w:hAnsiTheme="minorHAnsi"/>
          <w:b/>
          <w:color w:val="385623" w:themeColor="accent6" w:themeShade="80"/>
          <w:u w:val="single"/>
        </w:rPr>
        <w:t>Continual Professional Development</w:t>
      </w:r>
    </w:p>
    <w:p w14:paraId="62C275E2" w14:textId="77777777" w:rsidR="00D02FB3" w:rsidRPr="00D02FB3" w:rsidRDefault="00D02FB3" w:rsidP="00D02FB3">
      <w:pPr>
        <w:pStyle w:val="Default"/>
        <w:jc w:val="both"/>
        <w:rPr>
          <w:rFonts w:asciiTheme="minorHAnsi" w:hAnsiTheme="minorHAnsi"/>
          <w:b/>
          <w:color w:val="385623" w:themeColor="accent6" w:themeShade="80"/>
          <w:u w:val="single"/>
        </w:rPr>
      </w:pPr>
    </w:p>
    <w:p w14:paraId="59315B68" w14:textId="77777777" w:rsidR="00D02FB3" w:rsidRPr="00094900" w:rsidRDefault="00D02FB3" w:rsidP="00D02FB3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color w:val="auto"/>
        </w:rPr>
      </w:pPr>
      <w:r w:rsidRPr="00094900">
        <w:rPr>
          <w:rFonts w:asciiTheme="minorHAnsi" w:hAnsiTheme="minorHAnsi"/>
          <w:color w:val="auto"/>
        </w:rPr>
        <w:t>The post holder will benefit from the Trust commitment to CPD</w:t>
      </w:r>
    </w:p>
    <w:p w14:paraId="558C8BBB" w14:textId="77777777" w:rsidR="00D02FB3" w:rsidRPr="00094900" w:rsidRDefault="00D02FB3" w:rsidP="00D02FB3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color w:val="auto"/>
        </w:rPr>
      </w:pPr>
      <w:r w:rsidRPr="00094900">
        <w:rPr>
          <w:rFonts w:asciiTheme="minorHAnsi" w:hAnsiTheme="minorHAnsi"/>
          <w:color w:val="auto"/>
        </w:rPr>
        <w:t>The post holder will be expected to engage in professional development as agreed with the appropriate line manager.</w:t>
      </w:r>
    </w:p>
    <w:p w14:paraId="0BD974CE" w14:textId="77777777" w:rsidR="008465DD" w:rsidRPr="00B24017" w:rsidRDefault="00D02FB3" w:rsidP="00B24017">
      <w:pPr>
        <w:pStyle w:val="Default"/>
        <w:jc w:val="both"/>
        <w:rPr>
          <w:color w:val="auto"/>
        </w:rPr>
      </w:pPr>
      <w:r w:rsidRPr="00094900">
        <w:rPr>
          <w:color w:val="auto"/>
        </w:rPr>
        <w:t xml:space="preserve"> </w:t>
      </w:r>
    </w:p>
    <w:p w14:paraId="3404A50B" w14:textId="77777777" w:rsidR="0082601B" w:rsidRDefault="0082601B" w:rsidP="0082601B">
      <w:pPr>
        <w:widowControl w:val="0"/>
        <w:adjustRightInd w:val="0"/>
        <w:jc w:val="both"/>
        <w:rPr>
          <w:rFonts w:ascii="Calibri" w:hAnsi="Calibri" w:cs="Arial"/>
        </w:rPr>
      </w:pPr>
    </w:p>
    <w:p w14:paraId="313C5783" w14:textId="77777777" w:rsidR="0082601B" w:rsidRDefault="0082601B" w:rsidP="0082601B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>
        <w:rPr>
          <w:rFonts w:ascii="Calibri" w:hAnsi="Calibri"/>
          <w:color w:val="385623" w:themeColor="accent6" w:themeShade="80"/>
        </w:rPr>
        <w:t xml:space="preserve">HEALTH &amp; SAFETY RESPONSIBILITIES: </w:t>
      </w:r>
    </w:p>
    <w:p w14:paraId="72F5FF20" w14:textId="77777777" w:rsidR="0082601B" w:rsidRDefault="0082601B" w:rsidP="0082601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Ensure correct Health &amp; Safety and food hygiene procedures are </w:t>
      </w:r>
      <w:proofErr w:type="gramStart"/>
      <w:r>
        <w:rPr>
          <w:rFonts w:ascii="Calibri" w:hAnsi="Calibri" w:cs="Arial"/>
        </w:rPr>
        <w:t>adhered to at all times</w:t>
      </w:r>
      <w:proofErr w:type="gramEnd"/>
      <w:r>
        <w:rPr>
          <w:rFonts w:ascii="Calibri" w:hAnsi="Calibri" w:cs="Arial"/>
        </w:rPr>
        <w:t xml:space="preserve"> and that defects to equipment and premises are reported appropriately to maintain a safe working environment.</w:t>
      </w:r>
    </w:p>
    <w:p w14:paraId="624953DA" w14:textId="77777777" w:rsidR="0082601B" w:rsidRDefault="0082601B" w:rsidP="0082601B">
      <w:pPr>
        <w:widowControl w:val="0"/>
        <w:adjustRightInd w:val="0"/>
        <w:jc w:val="both"/>
        <w:rPr>
          <w:rFonts w:ascii="Calibri" w:hAnsi="Calibri" w:cs="Arial"/>
        </w:rPr>
      </w:pPr>
    </w:p>
    <w:p w14:paraId="3222BB52" w14:textId="2402ED28" w:rsidR="0082601B" w:rsidRDefault="0082601B" w:rsidP="0082601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snapToGrid w:val="0"/>
        </w:rPr>
        <w:t xml:space="preserve">You must abide by the Academy Health &amp; Safety Policy and to implement that policy </w:t>
      </w:r>
      <w:proofErr w:type="gramStart"/>
      <w:r>
        <w:rPr>
          <w:rFonts w:ascii="Calibri" w:hAnsi="Calibri" w:cs="Arial"/>
          <w:snapToGrid w:val="0"/>
        </w:rPr>
        <w:t>with regard to</w:t>
      </w:r>
      <w:proofErr w:type="gramEnd"/>
      <w:r>
        <w:rPr>
          <w:rFonts w:ascii="Calibri" w:hAnsi="Calibri" w:cs="Arial"/>
          <w:snapToGrid w:val="0"/>
        </w:rPr>
        <w:t xml:space="preserve"> the general duties placed upon </w:t>
      </w:r>
      <w:r w:rsidR="000B595C">
        <w:rPr>
          <w:rFonts w:ascii="Calibri" w:hAnsi="Calibri" w:cs="Arial"/>
          <w:snapToGrid w:val="0"/>
        </w:rPr>
        <w:t>everyone</w:t>
      </w:r>
      <w:r>
        <w:rPr>
          <w:rFonts w:ascii="Calibri" w:hAnsi="Calibri" w:cs="Arial"/>
          <w:snapToGrid w:val="0"/>
        </w:rPr>
        <w:t xml:space="preserve"> engaged in the Campus. Compliance to Campus Regulations, Health &amp; Safety Regulations and Fire Regulations.</w:t>
      </w:r>
    </w:p>
    <w:p w14:paraId="79790C8E" w14:textId="77777777" w:rsidR="0082601B" w:rsidRDefault="0082601B" w:rsidP="0082601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33E3A6A3" w14:textId="452B0255" w:rsidR="0082601B" w:rsidRDefault="0082601B" w:rsidP="0082601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To partake in any Health &amp; Safety training relevant to the job role. </w:t>
      </w:r>
    </w:p>
    <w:p w14:paraId="1E05482E" w14:textId="4BAEC342" w:rsidR="00174013" w:rsidRDefault="00174013" w:rsidP="0082601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14:paraId="23480362" w14:textId="77777777" w:rsidR="00174013" w:rsidRPr="00174013" w:rsidRDefault="00174013" w:rsidP="00174013">
      <w:pPr>
        <w:jc w:val="both"/>
        <w:rPr>
          <w:rFonts w:ascii="Calibri" w:hAnsi="Calibri" w:cs="Calibri"/>
          <w:b/>
          <w:bCs/>
          <w:color w:val="385623"/>
        </w:rPr>
      </w:pPr>
      <w:r w:rsidRPr="00174013">
        <w:rPr>
          <w:rFonts w:ascii="Calibri" w:hAnsi="Calibri" w:cs="Calibri"/>
          <w:b/>
          <w:bCs/>
          <w:color w:val="385623"/>
        </w:rPr>
        <w:t>SAFEGUARDING:</w:t>
      </w:r>
    </w:p>
    <w:p w14:paraId="1CB684A5" w14:textId="77777777" w:rsidR="00174013" w:rsidRPr="00174013" w:rsidRDefault="00174013" w:rsidP="00174013">
      <w:pPr>
        <w:jc w:val="both"/>
        <w:rPr>
          <w:rFonts w:ascii="Calibri" w:hAnsi="Calibri" w:cs="Calibri"/>
        </w:rPr>
      </w:pPr>
      <w:r w:rsidRPr="00174013">
        <w:rPr>
          <w:rFonts w:ascii="Calibri" w:hAnsi="Calibri" w:cs="Calibri"/>
        </w:rPr>
        <w:t xml:space="preserve">All appointments are subject to you obtaining a current enhanced disclosure and that the information revealed does not prevent or make you unsuitable to work with children as determined by the Executive Principal and/or Chair of Directors. A satisfactory DBS disclosure must be presented to the school before your employment can commence.  </w:t>
      </w:r>
    </w:p>
    <w:p w14:paraId="210B70B4" w14:textId="77777777" w:rsidR="00174013" w:rsidRPr="00174013" w:rsidRDefault="00174013" w:rsidP="0017401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0A859DD0" w14:textId="77777777" w:rsidR="00174013" w:rsidRDefault="00174013" w:rsidP="0082601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27A8E031" w14:textId="4EAB1401" w:rsidR="0082601B" w:rsidRDefault="0082601B" w:rsidP="0082601B">
      <w:pPr>
        <w:tabs>
          <w:tab w:val="num" w:pos="720"/>
        </w:tabs>
        <w:jc w:val="both"/>
        <w:rPr>
          <w:rFonts w:ascii="Calibri" w:hAnsi="Calibri"/>
        </w:rPr>
      </w:pPr>
    </w:p>
    <w:p w14:paraId="14AD9025" w14:textId="77777777" w:rsidR="00F257F5" w:rsidRDefault="00F257F5" w:rsidP="00205F37">
      <w:pPr>
        <w:rPr>
          <w:rFonts w:ascii="Calibri" w:hAnsi="Calibri"/>
        </w:rPr>
      </w:pPr>
    </w:p>
    <w:p w14:paraId="617F94D6" w14:textId="77777777" w:rsidR="00F257F5" w:rsidRPr="00F257F5" w:rsidRDefault="00F257F5" w:rsidP="00F257F5">
      <w:pPr>
        <w:rPr>
          <w:rFonts w:ascii="Calibri" w:hAnsi="Calibri"/>
        </w:rPr>
      </w:pPr>
    </w:p>
    <w:p w14:paraId="767DB4D3" w14:textId="77777777" w:rsidR="009C55A2" w:rsidRPr="00F257F5" w:rsidRDefault="009C55A2" w:rsidP="00F257F5">
      <w:pPr>
        <w:rPr>
          <w:rFonts w:ascii="Calibri" w:hAnsi="Calibri"/>
        </w:rPr>
      </w:pPr>
    </w:p>
    <w:sectPr w:rsidR="009C55A2" w:rsidRPr="00F257F5" w:rsidSect="00750468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3979" w14:textId="77777777" w:rsidR="00750468" w:rsidRDefault="00750468" w:rsidP="00750468">
      <w:r>
        <w:separator/>
      </w:r>
    </w:p>
  </w:endnote>
  <w:endnote w:type="continuationSeparator" w:id="0">
    <w:p w14:paraId="77812201" w14:textId="77777777" w:rsidR="00750468" w:rsidRDefault="00750468" w:rsidP="0075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EFBF" w14:textId="77777777" w:rsidR="00750468" w:rsidRDefault="00750468" w:rsidP="00750468">
      <w:r>
        <w:separator/>
      </w:r>
    </w:p>
  </w:footnote>
  <w:footnote w:type="continuationSeparator" w:id="0">
    <w:p w14:paraId="727AFFB4" w14:textId="77777777" w:rsidR="00750468" w:rsidRDefault="00750468" w:rsidP="0075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995A" w14:textId="77777777" w:rsidR="00750468" w:rsidRDefault="00750468">
    <w:pPr>
      <w:pStyle w:val="Header"/>
    </w:pPr>
  </w:p>
  <w:p w14:paraId="0E670E87" w14:textId="77777777" w:rsidR="00750468" w:rsidRDefault="00750468" w:rsidP="00750468">
    <w:pPr>
      <w:pStyle w:val="Header"/>
      <w:jc w:val="center"/>
    </w:pPr>
    <w:r w:rsidRPr="00D94793">
      <w:rPr>
        <w:noProof/>
      </w:rPr>
      <w:drawing>
        <wp:inline distT="0" distB="0" distL="0" distR="0" wp14:anchorId="702799DD" wp14:editId="3A46AC25">
          <wp:extent cx="2392444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Staff Resources\LETTERHEADS _LOGOS_JAN_15\The Canterbury Acade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0433" cy="83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51C0C" w14:textId="77777777" w:rsidR="00750468" w:rsidRPr="00750468" w:rsidRDefault="00750468" w:rsidP="00750468">
    <w:pPr>
      <w:pStyle w:val="Header"/>
      <w:jc w:val="center"/>
      <w:rPr>
        <w:rFonts w:asciiTheme="minorHAnsi" w:hAnsiTheme="minorHAnsi"/>
        <w:b/>
        <w:sz w:val="32"/>
        <w:szCs w:val="32"/>
      </w:rPr>
    </w:pPr>
    <w:r w:rsidRPr="00750468">
      <w:rPr>
        <w:rFonts w:asciiTheme="minorHAnsi" w:hAnsiTheme="minorHAnsi"/>
        <w:b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E0E"/>
    <w:multiLevelType w:val="multilevel"/>
    <w:tmpl w:val="80CC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07869"/>
    <w:multiLevelType w:val="hybridMultilevel"/>
    <w:tmpl w:val="383CC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B06"/>
    <w:multiLevelType w:val="hybridMultilevel"/>
    <w:tmpl w:val="A8FC3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5A4F"/>
    <w:multiLevelType w:val="hybridMultilevel"/>
    <w:tmpl w:val="92AA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A7DCC"/>
    <w:multiLevelType w:val="multilevel"/>
    <w:tmpl w:val="7BFCF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02647"/>
    <w:multiLevelType w:val="multilevel"/>
    <w:tmpl w:val="6F98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4568F4"/>
    <w:multiLevelType w:val="hybridMultilevel"/>
    <w:tmpl w:val="513C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D36C6"/>
    <w:multiLevelType w:val="hybridMultilevel"/>
    <w:tmpl w:val="F1C0E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B2E4D1E"/>
    <w:multiLevelType w:val="multilevel"/>
    <w:tmpl w:val="6CA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A14623"/>
    <w:multiLevelType w:val="multilevel"/>
    <w:tmpl w:val="EBDC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C23B8B"/>
    <w:multiLevelType w:val="hybridMultilevel"/>
    <w:tmpl w:val="1C9A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F59BD"/>
    <w:multiLevelType w:val="multilevel"/>
    <w:tmpl w:val="D79E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70088"/>
    <w:multiLevelType w:val="multilevel"/>
    <w:tmpl w:val="0686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A72D13"/>
    <w:multiLevelType w:val="multilevel"/>
    <w:tmpl w:val="F018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F53536"/>
    <w:multiLevelType w:val="hybridMultilevel"/>
    <w:tmpl w:val="0C1E49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64F49"/>
    <w:multiLevelType w:val="multilevel"/>
    <w:tmpl w:val="E5C4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39392A"/>
    <w:multiLevelType w:val="multilevel"/>
    <w:tmpl w:val="674A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1A6692"/>
    <w:multiLevelType w:val="multilevel"/>
    <w:tmpl w:val="14DC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</w:abstractNum>
  <w:abstractNum w:abstractNumId="19" w15:restartNumberingAfterBreak="0">
    <w:nsid w:val="5BD67575"/>
    <w:multiLevelType w:val="multilevel"/>
    <w:tmpl w:val="9E0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EF2EC9"/>
    <w:multiLevelType w:val="hybridMultilevel"/>
    <w:tmpl w:val="3326B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60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B36364"/>
    <w:multiLevelType w:val="hybridMultilevel"/>
    <w:tmpl w:val="A24CB3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F80E28"/>
    <w:multiLevelType w:val="multilevel"/>
    <w:tmpl w:val="B18C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A4381"/>
    <w:multiLevelType w:val="hybridMultilevel"/>
    <w:tmpl w:val="EAD0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906CD"/>
    <w:multiLevelType w:val="multilevel"/>
    <w:tmpl w:val="24E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275A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3658E1"/>
    <w:multiLevelType w:val="hybridMultilevel"/>
    <w:tmpl w:val="0A7444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4E26DD"/>
    <w:multiLevelType w:val="multilevel"/>
    <w:tmpl w:val="4942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5D2C16"/>
    <w:multiLevelType w:val="hybridMultilevel"/>
    <w:tmpl w:val="0F2C5D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527127"/>
    <w:multiLevelType w:val="multilevel"/>
    <w:tmpl w:val="52FE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BA0C65"/>
    <w:multiLevelType w:val="hybridMultilevel"/>
    <w:tmpl w:val="3C14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361D"/>
    <w:multiLevelType w:val="multilevel"/>
    <w:tmpl w:val="1D9C66E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08D31B4"/>
    <w:multiLevelType w:val="multilevel"/>
    <w:tmpl w:val="0B1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A319F"/>
    <w:multiLevelType w:val="multilevel"/>
    <w:tmpl w:val="97AE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E457BE"/>
    <w:multiLevelType w:val="multilevel"/>
    <w:tmpl w:val="AB78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8239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2E258E"/>
    <w:multiLevelType w:val="hybridMultilevel"/>
    <w:tmpl w:val="8A3832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1738E"/>
    <w:multiLevelType w:val="multilevel"/>
    <w:tmpl w:val="991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BB6BDB"/>
    <w:multiLevelType w:val="hybridMultilevel"/>
    <w:tmpl w:val="1AC4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83793">
    <w:abstractNumId w:val="32"/>
  </w:num>
  <w:num w:numId="2" w16cid:durableId="1196115957">
    <w:abstractNumId w:val="18"/>
  </w:num>
  <w:num w:numId="3" w16cid:durableId="544100214">
    <w:abstractNumId w:val="4"/>
  </w:num>
  <w:num w:numId="4" w16cid:durableId="977420264">
    <w:abstractNumId w:val="21"/>
  </w:num>
  <w:num w:numId="5" w16cid:durableId="215748986">
    <w:abstractNumId w:val="24"/>
  </w:num>
  <w:num w:numId="6" w16cid:durableId="1447308633">
    <w:abstractNumId w:val="3"/>
  </w:num>
  <w:num w:numId="7" w16cid:durableId="1971859657">
    <w:abstractNumId w:val="31"/>
  </w:num>
  <w:num w:numId="8" w16cid:durableId="429397888">
    <w:abstractNumId w:val="39"/>
  </w:num>
  <w:num w:numId="9" w16cid:durableId="1750152777">
    <w:abstractNumId w:val="8"/>
  </w:num>
  <w:num w:numId="10" w16cid:durableId="1254587082">
    <w:abstractNumId w:val="20"/>
  </w:num>
  <w:num w:numId="11" w16cid:durableId="1550651079">
    <w:abstractNumId w:val="15"/>
  </w:num>
  <w:num w:numId="12" w16cid:durableId="1965960097">
    <w:abstractNumId w:val="27"/>
  </w:num>
  <w:num w:numId="13" w16cid:durableId="1230649921">
    <w:abstractNumId w:val="29"/>
  </w:num>
  <w:num w:numId="14" w16cid:durableId="28724449">
    <w:abstractNumId w:val="36"/>
  </w:num>
  <w:num w:numId="15" w16cid:durableId="255096962">
    <w:abstractNumId w:val="26"/>
  </w:num>
  <w:num w:numId="16" w16cid:durableId="1500609637">
    <w:abstractNumId w:val="22"/>
  </w:num>
  <w:num w:numId="17" w16cid:durableId="216823980">
    <w:abstractNumId w:val="37"/>
  </w:num>
  <w:num w:numId="18" w16cid:durableId="268127434">
    <w:abstractNumId w:val="11"/>
  </w:num>
  <w:num w:numId="19" w16cid:durableId="2113935493">
    <w:abstractNumId w:val="7"/>
  </w:num>
  <w:num w:numId="20" w16cid:durableId="375592713">
    <w:abstractNumId w:val="1"/>
  </w:num>
  <w:num w:numId="21" w16cid:durableId="868105678">
    <w:abstractNumId w:val="2"/>
  </w:num>
  <w:num w:numId="22" w16cid:durableId="493836698">
    <w:abstractNumId w:val="33"/>
  </w:num>
  <w:num w:numId="23" w16cid:durableId="463547963">
    <w:abstractNumId w:val="9"/>
  </w:num>
  <w:num w:numId="24" w16cid:durableId="18355148">
    <w:abstractNumId w:val="19"/>
  </w:num>
  <w:num w:numId="25" w16cid:durableId="941106937">
    <w:abstractNumId w:val="35"/>
  </w:num>
  <w:num w:numId="26" w16cid:durableId="922569958">
    <w:abstractNumId w:val="12"/>
  </w:num>
  <w:num w:numId="27" w16cid:durableId="1647590759">
    <w:abstractNumId w:val="28"/>
  </w:num>
  <w:num w:numId="28" w16cid:durableId="1684279325">
    <w:abstractNumId w:val="5"/>
  </w:num>
  <w:num w:numId="29" w16cid:durableId="1139807478">
    <w:abstractNumId w:val="38"/>
  </w:num>
  <w:num w:numId="30" w16cid:durableId="1605724841">
    <w:abstractNumId w:val="30"/>
  </w:num>
  <w:num w:numId="31" w16cid:durableId="197855708">
    <w:abstractNumId w:val="17"/>
  </w:num>
  <w:num w:numId="32" w16cid:durableId="125702861">
    <w:abstractNumId w:val="10"/>
  </w:num>
  <w:num w:numId="33" w16cid:durableId="921598451">
    <w:abstractNumId w:val="23"/>
  </w:num>
  <w:num w:numId="34" w16cid:durableId="329531690">
    <w:abstractNumId w:val="16"/>
  </w:num>
  <w:num w:numId="35" w16cid:durableId="1898272828">
    <w:abstractNumId w:val="13"/>
  </w:num>
  <w:num w:numId="36" w16cid:durableId="808285420">
    <w:abstractNumId w:val="0"/>
  </w:num>
  <w:num w:numId="37" w16cid:durableId="365258314">
    <w:abstractNumId w:val="34"/>
  </w:num>
  <w:num w:numId="38" w16cid:durableId="417556838">
    <w:abstractNumId w:val="25"/>
  </w:num>
  <w:num w:numId="39" w16cid:durableId="622923171">
    <w:abstractNumId w:val="14"/>
  </w:num>
  <w:num w:numId="40" w16cid:durableId="296687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68"/>
    <w:rsid w:val="000A26D4"/>
    <w:rsid w:val="000B595C"/>
    <w:rsid w:val="001003F2"/>
    <w:rsid w:val="00174013"/>
    <w:rsid w:val="001A6C5B"/>
    <w:rsid w:val="00205F37"/>
    <w:rsid w:val="002379AE"/>
    <w:rsid w:val="00310681"/>
    <w:rsid w:val="003361B0"/>
    <w:rsid w:val="003554FB"/>
    <w:rsid w:val="00363724"/>
    <w:rsid w:val="00371EAD"/>
    <w:rsid w:val="00375DDA"/>
    <w:rsid w:val="004361F2"/>
    <w:rsid w:val="0048456F"/>
    <w:rsid w:val="005C621B"/>
    <w:rsid w:val="006871C7"/>
    <w:rsid w:val="006D7496"/>
    <w:rsid w:val="00705C29"/>
    <w:rsid w:val="00750468"/>
    <w:rsid w:val="007612BC"/>
    <w:rsid w:val="00790432"/>
    <w:rsid w:val="007A2056"/>
    <w:rsid w:val="007A58AA"/>
    <w:rsid w:val="007B2245"/>
    <w:rsid w:val="00823553"/>
    <w:rsid w:val="0082601B"/>
    <w:rsid w:val="008465DD"/>
    <w:rsid w:val="00874D3B"/>
    <w:rsid w:val="00973029"/>
    <w:rsid w:val="009C55A2"/>
    <w:rsid w:val="009E491C"/>
    <w:rsid w:val="00A00E91"/>
    <w:rsid w:val="00AF7FBF"/>
    <w:rsid w:val="00B24017"/>
    <w:rsid w:val="00C025B5"/>
    <w:rsid w:val="00CB6B7A"/>
    <w:rsid w:val="00D02FB3"/>
    <w:rsid w:val="00D063B8"/>
    <w:rsid w:val="00D57DDC"/>
    <w:rsid w:val="00D67AD9"/>
    <w:rsid w:val="00DC2364"/>
    <w:rsid w:val="00DE4DF5"/>
    <w:rsid w:val="00E2754E"/>
    <w:rsid w:val="00E82973"/>
    <w:rsid w:val="00E94858"/>
    <w:rsid w:val="00E96530"/>
    <w:rsid w:val="00F13445"/>
    <w:rsid w:val="00F257F5"/>
    <w:rsid w:val="00F67177"/>
    <w:rsid w:val="00F873C5"/>
    <w:rsid w:val="00F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199A"/>
  <w15:chartTrackingRefBased/>
  <w15:docId w15:val="{9FB884E9-1865-4B2C-BDFF-558B0A62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rsid w:val="00750468"/>
    <w:pPr>
      <w:keepNext/>
      <w:jc w:val="center"/>
      <w:outlineLvl w:val="5"/>
    </w:pPr>
    <w:rPr>
      <w:rFonts w:ascii="Garamond" w:hAnsi="Garamond"/>
      <w:b/>
      <w:bCs/>
      <w:sz w:val="72"/>
    </w:rPr>
  </w:style>
  <w:style w:type="paragraph" w:styleId="Heading8">
    <w:name w:val="heading 8"/>
    <w:basedOn w:val="Normal"/>
    <w:next w:val="Normal"/>
    <w:link w:val="Heading8Char"/>
    <w:qFormat/>
    <w:rsid w:val="00750468"/>
    <w:pPr>
      <w:keepNext/>
      <w:jc w:val="center"/>
      <w:outlineLvl w:val="7"/>
    </w:pPr>
    <w:rPr>
      <w:b/>
      <w:bCs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46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750468"/>
    <w:rPr>
      <w:rFonts w:ascii="Garamond" w:eastAsia="Times New Roman" w:hAnsi="Garamond" w:cs="Times New Roman"/>
      <w:b/>
      <w:bCs/>
      <w:sz w:val="7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750468"/>
    <w:rPr>
      <w:rFonts w:ascii="Times New Roman" w:eastAsia="Times New Roman" w:hAnsi="Times New Roman" w:cs="Times New Roman"/>
      <w:b/>
      <w:bCs/>
      <w:color w:val="000000"/>
      <w:sz w:val="12"/>
      <w:szCs w:val="24"/>
      <w:lang w:eastAsia="en-GB"/>
    </w:rPr>
  </w:style>
  <w:style w:type="paragraph" w:styleId="NoSpacing">
    <w:name w:val="No Spacing"/>
    <w:uiPriority w:val="1"/>
    <w:qFormat/>
    <w:rsid w:val="0075046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7504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504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NormalWeb">
    <w:name w:val="Normal (Web)"/>
    <w:basedOn w:val="Normal"/>
    <w:uiPriority w:val="99"/>
    <w:unhideWhenUsed/>
    <w:rsid w:val="007504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5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DD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94858"/>
    <w:rPr>
      <w:color w:val="0563C1" w:themeColor="hyperlink"/>
      <w:u w:val="single"/>
    </w:rPr>
  </w:style>
  <w:style w:type="character" w:customStyle="1" w:styleId="s12">
    <w:name w:val="s12"/>
    <w:basedOn w:val="DefaultParagraphFont"/>
    <w:rsid w:val="00E82973"/>
  </w:style>
  <w:style w:type="paragraph" w:customStyle="1" w:styleId="Default">
    <w:name w:val="Default"/>
    <w:rsid w:val="00F257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871C7"/>
  </w:style>
  <w:style w:type="character" w:customStyle="1" w:styleId="eop">
    <w:name w:val="eop"/>
    <w:basedOn w:val="DefaultParagraphFont"/>
    <w:rsid w:val="006871C7"/>
  </w:style>
  <w:style w:type="paragraph" w:customStyle="1" w:styleId="paragraph">
    <w:name w:val="paragraph"/>
    <w:basedOn w:val="Normal"/>
    <w:rsid w:val="006871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FC96A783E743996BC517CE9F60B0" ma:contentTypeVersion="12" ma:contentTypeDescription="Create a new document." ma:contentTypeScope="" ma:versionID="afed1a459ec569f634486bb1de69edad">
  <xsd:schema xmlns:xsd="http://www.w3.org/2001/XMLSchema" xmlns:xs="http://www.w3.org/2001/XMLSchema" xmlns:p="http://schemas.microsoft.com/office/2006/metadata/properties" xmlns:ns2="9c50060c-5f91-42e9-b81f-9068f74821ca" xmlns:ns3="41deaaf6-4c61-42db-9d32-162857cea7e4" targetNamespace="http://schemas.microsoft.com/office/2006/metadata/properties" ma:root="true" ma:fieldsID="52eb3f8d4a06cf70f09cba8c70e42adc" ns2:_="" ns3:_="">
    <xsd:import namespace="9c50060c-5f91-42e9-b81f-9068f74821ca"/>
    <xsd:import namespace="41deaaf6-4c61-42db-9d32-162857cea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060c-5f91-42e9-b81f-9068f7482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aaf6-4c61-42db-9d32-162857ce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D5BF2-CE04-416B-A453-AEEBD2A2E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0060c-5f91-42e9-b81f-9068f74821ca"/>
    <ds:schemaRef ds:uri="41deaaf6-4c61-42db-9d32-162857ce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6EBC2-8393-4A5D-8927-14499FB90F1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41deaaf6-4c61-42db-9d32-162857cea7e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c50060c-5f91-42e9-b81f-9068f74821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160806-6796-4588-9FF4-461705AAE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ABrookman</dc:creator>
  <cp:keywords/>
  <dc:description/>
  <cp:lastModifiedBy>CDicks</cp:lastModifiedBy>
  <cp:revision>7</cp:revision>
  <cp:lastPrinted>2019-12-10T11:03:00Z</cp:lastPrinted>
  <dcterms:created xsi:type="dcterms:W3CDTF">2023-07-05T07:58:00Z</dcterms:created>
  <dcterms:modified xsi:type="dcterms:W3CDTF">2025-08-07T12:57:00Z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0x010100169BFC96A783E743996BC517CE9F60B0</vt:lpwstr>
  </property>
</Properties>
</file>