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F349" w14:textId="2FAAD9AE" w:rsidR="000A5655" w:rsidRDefault="00F47F9E" w:rsidP="001E049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486DA8F3" wp14:editId="25B6F0F1">
            <wp:extent cx="1704975" cy="928099"/>
            <wp:effectExtent l="0" t="0" r="0" b="571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95" cy="93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6EF2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200A4B4E" w14:textId="77777777" w:rsidR="000A5655" w:rsidRDefault="000A5655" w:rsidP="00F47F9E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C69867A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42DDEEF" w14:textId="77777777" w:rsidR="009D7A44" w:rsidRPr="00DD6344" w:rsidRDefault="009D7A44" w:rsidP="009D7A44">
      <w:pPr>
        <w:rPr>
          <w:rFonts w:cstheme="minorHAnsi"/>
          <w:b/>
          <w:sz w:val="28"/>
          <w:szCs w:val="28"/>
          <w:lang w:val="en-US"/>
        </w:rPr>
      </w:pPr>
      <w:r w:rsidRPr="00DD6344">
        <w:rPr>
          <w:rFonts w:cstheme="minorHAnsi"/>
          <w:b/>
          <w:sz w:val="28"/>
          <w:szCs w:val="28"/>
          <w:lang w:val="en-US"/>
        </w:rPr>
        <w:t xml:space="preserve">Job Description </w:t>
      </w:r>
    </w:p>
    <w:p w14:paraId="1EAF9B26" w14:textId="6A1C8923" w:rsidR="003D6861" w:rsidRPr="0076096F" w:rsidRDefault="009D7A44" w:rsidP="0076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FAFEF" wp14:editId="51773136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000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6204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47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51DFBB9F" w14:textId="77777777" w:rsidR="003D6861" w:rsidRPr="003D6861" w:rsidRDefault="003D6861" w:rsidP="003D6861">
      <w:pPr>
        <w:spacing w:after="0" w:line="240" w:lineRule="auto"/>
        <w:rPr>
          <w:rFonts w:ascii="Tahoma" w:eastAsia="Times New Roman" w:hAnsi="Tahoma" w:cs="Tahoma"/>
          <w:bCs/>
          <w:sz w:val="21"/>
          <w:szCs w:val="21"/>
        </w:rPr>
      </w:pPr>
    </w:p>
    <w:p w14:paraId="0F2DB328" w14:textId="126721A1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Job Title:</w:t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="00414F1B">
        <w:rPr>
          <w:rFonts w:eastAsia="Times New Roman" w:cstheme="minorHAnsi"/>
          <w:sz w:val="24"/>
          <w:szCs w:val="24"/>
        </w:rPr>
        <w:t>Student Development &amp; Support Assistant</w:t>
      </w:r>
    </w:p>
    <w:p w14:paraId="673ECAB0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F2B4E0" w14:textId="4A9EF1F6" w:rsidR="003D6861" w:rsidRPr="009D7A44" w:rsidRDefault="003D6861" w:rsidP="00414F1B">
      <w:pPr>
        <w:spacing w:after="0" w:line="240" w:lineRule="auto"/>
        <w:ind w:left="2880" w:hanging="2880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Accountable to:</w:t>
      </w:r>
      <w:r w:rsidRPr="009D7A44">
        <w:rPr>
          <w:rFonts w:eastAsia="Times New Roman" w:cstheme="minorHAnsi"/>
          <w:bCs/>
          <w:sz w:val="24"/>
          <w:szCs w:val="24"/>
        </w:rPr>
        <w:tab/>
      </w:r>
      <w:r w:rsidR="00414F1B">
        <w:rPr>
          <w:rFonts w:eastAsia="Times New Roman" w:cstheme="minorHAnsi"/>
          <w:sz w:val="24"/>
          <w:szCs w:val="24"/>
        </w:rPr>
        <w:t>SENCO</w:t>
      </w:r>
      <w:r w:rsidR="00414F1B">
        <w:rPr>
          <w:rFonts w:eastAsia="Times New Roman" w:cstheme="minorHAnsi"/>
          <w:sz w:val="24"/>
          <w:szCs w:val="24"/>
        </w:rPr>
        <w:br/>
      </w:r>
      <w:r w:rsidR="00967374">
        <w:rPr>
          <w:rFonts w:eastAsia="Times New Roman" w:cstheme="minorHAnsi"/>
          <w:sz w:val="24"/>
          <w:szCs w:val="24"/>
        </w:rPr>
        <w:t>Deputy Headteacher</w:t>
      </w:r>
    </w:p>
    <w:p w14:paraId="7011E7A3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0577DB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D3F3E3" w14:textId="200F57DB" w:rsidR="003D6861" w:rsidRPr="00967374" w:rsidRDefault="001E049E" w:rsidP="009D7A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967374">
        <w:rPr>
          <w:rFonts w:eastAsia="Times New Roman" w:cstheme="minorHAnsi"/>
          <w:b/>
          <w:bCs/>
          <w:sz w:val="24"/>
          <w:szCs w:val="24"/>
          <w:u w:val="single"/>
        </w:rPr>
        <w:t>Duties and</w:t>
      </w:r>
      <w:r w:rsidR="003D6861" w:rsidRPr="00967374">
        <w:rPr>
          <w:rFonts w:eastAsia="Times New Roman" w:cstheme="minorHAnsi"/>
          <w:b/>
          <w:bCs/>
          <w:sz w:val="24"/>
          <w:szCs w:val="24"/>
          <w:u w:val="single"/>
        </w:rPr>
        <w:t xml:space="preserve"> Responsibilities</w:t>
      </w:r>
    </w:p>
    <w:p w14:paraId="726C218E" w14:textId="2A74D31D" w:rsidR="00414F1B" w:rsidRPr="00414F1B" w:rsidRDefault="00414F1B" w:rsidP="00414F1B">
      <w:pPr>
        <w:spacing w:line="240" w:lineRule="auto"/>
        <w:rPr>
          <w:b/>
          <w:bCs/>
          <w:sz w:val="24"/>
          <w:szCs w:val="24"/>
          <w:u w:val="single"/>
        </w:rPr>
      </w:pPr>
    </w:p>
    <w:p w14:paraId="3950264B" w14:textId="77777777" w:rsidR="00414F1B" w:rsidRPr="00414F1B" w:rsidRDefault="00414F1B" w:rsidP="00414F1B">
      <w:p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 xml:space="preserve">Identifying Student Need </w:t>
      </w:r>
    </w:p>
    <w:p w14:paraId="52D9DFB1" w14:textId="132A3B38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 xml:space="preserve">Carry out classroom observations to </w:t>
      </w:r>
      <w:r w:rsidR="00956B65">
        <w:rPr>
          <w:sz w:val="24"/>
          <w:szCs w:val="24"/>
        </w:rPr>
        <w:t xml:space="preserve">help </w:t>
      </w:r>
      <w:r w:rsidRPr="00414F1B">
        <w:rPr>
          <w:sz w:val="24"/>
          <w:szCs w:val="24"/>
        </w:rPr>
        <w:t xml:space="preserve">identify </w:t>
      </w:r>
      <w:r w:rsidR="00956B65">
        <w:rPr>
          <w:sz w:val="24"/>
          <w:szCs w:val="24"/>
        </w:rPr>
        <w:t>student</w:t>
      </w:r>
      <w:r w:rsidRPr="00414F1B">
        <w:rPr>
          <w:sz w:val="24"/>
          <w:szCs w:val="24"/>
        </w:rPr>
        <w:t xml:space="preserve"> need</w:t>
      </w:r>
      <w:r w:rsidR="00956B65">
        <w:rPr>
          <w:sz w:val="24"/>
          <w:szCs w:val="24"/>
        </w:rPr>
        <w:t>s</w:t>
      </w:r>
      <w:r w:rsidRPr="00414F1B">
        <w:rPr>
          <w:sz w:val="24"/>
          <w:szCs w:val="24"/>
        </w:rPr>
        <w:t xml:space="preserve"> for learning support.</w:t>
      </w:r>
    </w:p>
    <w:p w14:paraId="0B6757FB" w14:textId="52FB040B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Carry out BPVS</w:t>
      </w:r>
      <w:r w:rsidR="00BB6C9B">
        <w:rPr>
          <w:sz w:val="24"/>
          <w:szCs w:val="24"/>
        </w:rPr>
        <w:t xml:space="preserve"> and </w:t>
      </w:r>
      <w:r w:rsidRPr="00414F1B">
        <w:rPr>
          <w:sz w:val="24"/>
          <w:szCs w:val="24"/>
        </w:rPr>
        <w:t>MHV testing and calculate and record results. Feedback to SENCO.</w:t>
      </w:r>
      <w:r w:rsidR="00956B65">
        <w:rPr>
          <w:sz w:val="24"/>
          <w:szCs w:val="24"/>
        </w:rPr>
        <w:t xml:space="preserve"> Assist with whole year group Exact screening.</w:t>
      </w:r>
    </w:p>
    <w:p w14:paraId="1B13566F" w14:textId="7461744A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C</w:t>
      </w:r>
      <w:r w:rsidR="00BB6C9B">
        <w:rPr>
          <w:sz w:val="24"/>
          <w:szCs w:val="24"/>
        </w:rPr>
        <w:t>omplete</w:t>
      </w:r>
      <w:r w:rsidRPr="00414F1B">
        <w:rPr>
          <w:sz w:val="24"/>
          <w:szCs w:val="24"/>
        </w:rPr>
        <w:t xml:space="preserve"> EAL testing for those students identified by transfer file scrutiny.</w:t>
      </w:r>
    </w:p>
    <w:p w14:paraId="4FE79D17" w14:textId="77777777" w:rsidR="00414F1B" w:rsidRPr="00414F1B" w:rsidRDefault="00414F1B" w:rsidP="00414F1B">
      <w:p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Interventions</w:t>
      </w:r>
    </w:p>
    <w:p w14:paraId="0C9E5E4F" w14:textId="5F56A17A" w:rsid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Deliver weekly interventions to small groups of students as necessary. This may include, amongst others, handwriting support sessions, literacy support for EAL students, social skills support sessions</w:t>
      </w:r>
      <w:r w:rsidR="00956B65">
        <w:rPr>
          <w:sz w:val="24"/>
          <w:szCs w:val="24"/>
        </w:rPr>
        <w:t xml:space="preserve"> and study skill support</w:t>
      </w:r>
      <w:r w:rsidRPr="00414F1B">
        <w:rPr>
          <w:sz w:val="24"/>
          <w:szCs w:val="24"/>
        </w:rPr>
        <w:t>.</w:t>
      </w:r>
    </w:p>
    <w:p w14:paraId="48276C0E" w14:textId="7685337D" w:rsidR="00BB6C9B" w:rsidRPr="00BB6C9B" w:rsidRDefault="00BB6C9B" w:rsidP="00BB6C9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Deliver a scheduling programme for 6</w:t>
      </w:r>
      <w:r w:rsidRPr="00414F1B">
        <w:rPr>
          <w:sz w:val="24"/>
          <w:szCs w:val="24"/>
          <w:vertAlign w:val="superscript"/>
        </w:rPr>
        <w:t>th</w:t>
      </w:r>
      <w:r w:rsidRPr="00414F1B">
        <w:rPr>
          <w:sz w:val="24"/>
          <w:szCs w:val="24"/>
        </w:rPr>
        <w:t xml:space="preserve"> form students struggling with organisational skills. This includes liaising with teaching staff and acting as mentor and mediator.</w:t>
      </w:r>
    </w:p>
    <w:p w14:paraId="573FAC9D" w14:textId="77777777" w:rsidR="00414F1B" w:rsidRPr="00120462" w:rsidRDefault="00414F1B" w:rsidP="00414F1B">
      <w:pPr>
        <w:spacing w:line="240" w:lineRule="auto"/>
        <w:rPr>
          <w:sz w:val="24"/>
          <w:szCs w:val="24"/>
        </w:rPr>
      </w:pPr>
      <w:r w:rsidRPr="00120462">
        <w:rPr>
          <w:sz w:val="24"/>
          <w:szCs w:val="24"/>
        </w:rPr>
        <w:t>Administrative Duties</w:t>
      </w:r>
    </w:p>
    <w:p w14:paraId="40CDEDE2" w14:textId="77777777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Attend Weekly SEN meetings.</w:t>
      </w:r>
    </w:p>
    <w:p w14:paraId="372BD1B1" w14:textId="4C2F8FEE" w:rsidR="00414F1B" w:rsidRPr="00414F1B" w:rsidRDefault="00414F1B" w:rsidP="00414F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4F1B">
        <w:rPr>
          <w:rFonts w:cstheme="minorHAnsi"/>
          <w:sz w:val="24"/>
          <w:szCs w:val="24"/>
        </w:rPr>
        <w:t>Liaise with</w:t>
      </w:r>
      <w:r w:rsidR="00BB6C9B">
        <w:rPr>
          <w:rFonts w:cstheme="minorHAnsi"/>
          <w:sz w:val="24"/>
          <w:szCs w:val="24"/>
        </w:rPr>
        <w:t xml:space="preserve"> the</w:t>
      </w:r>
      <w:r w:rsidRPr="00414F1B">
        <w:rPr>
          <w:rFonts w:cstheme="minorHAnsi"/>
          <w:sz w:val="24"/>
          <w:szCs w:val="24"/>
        </w:rPr>
        <w:t xml:space="preserve"> SENC</w:t>
      </w:r>
      <w:r w:rsidR="00526151">
        <w:rPr>
          <w:rFonts w:cstheme="minorHAnsi"/>
          <w:sz w:val="24"/>
          <w:szCs w:val="24"/>
        </w:rPr>
        <w:t>O</w:t>
      </w:r>
      <w:r w:rsidRPr="00414F1B">
        <w:rPr>
          <w:rFonts w:cstheme="minorHAnsi"/>
          <w:sz w:val="24"/>
          <w:szCs w:val="24"/>
        </w:rPr>
        <w:t xml:space="preserve"> to provide strategies for teaching staff to support identified students and communicate such to teachers.</w:t>
      </w:r>
    </w:p>
    <w:p w14:paraId="680CAA00" w14:textId="11D3D5B4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 xml:space="preserve">Update SEN on SIMS where necessary along with </w:t>
      </w:r>
      <w:proofErr w:type="spellStart"/>
      <w:r w:rsidRPr="00414F1B">
        <w:rPr>
          <w:sz w:val="24"/>
          <w:szCs w:val="24"/>
        </w:rPr>
        <w:t>Edulink</w:t>
      </w:r>
      <w:proofErr w:type="spellEnd"/>
      <w:r w:rsidRPr="00414F1B">
        <w:rPr>
          <w:sz w:val="24"/>
          <w:szCs w:val="24"/>
        </w:rPr>
        <w:t xml:space="preserve">, Provision Map and </w:t>
      </w:r>
      <w:r w:rsidR="00956B65">
        <w:rPr>
          <w:sz w:val="24"/>
          <w:szCs w:val="24"/>
        </w:rPr>
        <w:t>E</w:t>
      </w:r>
      <w:r w:rsidRPr="00414F1B">
        <w:rPr>
          <w:sz w:val="24"/>
          <w:szCs w:val="24"/>
        </w:rPr>
        <w:t>xcel spreadsheets to keep current student information up to date.</w:t>
      </w:r>
    </w:p>
    <w:p w14:paraId="48E2BA56" w14:textId="77777777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Create and send out feedback forms to staff to identify appropriate intervention/support strategies for students.</w:t>
      </w:r>
    </w:p>
    <w:p w14:paraId="3D134424" w14:textId="069F7FEC" w:rsidR="00414F1B" w:rsidRPr="00414F1B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 xml:space="preserve">Create other </w:t>
      </w:r>
      <w:r w:rsidR="003A217C">
        <w:rPr>
          <w:sz w:val="24"/>
          <w:szCs w:val="24"/>
        </w:rPr>
        <w:t>f</w:t>
      </w:r>
      <w:r w:rsidRPr="00414F1B">
        <w:rPr>
          <w:sz w:val="24"/>
          <w:szCs w:val="24"/>
        </w:rPr>
        <w:t>orms as necessary on request from SENCO</w:t>
      </w:r>
    </w:p>
    <w:p w14:paraId="10E2C154" w14:textId="3528A64C" w:rsidR="00414F1B" w:rsidRPr="00243D69" w:rsidRDefault="00A276DC" w:rsidP="00243D69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6F224C">
        <w:rPr>
          <w:sz w:val="24"/>
          <w:szCs w:val="24"/>
        </w:rPr>
        <w:t>xamine</w:t>
      </w:r>
      <w:r w:rsidR="00414F1B" w:rsidRPr="00414F1B">
        <w:rPr>
          <w:sz w:val="24"/>
          <w:szCs w:val="24"/>
        </w:rPr>
        <w:t xml:space="preserve"> all new student files as they arrive for year 7</w:t>
      </w:r>
      <w:r w:rsidR="00956B65">
        <w:rPr>
          <w:sz w:val="24"/>
          <w:szCs w:val="24"/>
        </w:rPr>
        <w:t xml:space="preserve"> and 12</w:t>
      </w:r>
      <w:r w:rsidR="00414F1B" w:rsidRPr="00414F1B">
        <w:rPr>
          <w:sz w:val="24"/>
          <w:szCs w:val="24"/>
        </w:rPr>
        <w:t xml:space="preserve"> transition and upload all relevant reports/diagnoses.</w:t>
      </w:r>
    </w:p>
    <w:p w14:paraId="5F4E7DF8" w14:textId="6F182B03" w:rsidR="00414F1B" w:rsidRDefault="00414F1B" w:rsidP="00243D69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t>Send out consent forms as requested by SENC</w:t>
      </w:r>
      <w:r w:rsidR="00981814">
        <w:rPr>
          <w:sz w:val="24"/>
          <w:szCs w:val="24"/>
        </w:rPr>
        <w:t>O</w:t>
      </w:r>
      <w:r w:rsidRPr="00414F1B">
        <w:rPr>
          <w:sz w:val="24"/>
          <w:szCs w:val="24"/>
        </w:rPr>
        <w:t xml:space="preserve"> to parents of students taking part in interventions.</w:t>
      </w:r>
    </w:p>
    <w:p w14:paraId="24085CBF" w14:textId="0420B643" w:rsidR="00956B65" w:rsidRPr="00243D69" w:rsidRDefault="00956B65" w:rsidP="00243D69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pastoral support to students who need help with emotional regulation.</w:t>
      </w:r>
    </w:p>
    <w:p w14:paraId="20C4C70B" w14:textId="01563AAF" w:rsidR="005E38AC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4F1B">
        <w:rPr>
          <w:sz w:val="24"/>
          <w:szCs w:val="24"/>
        </w:rPr>
        <w:lastRenderedPageBreak/>
        <w:t>Provide administrative assistance as requested by SENC</w:t>
      </w:r>
      <w:r w:rsidR="00981814">
        <w:rPr>
          <w:sz w:val="24"/>
          <w:szCs w:val="24"/>
        </w:rPr>
        <w:t>O</w:t>
      </w:r>
      <w:r w:rsidRPr="00414F1B">
        <w:rPr>
          <w:sz w:val="24"/>
          <w:szCs w:val="24"/>
        </w:rPr>
        <w:t>.</w:t>
      </w:r>
    </w:p>
    <w:p w14:paraId="6A7C865A" w14:textId="097D236D" w:rsidR="00414F1B" w:rsidRPr="005E38AC" w:rsidRDefault="00414F1B" w:rsidP="00414F1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5E38AC">
        <w:rPr>
          <w:sz w:val="24"/>
          <w:szCs w:val="24"/>
        </w:rPr>
        <w:t>There may be an opportunity to train in delivering our Mindfulness programme and/or other wellbeing programmes as necessary. These will be 1:1 or small group programmes.</w:t>
      </w:r>
    </w:p>
    <w:p w14:paraId="5CEA2E87" w14:textId="77777777" w:rsidR="00967374" w:rsidRPr="00414F1B" w:rsidRDefault="00967374" w:rsidP="0096737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A154C31" w14:textId="3B67A9DA" w:rsidR="00140CEC" w:rsidRDefault="000505C1" w:rsidP="00140CEC">
      <w:p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Essential Skills</w:t>
      </w:r>
    </w:p>
    <w:p w14:paraId="08B3E3FD" w14:textId="66680161" w:rsidR="000F0B8A" w:rsidRDefault="000F0B8A" w:rsidP="000F0B8A">
      <w:pPr>
        <w:pStyle w:val="ListParagraph"/>
        <w:numPr>
          <w:ilvl w:val="0"/>
          <w:numId w:val="8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skills, especially Excel</w:t>
      </w:r>
    </w:p>
    <w:p w14:paraId="77AF87AE" w14:textId="7455F4C1" w:rsidR="000F0B8A" w:rsidRDefault="000F0B8A" w:rsidP="000F0B8A">
      <w:pPr>
        <w:pStyle w:val="ListParagraph"/>
        <w:numPr>
          <w:ilvl w:val="0"/>
          <w:numId w:val="8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communication skills with students and parents</w:t>
      </w:r>
    </w:p>
    <w:p w14:paraId="07AC4B41" w14:textId="0F2C652E" w:rsidR="000F0B8A" w:rsidRDefault="000F0B8A" w:rsidP="000F0B8A">
      <w:pPr>
        <w:pStyle w:val="ListParagraph"/>
        <w:numPr>
          <w:ilvl w:val="0"/>
          <w:numId w:val="8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written communication skills </w:t>
      </w:r>
    </w:p>
    <w:p w14:paraId="64E6AB57" w14:textId="3D65DA77" w:rsidR="005F636D" w:rsidRDefault="005F636D" w:rsidP="000F0B8A">
      <w:pPr>
        <w:pStyle w:val="ListParagraph"/>
        <w:numPr>
          <w:ilvl w:val="0"/>
          <w:numId w:val="8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Previous experience of working with young people</w:t>
      </w:r>
    </w:p>
    <w:p w14:paraId="0C844A78" w14:textId="73AADD65" w:rsidR="005F636D" w:rsidRDefault="0053372B" w:rsidP="000F0B8A">
      <w:pPr>
        <w:pStyle w:val="ListParagraph"/>
        <w:numPr>
          <w:ilvl w:val="0"/>
          <w:numId w:val="8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Comfortable with being in a classroom environment</w:t>
      </w:r>
    </w:p>
    <w:p w14:paraId="4EE65C0A" w14:textId="10A60582" w:rsidR="0053372B" w:rsidRDefault="00270FC6" w:rsidP="000F0B8A">
      <w:pPr>
        <w:pStyle w:val="ListParagraph"/>
        <w:numPr>
          <w:ilvl w:val="0"/>
          <w:numId w:val="8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organisational skills</w:t>
      </w:r>
      <w:r w:rsidR="009D24B1">
        <w:rPr>
          <w:rFonts w:cstheme="minorHAnsi"/>
          <w:sz w:val="24"/>
          <w:szCs w:val="24"/>
        </w:rPr>
        <w:t>, problem solving and adaptable</w:t>
      </w:r>
    </w:p>
    <w:p w14:paraId="01C596BC" w14:textId="1AA9C627" w:rsidR="009D24B1" w:rsidRDefault="009D24B1" w:rsidP="009D24B1">
      <w:p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Desirable Skills</w:t>
      </w:r>
    </w:p>
    <w:p w14:paraId="3390EE82" w14:textId="53830731" w:rsidR="009D24B1" w:rsidRDefault="009D24B1" w:rsidP="009D24B1">
      <w:pPr>
        <w:pStyle w:val="ListParagraph"/>
        <w:numPr>
          <w:ilvl w:val="0"/>
          <w:numId w:val="9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of teaching</w:t>
      </w:r>
    </w:p>
    <w:p w14:paraId="7B255858" w14:textId="525FBE0A" w:rsidR="009D24B1" w:rsidRDefault="009D24B1" w:rsidP="009D24B1">
      <w:pPr>
        <w:pStyle w:val="ListParagraph"/>
        <w:numPr>
          <w:ilvl w:val="0"/>
          <w:numId w:val="9"/>
        </w:numPr>
        <w:tabs>
          <w:tab w:val="left" w:pos="13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Previous experience </w:t>
      </w:r>
      <w:r w:rsidR="00113FA5">
        <w:rPr>
          <w:rFonts w:cstheme="minorHAnsi"/>
          <w:sz w:val="24"/>
          <w:szCs w:val="24"/>
        </w:rPr>
        <w:t>writing referrals for specific learning needs or health concerns</w:t>
      </w:r>
    </w:p>
    <w:p w14:paraId="3A2696BF" w14:textId="77777777" w:rsidR="009E71A8" w:rsidRDefault="009E71A8" w:rsidP="009E71A8">
      <w:pPr>
        <w:tabs>
          <w:tab w:val="left" w:pos="1335"/>
        </w:tabs>
        <w:rPr>
          <w:rFonts w:cstheme="minorHAnsi"/>
          <w:sz w:val="24"/>
          <w:szCs w:val="24"/>
        </w:rPr>
      </w:pPr>
    </w:p>
    <w:p w14:paraId="2F82D405" w14:textId="77777777" w:rsidR="009E71A8" w:rsidRDefault="009E71A8" w:rsidP="009E71A8">
      <w:pPr>
        <w:tabs>
          <w:tab w:val="left" w:pos="1335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681"/>
        <w:gridCol w:w="5335"/>
      </w:tblGrid>
      <w:tr w:rsidR="009E71A8" w14:paraId="07785CBD" w14:textId="77777777" w:rsidTr="003C0A56">
        <w:tc>
          <w:tcPr>
            <w:tcW w:w="3681" w:type="dxa"/>
            <w:shd w:val="clear" w:color="auto" w:fill="DEEAF6" w:themeFill="accent5" w:themeFillTint="33"/>
          </w:tcPr>
          <w:p w14:paraId="66280A14" w14:textId="77777777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Last review date</w:t>
            </w:r>
          </w:p>
        </w:tc>
        <w:tc>
          <w:tcPr>
            <w:tcW w:w="5335" w:type="dxa"/>
            <w:shd w:val="clear" w:color="auto" w:fill="DEEAF6" w:themeFill="accent5" w:themeFillTint="33"/>
          </w:tcPr>
          <w:p w14:paraId="29178C91" w14:textId="00D6AB16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71A8" w14:paraId="1987D8A7" w14:textId="77777777" w:rsidTr="003C0A56">
        <w:tc>
          <w:tcPr>
            <w:tcW w:w="3681" w:type="dxa"/>
            <w:shd w:val="clear" w:color="auto" w:fill="DEEAF6" w:themeFill="accent5" w:themeFillTint="33"/>
          </w:tcPr>
          <w:p w14:paraId="2F8A6BC5" w14:textId="77777777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Next review date</w:t>
            </w:r>
          </w:p>
        </w:tc>
        <w:tc>
          <w:tcPr>
            <w:tcW w:w="5335" w:type="dxa"/>
            <w:shd w:val="clear" w:color="auto" w:fill="DEEAF6" w:themeFill="accent5" w:themeFillTint="33"/>
          </w:tcPr>
          <w:p w14:paraId="6C552561" w14:textId="15BA5C50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71A8" w14:paraId="792F1C5B" w14:textId="77777777" w:rsidTr="003C0A56">
        <w:tc>
          <w:tcPr>
            <w:tcW w:w="3681" w:type="dxa"/>
            <w:shd w:val="clear" w:color="auto" w:fill="DEEAF6" w:themeFill="accent5" w:themeFillTint="33"/>
          </w:tcPr>
          <w:p w14:paraId="0B8F2D0D" w14:textId="77777777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Line Manager signature and date</w:t>
            </w:r>
          </w:p>
        </w:tc>
        <w:tc>
          <w:tcPr>
            <w:tcW w:w="5335" w:type="dxa"/>
            <w:shd w:val="clear" w:color="auto" w:fill="DEEAF6" w:themeFill="accent5" w:themeFillTint="33"/>
          </w:tcPr>
          <w:p w14:paraId="0EC00FE9" w14:textId="77777777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71A8" w14:paraId="78BCC79E" w14:textId="77777777" w:rsidTr="003C0A56">
        <w:tc>
          <w:tcPr>
            <w:tcW w:w="3681" w:type="dxa"/>
            <w:shd w:val="clear" w:color="auto" w:fill="DEEAF6" w:themeFill="accent5" w:themeFillTint="33"/>
          </w:tcPr>
          <w:p w14:paraId="1F5FD089" w14:textId="77777777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Postholder signature and date</w:t>
            </w:r>
          </w:p>
        </w:tc>
        <w:tc>
          <w:tcPr>
            <w:tcW w:w="5335" w:type="dxa"/>
            <w:shd w:val="clear" w:color="auto" w:fill="DEEAF6" w:themeFill="accent5" w:themeFillTint="33"/>
          </w:tcPr>
          <w:p w14:paraId="39CFECD0" w14:textId="77777777" w:rsidR="009E71A8" w:rsidRDefault="009E71A8" w:rsidP="003C0A56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04EB2A5" w14:textId="77777777" w:rsidR="009E71A8" w:rsidRPr="009E71A8" w:rsidRDefault="009E71A8" w:rsidP="009E71A8">
      <w:pPr>
        <w:tabs>
          <w:tab w:val="left" w:pos="1335"/>
        </w:tabs>
        <w:rPr>
          <w:rFonts w:cstheme="minorHAnsi"/>
          <w:sz w:val="24"/>
          <w:szCs w:val="24"/>
        </w:rPr>
      </w:pPr>
    </w:p>
    <w:sectPr w:rsidR="009E71A8" w:rsidRPr="009E71A8" w:rsidSect="00F47F9E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B6F7" w14:textId="77777777" w:rsidR="002A244B" w:rsidRDefault="002A244B" w:rsidP="00710F3C">
      <w:pPr>
        <w:spacing w:after="0" w:line="240" w:lineRule="auto"/>
      </w:pPr>
      <w:r>
        <w:separator/>
      </w:r>
    </w:p>
  </w:endnote>
  <w:endnote w:type="continuationSeparator" w:id="0">
    <w:p w14:paraId="52C59D5F" w14:textId="77777777" w:rsidR="002A244B" w:rsidRDefault="002A244B" w:rsidP="00710F3C">
      <w:pPr>
        <w:spacing w:after="0" w:line="240" w:lineRule="auto"/>
      </w:pPr>
      <w:r>
        <w:continuationSeparator/>
      </w:r>
    </w:p>
  </w:endnote>
  <w:endnote w:type="continuationNotice" w:id="1">
    <w:p w14:paraId="7D243E6D" w14:textId="77777777" w:rsidR="002A244B" w:rsidRDefault="002A2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27F5" w14:textId="3BDA7772" w:rsidR="00710F3C" w:rsidRPr="00ED0A4C" w:rsidRDefault="00710F3C" w:rsidP="00710F3C">
    <w:pPr>
      <w:jc w:val="center"/>
      <w:rPr>
        <w:b/>
        <w:bCs/>
        <w:color w:val="8F2D3B"/>
        <w:lang w:val="en-US"/>
      </w:rPr>
    </w:pPr>
    <w:r w:rsidRPr="00ED0A4C">
      <w:rPr>
        <w:b/>
        <w:bCs/>
        <w:color w:val="8F2D3B"/>
        <w:lang w:val="en-US"/>
      </w:rPr>
      <w:t>OPGS is committed to the safeguarding of all members of the school community</w:t>
    </w:r>
  </w:p>
  <w:p w14:paraId="4AAC269F" w14:textId="58CFED96" w:rsidR="00710F3C" w:rsidRDefault="00710F3C">
    <w:pPr>
      <w:pStyle w:val="Footer"/>
    </w:pPr>
  </w:p>
  <w:p w14:paraId="00EEF90E" w14:textId="77777777" w:rsidR="00710F3C" w:rsidRDefault="0071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CAE4" w14:textId="77777777" w:rsidR="002A244B" w:rsidRDefault="002A244B" w:rsidP="00710F3C">
      <w:pPr>
        <w:spacing w:after="0" w:line="240" w:lineRule="auto"/>
      </w:pPr>
      <w:r>
        <w:separator/>
      </w:r>
    </w:p>
  </w:footnote>
  <w:footnote w:type="continuationSeparator" w:id="0">
    <w:p w14:paraId="6CD07DE9" w14:textId="77777777" w:rsidR="002A244B" w:rsidRDefault="002A244B" w:rsidP="00710F3C">
      <w:pPr>
        <w:spacing w:after="0" w:line="240" w:lineRule="auto"/>
      </w:pPr>
      <w:r>
        <w:continuationSeparator/>
      </w:r>
    </w:p>
  </w:footnote>
  <w:footnote w:type="continuationNotice" w:id="1">
    <w:p w14:paraId="33C3063E" w14:textId="77777777" w:rsidR="002A244B" w:rsidRDefault="002A24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8F4"/>
    <w:multiLevelType w:val="hybridMultilevel"/>
    <w:tmpl w:val="90582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C8D"/>
    <w:multiLevelType w:val="hybridMultilevel"/>
    <w:tmpl w:val="B96E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E5A"/>
    <w:multiLevelType w:val="hybridMultilevel"/>
    <w:tmpl w:val="BF9C4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F0AD2"/>
    <w:multiLevelType w:val="hybridMultilevel"/>
    <w:tmpl w:val="8E8AC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D3394"/>
    <w:multiLevelType w:val="hybridMultilevel"/>
    <w:tmpl w:val="D650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19042">
    <w:abstractNumId w:val="0"/>
  </w:num>
  <w:num w:numId="2" w16cid:durableId="651056717">
    <w:abstractNumId w:val="1"/>
  </w:num>
  <w:num w:numId="3" w16cid:durableId="1923370436">
    <w:abstractNumId w:val="2"/>
  </w:num>
  <w:num w:numId="4" w16cid:durableId="1683387559">
    <w:abstractNumId w:val="3"/>
  </w:num>
  <w:num w:numId="5" w16cid:durableId="700787162">
    <w:abstractNumId w:val="8"/>
  </w:num>
  <w:num w:numId="6" w16cid:durableId="45178521">
    <w:abstractNumId w:val="6"/>
  </w:num>
  <w:num w:numId="7" w16cid:durableId="569968392">
    <w:abstractNumId w:val="4"/>
  </w:num>
  <w:num w:numId="8" w16cid:durableId="598637989">
    <w:abstractNumId w:val="7"/>
  </w:num>
  <w:num w:numId="9" w16cid:durableId="1827282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1"/>
    <w:rsid w:val="000505C1"/>
    <w:rsid w:val="00086BE8"/>
    <w:rsid w:val="000A5655"/>
    <w:rsid w:val="000F0B8A"/>
    <w:rsid w:val="00113FA5"/>
    <w:rsid w:val="00120462"/>
    <w:rsid w:val="00140CEC"/>
    <w:rsid w:val="0018632D"/>
    <w:rsid w:val="001E049E"/>
    <w:rsid w:val="00243D69"/>
    <w:rsid w:val="00270FC6"/>
    <w:rsid w:val="002A244B"/>
    <w:rsid w:val="002C37CB"/>
    <w:rsid w:val="003719D3"/>
    <w:rsid w:val="003A217C"/>
    <w:rsid w:val="003A6C6B"/>
    <w:rsid w:val="003D6861"/>
    <w:rsid w:val="004059CA"/>
    <w:rsid w:val="00414F1B"/>
    <w:rsid w:val="00526151"/>
    <w:rsid w:val="0053372B"/>
    <w:rsid w:val="005E38AC"/>
    <w:rsid w:val="005F636D"/>
    <w:rsid w:val="006219DD"/>
    <w:rsid w:val="006F224C"/>
    <w:rsid w:val="00710F3C"/>
    <w:rsid w:val="0076096F"/>
    <w:rsid w:val="008615C6"/>
    <w:rsid w:val="008F0BE6"/>
    <w:rsid w:val="00937942"/>
    <w:rsid w:val="00956B65"/>
    <w:rsid w:val="00967374"/>
    <w:rsid w:val="00981814"/>
    <w:rsid w:val="009D24B1"/>
    <w:rsid w:val="009D64E0"/>
    <w:rsid w:val="009D7A44"/>
    <w:rsid w:val="009E71A8"/>
    <w:rsid w:val="00A276DC"/>
    <w:rsid w:val="00A33D4D"/>
    <w:rsid w:val="00AC300B"/>
    <w:rsid w:val="00AE55F1"/>
    <w:rsid w:val="00B95697"/>
    <w:rsid w:val="00B96D37"/>
    <w:rsid w:val="00BB6C9B"/>
    <w:rsid w:val="00C157D5"/>
    <w:rsid w:val="00D109F4"/>
    <w:rsid w:val="00E10F88"/>
    <w:rsid w:val="00E93162"/>
    <w:rsid w:val="00EE3E5C"/>
    <w:rsid w:val="00EE49B9"/>
    <w:rsid w:val="00F47F9E"/>
    <w:rsid w:val="00FC7DF1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103"/>
  <w15:chartTrackingRefBased/>
  <w15:docId w15:val="{378383A6-C241-4D51-9F41-3451F31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C"/>
  </w:style>
  <w:style w:type="paragraph" w:styleId="Footer">
    <w:name w:val="footer"/>
    <w:basedOn w:val="Normal"/>
    <w:link w:val="Foot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C"/>
  </w:style>
  <w:style w:type="paragraph" w:styleId="ListParagraph">
    <w:name w:val="List Paragraph"/>
    <w:basedOn w:val="Normal"/>
    <w:uiPriority w:val="34"/>
    <w:qFormat/>
    <w:rsid w:val="00414F1B"/>
    <w:pPr>
      <w:ind w:left="720"/>
      <w:contextualSpacing/>
    </w:pPr>
  </w:style>
  <w:style w:type="table" w:styleId="TableGrid">
    <w:name w:val="Table Grid"/>
    <w:basedOn w:val="TableNormal"/>
    <w:uiPriority w:val="39"/>
    <w:rsid w:val="009E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8" ma:contentTypeDescription="Create a new document." ma:contentTypeScope="" ma:versionID="29bc45c7da03100b92e8d3c4d29fb424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fa3582bb23476f2af156f41a4e9c5ab0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703E6-5687-4AFA-9965-946D5240F7A9}"/>
</file>

<file path=customXml/itemProps2.xml><?xml version="1.0" encoding="utf-8"?>
<ds:datastoreItem xmlns:ds="http://schemas.openxmlformats.org/officeDocument/2006/customXml" ds:itemID="{CE203E7E-6DA7-4039-865B-2AD2EED56089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  <ds:schemaRef ds:uri="16d8cb58-2c86-459e-b9ce-06bba7c62cc2"/>
    <ds:schemaRef ds:uri="62a09b77-8396-4810-b771-f6cd37fe70e1"/>
  </ds:schemaRefs>
</ds:datastoreItem>
</file>

<file path=customXml/itemProps3.xml><?xml version="1.0" encoding="utf-8"?>
<ds:datastoreItem xmlns:ds="http://schemas.openxmlformats.org/officeDocument/2006/customXml" ds:itemID="{AFFCADBC-6777-477E-A1FE-A94C250A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Williamson</dc:creator>
  <cp:keywords/>
  <dc:description/>
  <cp:lastModifiedBy>J Nichol</cp:lastModifiedBy>
  <cp:revision>2</cp:revision>
  <dcterms:created xsi:type="dcterms:W3CDTF">2025-06-23T14:18:00Z</dcterms:created>
  <dcterms:modified xsi:type="dcterms:W3CDTF">2025-06-23T14:18:00Z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