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75460" w14:textId="77777777" w:rsidR="005519A0" w:rsidRDefault="00BF2101" w:rsidP="00BF2101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46C157" wp14:editId="4073E2FF">
            <wp:simplePos x="0" y="0"/>
            <wp:positionH relativeFrom="margin">
              <wp:posOffset>5906135</wp:posOffset>
            </wp:positionH>
            <wp:positionV relativeFrom="paragraph">
              <wp:posOffset>-105410</wp:posOffset>
            </wp:positionV>
            <wp:extent cx="1094832" cy="813204"/>
            <wp:effectExtent l="0" t="0" r="0" b="6350"/>
            <wp:wrapNone/>
            <wp:docPr id="5" name="Picture 5" descr="H:\Documents\Logos\ALT-Logo-WITH CLEAR BACKGROUND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:\Documents\Logos\ALT-Logo-WITH CLEAR BACKGROUND small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832" cy="81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4CB6">
        <w:rPr>
          <w:rFonts w:ascii="Arial" w:hAnsi="Arial" w:cs="Arial"/>
          <w:b/>
          <w:sz w:val="22"/>
          <w:szCs w:val="22"/>
        </w:rPr>
        <w:t xml:space="preserve">                                      </w:t>
      </w:r>
    </w:p>
    <w:p w14:paraId="59AC915C" w14:textId="77777777" w:rsidR="00606121" w:rsidRPr="00AD6EAF" w:rsidRDefault="00844CB6" w:rsidP="00844CB6">
      <w:pPr>
        <w:jc w:val="center"/>
        <w:rPr>
          <w:rFonts w:ascii="Calibri" w:hAnsi="Calibri" w:cs="Calibri"/>
          <w:b/>
          <w:sz w:val="22"/>
          <w:szCs w:val="22"/>
        </w:rPr>
      </w:pPr>
      <w:r w:rsidRPr="00AD6EAF">
        <w:rPr>
          <w:rFonts w:ascii="Calibri" w:hAnsi="Calibri" w:cs="Calibri"/>
          <w:b/>
          <w:sz w:val="22"/>
          <w:szCs w:val="22"/>
        </w:rPr>
        <w:t xml:space="preserve"> </w:t>
      </w:r>
      <w:r w:rsidR="005519A0" w:rsidRPr="00AD6EAF">
        <w:rPr>
          <w:rFonts w:ascii="Calibri" w:hAnsi="Calibri" w:cs="Calibri"/>
          <w:b/>
          <w:sz w:val="22"/>
          <w:szCs w:val="22"/>
        </w:rPr>
        <w:tab/>
      </w:r>
    </w:p>
    <w:p w14:paraId="4C514FE3" w14:textId="77777777" w:rsidR="006B1479" w:rsidRPr="003A7354" w:rsidRDefault="00481392" w:rsidP="00606121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354">
        <w:rPr>
          <w:rFonts w:asciiTheme="minorHAnsi" w:hAnsiTheme="minorHAnsi" w:cstheme="minorHAnsi"/>
          <w:b/>
          <w:sz w:val="22"/>
          <w:szCs w:val="22"/>
        </w:rPr>
        <w:t>JOB DESCRIPTION</w:t>
      </w:r>
    </w:p>
    <w:p w14:paraId="76BD958D" w14:textId="77777777" w:rsidR="004D6893" w:rsidRDefault="004D6893">
      <w:pPr>
        <w:rPr>
          <w:rFonts w:asciiTheme="minorHAnsi" w:hAnsiTheme="minorHAnsi" w:cstheme="minorHAnsi"/>
          <w:b/>
          <w:sz w:val="22"/>
          <w:szCs w:val="22"/>
        </w:rPr>
      </w:pPr>
    </w:p>
    <w:p w14:paraId="2AE12D90" w14:textId="77777777" w:rsidR="00E66FC1" w:rsidRPr="003A7354" w:rsidRDefault="00E66FC1">
      <w:pPr>
        <w:rPr>
          <w:rFonts w:asciiTheme="minorHAnsi" w:hAnsiTheme="minorHAnsi" w:cstheme="minorHAnsi"/>
          <w:sz w:val="22"/>
          <w:szCs w:val="22"/>
        </w:rPr>
      </w:pPr>
    </w:p>
    <w:p w14:paraId="621F287F" w14:textId="77777777" w:rsidR="004D6893" w:rsidRPr="003A7354" w:rsidRDefault="004D689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7994"/>
      </w:tblGrid>
      <w:tr w:rsidR="00481392" w:rsidRPr="00596C27" w14:paraId="73D4ADDA" w14:textId="77777777" w:rsidTr="003A4D6A">
        <w:trPr>
          <w:trHeight w:val="795"/>
        </w:trPr>
        <w:tc>
          <w:tcPr>
            <w:tcW w:w="2712" w:type="dxa"/>
            <w:shd w:val="clear" w:color="auto" w:fill="auto"/>
          </w:tcPr>
          <w:p w14:paraId="60618E17" w14:textId="77777777" w:rsidR="00E17F01" w:rsidRPr="003A7354" w:rsidRDefault="00E17F01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94EF29" w14:textId="77777777" w:rsidR="00481392" w:rsidRPr="00596C27" w:rsidRDefault="00481392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</w:p>
          <w:p w14:paraId="01A7B377" w14:textId="77777777" w:rsidR="00E17F01" w:rsidRPr="00596C27" w:rsidRDefault="00E17F01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4" w:type="dxa"/>
            <w:shd w:val="clear" w:color="auto" w:fill="auto"/>
          </w:tcPr>
          <w:p w14:paraId="199C9F38" w14:textId="77777777" w:rsidR="005B72F5" w:rsidRPr="00596C27" w:rsidRDefault="005B72F5" w:rsidP="009345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94E9A9" w14:textId="09C9C033" w:rsidR="00923420" w:rsidRPr="00596C27" w:rsidRDefault="00534AF2" w:rsidP="009345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Nurture Leader </w:t>
            </w:r>
          </w:p>
        </w:tc>
      </w:tr>
      <w:tr w:rsidR="007617F5" w:rsidRPr="00596C27" w14:paraId="44BA4A4B" w14:textId="77777777" w:rsidTr="003A4D6A">
        <w:trPr>
          <w:trHeight w:val="795"/>
        </w:trPr>
        <w:tc>
          <w:tcPr>
            <w:tcW w:w="2712" w:type="dxa"/>
            <w:shd w:val="clear" w:color="auto" w:fill="auto"/>
          </w:tcPr>
          <w:p w14:paraId="205A305E" w14:textId="77777777" w:rsidR="007617F5" w:rsidRPr="00596C27" w:rsidRDefault="007617F5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85036B" w14:textId="227C3BB2" w:rsidR="007617F5" w:rsidRPr="00596C27" w:rsidRDefault="007617F5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b/>
                <w:sz w:val="22"/>
                <w:szCs w:val="22"/>
              </w:rPr>
              <w:t>Grade:</w:t>
            </w:r>
          </w:p>
        </w:tc>
        <w:tc>
          <w:tcPr>
            <w:tcW w:w="7994" w:type="dxa"/>
            <w:shd w:val="clear" w:color="auto" w:fill="auto"/>
          </w:tcPr>
          <w:p w14:paraId="2D2F5062" w14:textId="77777777" w:rsidR="007617F5" w:rsidRPr="00596C27" w:rsidRDefault="007617F5" w:rsidP="009345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0C38A" w14:textId="1BDF1D67" w:rsidR="007617F5" w:rsidRPr="00596C27" w:rsidRDefault="007617F5" w:rsidP="009345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392" w:rsidRPr="00596C27" w14:paraId="3AE4FD7D" w14:textId="77777777" w:rsidTr="003A4D6A">
        <w:trPr>
          <w:trHeight w:val="795"/>
        </w:trPr>
        <w:tc>
          <w:tcPr>
            <w:tcW w:w="2712" w:type="dxa"/>
            <w:shd w:val="clear" w:color="auto" w:fill="auto"/>
          </w:tcPr>
          <w:p w14:paraId="411E8842" w14:textId="77777777" w:rsidR="00E17F01" w:rsidRPr="00596C27" w:rsidRDefault="00E17F01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5E182E" w14:textId="77777777" w:rsidR="00481392" w:rsidRPr="00596C27" w:rsidRDefault="00481392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b/>
                <w:sz w:val="22"/>
                <w:szCs w:val="22"/>
              </w:rPr>
              <w:t>Responsible to:</w:t>
            </w:r>
          </w:p>
          <w:p w14:paraId="73D26C22" w14:textId="77777777" w:rsidR="00E17F01" w:rsidRPr="00596C27" w:rsidRDefault="00E17F01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4" w:type="dxa"/>
            <w:shd w:val="clear" w:color="auto" w:fill="auto"/>
          </w:tcPr>
          <w:p w14:paraId="6A8B42DE" w14:textId="77777777" w:rsidR="00B02558" w:rsidRPr="00596C27" w:rsidRDefault="00B02558" w:rsidP="00071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913BDA" w14:textId="0E1A6235" w:rsidR="003E2D8B" w:rsidRPr="00596C27" w:rsidRDefault="001B1829" w:rsidP="000717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Assistant Headteacher</w:t>
            </w:r>
          </w:p>
          <w:p w14:paraId="0DB2080B" w14:textId="77777777" w:rsidR="005B77D7" w:rsidRPr="00596C27" w:rsidRDefault="005B77D7" w:rsidP="00071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B4C91" w14:textId="77777777" w:rsidR="005B77D7" w:rsidRPr="00596C27" w:rsidRDefault="005B77D7" w:rsidP="00071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354" w:rsidRPr="00596C27" w14:paraId="056EB480" w14:textId="77777777" w:rsidTr="003A4D6A">
        <w:trPr>
          <w:trHeight w:val="795"/>
        </w:trPr>
        <w:tc>
          <w:tcPr>
            <w:tcW w:w="2712" w:type="dxa"/>
            <w:shd w:val="clear" w:color="auto" w:fill="auto"/>
          </w:tcPr>
          <w:p w14:paraId="107CF524" w14:textId="77777777" w:rsidR="00F87C99" w:rsidRPr="00596C27" w:rsidRDefault="00F87C99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FB415D" w14:textId="24E21644" w:rsidR="003A7354" w:rsidRPr="00596C27" w:rsidRDefault="003A7354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b/>
                <w:sz w:val="22"/>
                <w:szCs w:val="22"/>
              </w:rPr>
              <w:t>Responsible for:</w:t>
            </w:r>
          </w:p>
        </w:tc>
        <w:tc>
          <w:tcPr>
            <w:tcW w:w="7994" w:type="dxa"/>
            <w:shd w:val="clear" w:color="auto" w:fill="auto"/>
          </w:tcPr>
          <w:p w14:paraId="34DFC4E4" w14:textId="77777777" w:rsidR="00373D03" w:rsidRPr="00596C27" w:rsidRDefault="00373D03" w:rsidP="00071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769B3" w14:textId="5676C14A" w:rsidR="003A7354" w:rsidRPr="00596C27" w:rsidRDefault="00373D03" w:rsidP="000717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Teaching Assistant</w:t>
            </w:r>
            <w:r w:rsidR="00F87C99" w:rsidRPr="00596C2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481392" w:rsidRPr="00596C27" w14:paraId="57D2CB2D" w14:textId="77777777" w:rsidTr="003E2D8B">
        <w:trPr>
          <w:trHeight w:val="1280"/>
        </w:trPr>
        <w:tc>
          <w:tcPr>
            <w:tcW w:w="2712" w:type="dxa"/>
            <w:shd w:val="clear" w:color="auto" w:fill="auto"/>
          </w:tcPr>
          <w:p w14:paraId="7DDD81B2" w14:textId="77777777" w:rsidR="00E17F01" w:rsidRPr="00596C27" w:rsidRDefault="00E17F01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C57FFA" w14:textId="77777777" w:rsidR="00481392" w:rsidRPr="00596C27" w:rsidRDefault="00B02558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b/>
                <w:sz w:val="22"/>
                <w:szCs w:val="22"/>
              </w:rPr>
              <w:t>Job purpose</w:t>
            </w:r>
            <w:r w:rsidR="00E17F01" w:rsidRPr="00596C2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4CB6C77" w14:textId="77777777" w:rsidR="00E17F01" w:rsidRPr="00596C27" w:rsidRDefault="00E17F01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4" w:type="dxa"/>
            <w:shd w:val="clear" w:color="auto" w:fill="auto"/>
          </w:tcPr>
          <w:p w14:paraId="3B0CF87B" w14:textId="77777777" w:rsidR="00606121" w:rsidRPr="00596C27" w:rsidRDefault="00606121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56C35" w14:textId="39363BF5" w:rsidR="00C73E2C" w:rsidRPr="00596C27" w:rsidRDefault="005423F6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1B1829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provide targeted interventions to support emotional development of pupils recognised as having experienced trauma</w:t>
            </w:r>
            <w:r w:rsidR="002D3A60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and with SEMH needs</w:t>
            </w:r>
            <w:r w:rsidR="001B1829" w:rsidRPr="00596C27">
              <w:rPr>
                <w:rFonts w:asciiTheme="minorHAnsi" w:hAnsiTheme="minorHAnsi" w:cstheme="minorHAnsi"/>
                <w:sz w:val="22"/>
                <w:szCs w:val="22"/>
              </w:rPr>
              <w:t>. To lead a small team of specialist T</w:t>
            </w:r>
            <w:r w:rsidR="009D3506" w:rsidRPr="00596C2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B1829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s to work with individuals and small groups. To complete wellbeing assessments and deliver a programme of interventions to support pupils in their emotional development and ability to participate </w:t>
            </w:r>
            <w:r w:rsidR="009D3506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fully </w:t>
            </w:r>
            <w:r w:rsidR="001B1829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in school life </w:t>
            </w:r>
            <w:r w:rsidR="009D3506" w:rsidRPr="00596C27">
              <w:rPr>
                <w:rFonts w:asciiTheme="minorHAnsi" w:hAnsiTheme="minorHAnsi" w:cstheme="minorHAnsi"/>
                <w:sz w:val="22"/>
                <w:szCs w:val="22"/>
              </w:rPr>
              <w:t>and their wider life and relationships.</w:t>
            </w:r>
          </w:p>
          <w:p w14:paraId="1435322E" w14:textId="77777777" w:rsidR="00606121" w:rsidRPr="00596C27" w:rsidRDefault="00606121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392" w:rsidRPr="00596C27" w14:paraId="5673925C" w14:textId="77777777" w:rsidTr="003A7354">
        <w:trPr>
          <w:trHeight w:val="1081"/>
        </w:trPr>
        <w:tc>
          <w:tcPr>
            <w:tcW w:w="2712" w:type="dxa"/>
            <w:shd w:val="clear" w:color="auto" w:fill="auto"/>
          </w:tcPr>
          <w:p w14:paraId="4CC96D97" w14:textId="77777777" w:rsidR="00E17F01" w:rsidRPr="00596C27" w:rsidRDefault="00E17F01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7E1770" w14:textId="77777777" w:rsidR="00481392" w:rsidRPr="00596C27" w:rsidRDefault="00E17F01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b/>
                <w:sz w:val="22"/>
                <w:szCs w:val="22"/>
              </w:rPr>
              <w:t>Key internal contacts:</w:t>
            </w:r>
          </w:p>
          <w:p w14:paraId="0E561EDF" w14:textId="77777777" w:rsidR="00E17F01" w:rsidRPr="00596C27" w:rsidRDefault="00E17F01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4" w:type="dxa"/>
            <w:shd w:val="clear" w:color="auto" w:fill="auto"/>
          </w:tcPr>
          <w:p w14:paraId="18EB1C2B" w14:textId="77777777" w:rsidR="00606121" w:rsidRPr="00596C27" w:rsidRDefault="00606121" w:rsidP="00C55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7C48D" w14:textId="77777777" w:rsidR="009D3506" w:rsidRPr="00596C27" w:rsidRDefault="009D3506" w:rsidP="00C553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SLT</w:t>
            </w:r>
          </w:p>
          <w:p w14:paraId="2E6B7F2A" w14:textId="5B135FDC" w:rsidR="005423F6" w:rsidRPr="00596C27" w:rsidRDefault="005B3F3B" w:rsidP="00C553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Class teachers</w:t>
            </w:r>
          </w:p>
          <w:p w14:paraId="6CFA3942" w14:textId="77777777" w:rsidR="00606121" w:rsidRPr="00596C27" w:rsidRDefault="00606121" w:rsidP="00C55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392" w:rsidRPr="00596C27" w14:paraId="72832538" w14:textId="77777777" w:rsidTr="00C55300">
        <w:trPr>
          <w:trHeight w:val="868"/>
        </w:trPr>
        <w:tc>
          <w:tcPr>
            <w:tcW w:w="2712" w:type="dxa"/>
            <w:shd w:val="clear" w:color="auto" w:fill="auto"/>
          </w:tcPr>
          <w:p w14:paraId="2AC2B727" w14:textId="77777777" w:rsidR="00E17F01" w:rsidRPr="00596C27" w:rsidRDefault="00E17F01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F923F2" w14:textId="77777777" w:rsidR="00481392" w:rsidRPr="00596C27" w:rsidRDefault="00E17F01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b/>
                <w:sz w:val="22"/>
                <w:szCs w:val="22"/>
              </w:rPr>
              <w:t>Key external contacts:</w:t>
            </w:r>
          </w:p>
          <w:p w14:paraId="12E4A70D" w14:textId="77777777" w:rsidR="00E17F01" w:rsidRPr="00596C27" w:rsidRDefault="00E17F01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4" w:type="dxa"/>
            <w:shd w:val="clear" w:color="auto" w:fill="auto"/>
          </w:tcPr>
          <w:p w14:paraId="68E950AC" w14:textId="77777777" w:rsidR="00606121" w:rsidRPr="00596C27" w:rsidRDefault="00606121" w:rsidP="00071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C8C41A" w14:textId="77777777" w:rsidR="00481392" w:rsidRPr="00596C27" w:rsidRDefault="005423F6" w:rsidP="000717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Parents/Carers</w:t>
            </w:r>
          </w:p>
          <w:p w14:paraId="06180FB0" w14:textId="77777777" w:rsidR="005423F6" w:rsidRPr="00596C27" w:rsidRDefault="005423F6" w:rsidP="000717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Outside Agencies</w:t>
            </w:r>
          </w:p>
          <w:p w14:paraId="7DDBC0DF" w14:textId="77777777" w:rsidR="005B77D7" w:rsidRPr="00596C27" w:rsidRDefault="005B77D7" w:rsidP="005B3F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392" w:rsidRPr="00596C27" w14:paraId="78BC0B59" w14:textId="77777777" w:rsidTr="00C55300">
        <w:trPr>
          <w:trHeight w:val="420"/>
        </w:trPr>
        <w:tc>
          <w:tcPr>
            <w:tcW w:w="2712" w:type="dxa"/>
            <w:shd w:val="clear" w:color="auto" w:fill="auto"/>
          </w:tcPr>
          <w:p w14:paraId="2C37B913" w14:textId="77777777" w:rsidR="00B27CEE" w:rsidRPr="00596C27" w:rsidRDefault="00B27CEE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C3DEBF" w14:textId="77777777" w:rsidR="00DC2CEA" w:rsidRPr="00596C27" w:rsidRDefault="00E26226" w:rsidP="000717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b/>
                <w:sz w:val="22"/>
                <w:szCs w:val="22"/>
              </w:rPr>
              <w:t>Special consideration</w:t>
            </w:r>
            <w:r w:rsidR="00180F6E" w:rsidRPr="00596C2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994" w:type="dxa"/>
            <w:shd w:val="clear" w:color="auto" w:fill="auto"/>
          </w:tcPr>
          <w:p w14:paraId="25454537" w14:textId="77777777" w:rsidR="00B27CEE" w:rsidRPr="00596C27" w:rsidRDefault="00B27CEE" w:rsidP="00B457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7D2452" w14:textId="77777777" w:rsidR="00B27CEE" w:rsidRPr="00596C27" w:rsidRDefault="009973A6" w:rsidP="00B457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Hold a clear Enhanced DBS check</w:t>
            </w:r>
          </w:p>
          <w:p w14:paraId="74E759B8" w14:textId="77777777" w:rsidR="00923420" w:rsidRPr="00596C27" w:rsidRDefault="00923420" w:rsidP="00B457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69D277" w14:textId="77777777" w:rsidR="00D34C2F" w:rsidRPr="00596C27" w:rsidRDefault="00D34C2F" w:rsidP="00B457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0C59A7" w14:textId="77777777" w:rsidR="004D6893" w:rsidRPr="00596C27" w:rsidRDefault="004D6893" w:rsidP="00C55300">
      <w:pPr>
        <w:ind w:right="-188"/>
        <w:rPr>
          <w:rFonts w:asciiTheme="minorHAnsi" w:hAnsiTheme="minorHAnsi" w:cstheme="minorHAnsi"/>
          <w:b/>
          <w:sz w:val="22"/>
          <w:szCs w:val="22"/>
          <w:u w:val="single"/>
        </w:rPr>
        <w:sectPr w:rsidR="004D6893" w:rsidRPr="00596C27" w:rsidSect="006C7A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67" w:right="720" w:bottom="709" w:left="720" w:header="709" w:footer="709" w:gutter="0"/>
          <w:cols w:space="708"/>
          <w:docGrid w:linePitch="360"/>
        </w:sectPr>
      </w:pPr>
    </w:p>
    <w:tbl>
      <w:tblPr>
        <w:tblStyle w:val="TableGrid"/>
        <w:tblW w:w="10995" w:type="dxa"/>
        <w:tblInd w:w="250" w:type="dxa"/>
        <w:tblLook w:val="04A0" w:firstRow="1" w:lastRow="0" w:firstColumn="1" w:lastColumn="0" w:noHBand="0" w:noVBand="1"/>
      </w:tblPr>
      <w:tblGrid>
        <w:gridCol w:w="10995"/>
      </w:tblGrid>
      <w:tr w:rsidR="009267EF" w:rsidRPr="00596C27" w14:paraId="5CAEEFC0" w14:textId="77777777" w:rsidTr="002D3A60">
        <w:tc>
          <w:tcPr>
            <w:tcW w:w="10995" w:type="dxa"/>
          </w:tcPr>
          <w:p w14:paraId="31D8537B" w14:textId="77777777" w:rsidR="00606121" w:rsidRPr="00596C27" w:rsidRDefault="00606121" w:rsidP="00C55300">
            <w:pPr>
              <w:ind w:right="-188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3075A2B" w14:textId="77777777" w:rsidR="00923420" w:rsidRPr="00596C27" w:rsidRDefault="00923420" w:rsidP="00C55300">
            <w:pPr>
              <w:ind w:right="-188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96C2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Key duties and responsibilities:</w:t>
            </w:r>
          </w:p>
          <w:p w14:paraId="5C1AFE35" w14:textId="652E1602" w:rsidR="00C73E2C" w:rsidRPr="00596C27" w:rsidRDefault="00C73E2C" w:rsidP="00C55300">
            <w:pPr>
              <w:ind w:right="-188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C53E063" w14:textId="340F2FA8" w:rsidR="00712D37" w:rsidRPr="00596C27" w:rsidRDefault="007B12FA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C73E2C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712D37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set up and establish a new internal Nurture </w:t>
            </w:r>
            <w:r w:rsidR="002D3A60" w:rsidRPr="00596C2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12D37" w:rsidRPr="00596C27">
              <w:rPr>
                <w:rFonts w:asciiTheme="minorHAnsi" w:hAnsiTheme="minorHAnsi" w:cstheme="minorHAnsi"/>
                <w:sz w:val="22"/>
                <w:szCs w:val="22"/>
              </w:rPr>
              <w:t>rovision at Nore Academy</w:t>
            </w:r>
            <w:r w:rsidR="005A6A89" w:rsidRPr="00596C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D56E6F" w14:textId="77777777" w:rsidR="00712D37" w:rsidRPr="00596C27" w:rsidRDefault="00712D37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C0C441" w14:textId="24D50FAA" w:rsidR="00712D37" w:rsidRPr="00596C27" w:rsidRDefault="00712D37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2. To lead the provision</w:t>
            </w:r>
            <w:r w:rsidR="001A76BC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and line manage</w:t>
            </w: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a small team of T</w:t>
            </w:r>
            <w:r w:rsidR="003A7354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eaching </w:t>
            </w: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="003A7354" w:rsidRPr="00596C27">
              <w:rPr>
                <w:rFonts w:asciiTheme="minorHAnsi" w:hAnsiTheme="minorHAnsi" w:cstheme="minorHAnsi"/>
                <w:sz w:val="22"/>
                <w:szCs w:val="22"/>
              </w:rPr>
              <w:t>sistants</w:t>
            </w:r>
            <w:r w:rsidR="005A6A89" w:rsidRPr="00596C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4B43DA" w14:textId="77777777" w:rsidR="00712D37" w:rsidRPr="00596C27" w:rsidRDefault="00712D37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599D8" w14:textId="68DE1454" w:rsidR="00712D37" w:rsidRPr="00596C27" w:rsidRDefault="00712D37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3. To assess identified pupils’ emotional development.</w:t>
            </w:r>
          </w:p>
          <w:p w14:paraId="184A79B0" w14:textId="77777777" w:rsidR="00712D37" w:rsidRPr="00596C27" w:rsidRDefault="00712D37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FEAFC" w14:textId="2FD480FE" w:rsidR="00712D37" w:rsidRPr="00596C27" w:rsidRDefault="00712D37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1F41EC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FB6EF5" w:rsidRPr="00596C2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BB37A5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ead </w:t>
            </w: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your team to deliver targeted interventions to individuals and small groups to address areas of need as identified in assessments.</w:t>
            </w:r>
          </w:p>
          <w:p w14:paraId="3F24A1E4" w14:textId="77777777" w:rsidR="00712D37" w:rsidRPr="00596C27" w:rsidRDefault="00712D37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B151D8" w14:textId="06C4B04C" w:rsidR="00712D37" w:rsidRPr="00596C27" w:rsidRDefault="00712D37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5.To allocate staff to support individuals and small groups as needed. </w:t>
            </w:r>
          </w:p>
          <w:p w14:paraId="4BEFCF6E" w14:textId="77777777" w:rsidR="00C73E2C" w:rsidRPr="00596C27" w:rsidRDefault="00C73E2C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36F21" w14:textId="77777777" w:rsidR="00712D37" w:rsidRPr="00596C27" w:rsidRDefault="00712D37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6. To assess the impact of interventions</w:t>
            </w:r>
            <w:r w:rsidR="007B12FA" w:rsidRPr="00596C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F325F9B" w14:textId="77777777" w:rsidR="00712D37" w:rsidRPr="00596C27" w:rsidRDefault="00712D37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CE923" w14:textId="77777777" w:rsidR="002D3A60" w:rsidRPr="00596C27" w:rsidRDefault="00712D37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7. To </w:t>
            </w:r>
            <w:r w:rsidR="002D3A60" w:rsidRPr="00596C27">
              <w:rPr>
                <w:rFonts w:asciiTheme="minorHAnsi" w:hAnsiTheme="minorHAnsi" w:cstheme="minorHAnsi"/>
                <w:sz w:val="22"/>
                <w:szCs w:val="22"/>
              </w:rPr>
              <w:t>liaise</w:t>
            </w: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3A60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and communicate </w:t>
            </w: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with class teachers</w:t>
            </w:r>
            <w:r w:rsidR="002D3A60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to ensure ideas, interventions and examples of good practice are shared.</w:t>
            </w:r>
          </w:p>
          <w:p w14:paraId="6A601FB9" w14:textId="77777777" w:rsidR="00C73E2C" w:rsidRPr="00596C27" w:rsidRDefault="00C73E2C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ADE051" w14:textId="06AB9872" w:rsidR="00C73E2C" w:rsidRPr="00596C27" w:rsidRDefault="002D3A60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B12FA" w:rsidRPr="00596C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73E2C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To provide support to students so they are empowered to successfully manage their emotions enabling them to engage in learning. </w:t>
            </w:r>
          </w:p>
          <w:p w14:paraId="1D832A51" w14:textId="77777777" w:rsidR="00C73E2C" w:rsidRPr="00596C27" w:rsidRDefault="00C73E2C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FB2351" w14:textId="554E59D1" w:rsidR="00C73E2C" w:rsidRPr="00596C27" w:rsidRDefault="007B12FA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C73E2C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To support the wider team, including safeguarding </w:t>
            </w:r>
            <w:proofErr w:type="gramStart"/>
            <w:r w:rsidR="00C73E2C" w:rsidRPr="00596C27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5A6A89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order to</w:t>
            </w:r>
            <w:proofErr w:type="gramEnd"/>
            <w:r w:rsidR="00C73E2C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promot</w:t>
            </w:r>
            <w:r w:rsidR="005A6A89" w:rsidRPr="00596C2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73E2C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5A6A89" w:rsidRPr="00596C27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  <w:proofErr w:type="gramEnd"/>
            <w:r w:rsidR="00C73E2C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welfare and personal development. </w:t>
            </w:r>
          </w:p>
          <w:p w14:paraId="7C86B59C" w14:textId="77777777" w:rsidR="00C73E2C" w:rsidRPr="00596C27" w:rsidRDefault="00C73E2C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2240C" w14:textId="41A1ACA5" w:rsidR="00C73E2C" w:rsidRPr="00596C27" w:rsidRDefault="007B12FA" w:rsidP="00C73E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C73E2C" w:rsidRPr="00596C27">
              <w:rPr>
                <w:rFonts w:asciiTheme="minorHAnsi" w:hAnsiTheme="minorHAnsi" w:cstheme="minorHAnsi"/>
                <w:sz w:val="22"/>
                <w:szCs w:val="22"/>
              </w:rPr>
              <w:t>To promote positive mental health,</w:t>
            </w:r>
            <w:r w:rsidR="005A6A89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3E2C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ensuring a </w:t>
            </w:r>
            <w:r w:rsidR="005A6A89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positive </w:t>
            </w:r>
            <w:r w:rsidR="00C73E2C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whole school ethos around SEMH support. </w:t>
            </w:r>
          </w:p>
          <w:p w14:paraId="225DBC4C" w14:textId="77777777" w:rsidR="00C73E2C" w:rsidRPr="00596C27" w:rsidRDefault="00C73E2C" w:rsidP="00C55300">
            <w:pPr>
              <w:ind w:right="-188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10D8495" w14:textId="77777777" w:rsidR="00C73E2C" w:rsidRPr="00596C27" w:rsidRDefault="00C73E2C" w:rsidP="00C73E2C">
            <w:pPr>
              <w:ind w:right="-188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EA3FADA" w14:textId="77777777" w:rsidR="00C73E2C" w:rsidRPr="00596C27" w:rsidRDefault="007B12FA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Accountabilities </w:t>
            </w:r>
          </w:p>
          <w:p w14:paraId="73DB7C46" w14:textId="77777777" w:rsidR="007B12FA" w:rsidRPr="00596C27" w:rsidRDefault="007B12FA" w:rsidP="007B12FA">
            <w:pPr>
              <w:ind w:right="-18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3B7135" w14:textId="431BAD3F" w:rsidR="007B12FA" w:rsidRPr="00596C27" w:rsidRDefault="007B12FA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1.To support the school in developing strategies which ensure students with social, emotional or mental health needs (SEMH) are successful in lessons and </w:t>
            </w:r>
            <w:proofErr w:type="gramStart"/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are able to</w:t>
            </w:r>
            <w:proofErr w:type="gramEnd"/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achieve </w:t>
            </w:r>
            <w:r w:rsidR="002909D3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their potential; academically and socially.  </w:t>
            </w:r>
          </w:p>
          <w:p w14:paraId="7172C7C2" w14:textId="77777777" w:rsidR="002909D3" w:rsidRPr="00596C27" w:rsidRDefault="002909D3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663E95" w14:textId="5428685F" w:rsidR="002909D3" w:rsidRPr="00596C27" w:rsidRDefault="002909D3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2.To contribute to a positive school culture, where successes are celebrated and differences are valued; instilling a sense of pride and belonging in every student. </w:t>
            </w:r>
          </w:p>
          <w:p w14:paraId="1E10FC01" w14:textId="77777777" w:rsidR="002909D3" w:rsidRPr="00596C27" w:rsidRDefault="002909D3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9135C1" w14:textId="349F6E68" w:rsidR="002D3A60" w:rsidRPr="00596C27" w:rsidRDefault="002909D3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5A6A89" w:rsidRPr="00596C27">
              <w:rPr>
                <w:rFonts w:asciiTheme="minorHAnsi" w:hAnsiTheme="minorHAnsi" w:cstheme="minorHAnsi"/>
                <w:sz w:val="22"/>
                <w:szCs w:val="22"/>
              </w:rPr>
              <w:t>Within your team t</w:t>
            </w: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o lead on meaningful interventions which support students</w:t>
            </w:r>
            <w:r w:rsidR="002D3A60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both in the Nurture Provision but also</w:t>
            </w: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in class where </w:t>
            </w:r>
            <w:r w:rsidR="005A6A89" w:rsidRPr="00596C27">
              <w:rPr>
                <w:rFonts w:asciiTheme="minorHAnsi" w:hAnsiTheme="minorHAnsi" w:cstheme="minorHAnsi"/>
                <w:sz w:val="22"/>
                <w:szCs w:val="22"/>
              </w:rPr>
              <w:t>necessary and</w:t>
            </w: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ensure records of interventions are kept. Analysing effectiveness and identifying gaps </w:t>
            </w:r>
          </w:p>
          <w:p w14:paraId="0CA0695D" w14:textId="16A77070" w:rsidR="002909D3" w:rsidRPr="00596C27" w:rsidRDefault="002909D3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in provision. </w:t>
            </w:r>
          </w:p>
          <w:p w14:paraId="00F6D4B4" w14:textId="77777777" w:rsidR="002909D3" w:rsidRPr="00596C27" w:rsidRDefault="002909D3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AECE51" w14:textId="21189CC1" w:rsidR="005A6A89" w:rsidRPr="00596C27" w:rsidRDefault="002909D3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5. To support</w:t>
            </w:r>
            <w:r w:rsidR="005A6A89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pupils </w:t>
            </w: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to manage their behaviour and emotions; enabling them to make good progress </w:t>
            </w:r>
          </w:p>
          <w:p w14:paraId="184AAE8C" w14:textId="44A3F2F1" w:rsidR="002909D3" w:rsidRPr="00596C27" w:rsidRDefault="002909D3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in lessons and have strategies for promoting their own wellbeing</w:t>
            </w:r>
            <w:r w:rsidR="005A6A89" w:rsidRPr="00596C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F2D076F" w14:textId="77777777" w:rsidR="002909D3" w:rsidRPr="00596C27" w:rsidRDefault="002909D3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830AFC" w14:textId="0C6CA185" w:rsidR="002909D3" w:rsidRPr="00596C27" w:rsidRDefault="002909D3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8. To provide professional learning opportunities for staff to develop their knowledge and understanding of strategies to support students </w:t>
            </w:r>
            <w:r w:rsidR="002D3A60" w:rsidRPr="00596C27">
              <w:rPr>
                <w:rFonts w:asciiTheme="minorHAnsi" w:hAnsiTheme="minorHAnsi" w:cstheme="minorHAnsi"/>
                <w:sz w:val="22"/>
                <w:szCs w:val="22"/>
              </w:rPr>
              <w:t>who have experienced trauma and have</w:t>
            </w:r>
            <w:r w:rsidR="005B77D7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SEMH needs. </w:t>
            </w:r>
          </w:p>
          <w:p w14:paraId="5B8D0A64" w14:textId="77777777" w:rsidR="005B77D7" w:rsidRPr="00596C27" w:rsidRDefault="005B77D7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10189" w14:textId="77777777" w:rsidR="005A6A89" w:rsidRPr="00596C27" w:rsidRDefault="005B77D7" w:rsidP="005A6A89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12. To participate in professional </w:t>
            </w:r>
            <w:r w:rsidR="005A6A89" w:rsidRPr="00596C27"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(including INSET and twilight INSET sessions) </w:t>
            </w:r>
          </w:p>
          <w:p w14:paraId="5BC112FC" w14:textId="77777777" w:rsidR="005A6A89" w:rsidRPr="00596C27" w:rsidRDefault="005A6A89" w:rsidP="005A6A89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86B41" w14:textId="0C9F45A9" w:rsidR="005B77D7" w:rsidRPr="00596C27" w:rsidRDefault="005A6A89" w:rsidP="005A6A89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13. </w:t>
            </w:r>
            <w:r w:rsidR="005B77D7" w:rsidRPr="00596C27">
              <w:rPr>
                <w:rFonts w:asciiTheme="minorHAnsi" w:hAnsiTheme="minorHAnsi" w:cstheme="minorHAnsi"/>
                <w:sz w:val="22"/>
                <w:szCs w:val="22"/>
              </w:rPr>
              <w:t>To participate</w:t>
            </w:r>
            <w:r w:rsidR="0056427F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/lead </w:t>
            </w:r>
            <w:r w:rsidR="005B77D7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in line management </w:t>
            </w:r>
            <w:proofErr w:type="gramStart"/>
            <w:r w:rsidR="005B77D7" w:rsidRPr="00596C27">
              <w:rPr>
                <w:rFonts w:asciiTheme="minorHAnsi" w:hAnsiTheme="minorHAnsi" w:cstheme="minorHAnsi"/>
                <w:sz w:val="22"/>
                <w:szCs w:val="22"/>
              </w:rPr>
              <w:t>meetings</w:t>
            </w:r>
            <w:r w:rsidR="00BB37A5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77D7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appraisal</w:t>
            </w:r>
            <w:proofErr w:type="gramEnd"/>
            <w:r w:rsidR="005B77D7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review</w:t>
            </w: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B77D7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and team meetings. </w:t>
            </w:r>
          </w:p>
          <w:p w14:paraId="07E79926" w14:textId="77777777" w:rsidR="005B77D7" w:rsidRPr="00596C27" w:rsidRDefault="005B77D7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AF615" w14:textId="47D9AE6E" w:rsidR="005B77D7" w:rsidRPr="00596C27" w:rsidRDefault="005B77D7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15. To attend staff meetings and whole school events as required</w:t>
            </w:r>
            <w:r w:rsidR="005A6A89" w:rsidRPr="00596C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AB65F33" w14:textId="77777777" w:rsidR="005B77D7" w:rsidRPr="00596C27" w:rsidRDefault="005B77D7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EED10" w14:textId="77777777" w:rsidR="005B77D7" w:rsidRPr="00596C27" w:rsidRDefault="005B77D7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18. At the discretion of the Headteacher, to undertake other activities from time to time agreed to be consistent with the nature of this role. </w:t>
            </w:r>
          </w:p>
          <w:p w14:paraId="078947DF" w14:textId="77777777" w:rsidR="005B77D7" w:rsidRPr="00596C27" w:rsidRDefault="005B77D7" w:rsidP="007B12FA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6ED4F" w14:textId="77777777" w:rsidR="00923420" w:rsidRPr="00596C27" w:rsidRDefault="00923420" w:rsidP="00C55300">
            <w:pPr>
              <w:ind w:right="-18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1ACB7D" w14:textId="77777777" w:rsidR="00C55300" w:rsidRPr="00596C27" w:rsidRDefault="00C55300" w:rsidP="00C55300">
            <w:pPr>
              <w:ind w:right="-188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Trust</w:t>
            </w:r>
          </w:p>
          <w:p w14:paraId="4BFD4171" w14:textId="77777777" w:rsidR="00FC200A" w:rsidRPr="00596C27" w:rsidRDefault="00FC200A" w:rsidP="00C55300">
            <w:pPr>
              <w:ind w:right="-188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DC46D62" w14:textId="77777777" w:rsidR="00C55300" w:rsidRPr="00596C27" w:rsidRDefault="005B77D7" w:rsidP="005B77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  <w:r w:rsidR="00FC200A" w:rsidRPr="00596C27">
              <w:rPr>
                <w:rFonts w:asciiTheme="minorHAnsi" w:hAnsiTheme="minorHAnsi" w:cstheme="minorHAnsi"/>
                <w:sz w:val="22"/>
                <w:szCs w:val="22"/>
              </w:rPr>
              <w:t>Promote</w:t>
            </w:r>
            <w:r w:rsidR="00C55300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the Trust’s core themes of working with vulnerable young people and helping them to </w:t>
            </w:r>
            <w:proofErr w:type="gramStart"/>
            <w:r w:rsidR="00C55300" w:rsidRPr="00596C27">
              <w:rPr>
                <w:rFonts w:asciiTheme="minorHAnsi" w:hAnsiTheme="minorHAnsi" w:cstheme="minorHAnsi"/>
                <w:sz w:val="22"/>
                <w:szCs w:val="22"/>
              </w:rPr>
              <w:t>flourish;</w:t>
            </w:r>
            <w:proofErr w:type="gramEnd"/>
          </w:p>
          <w:p w14:paraId="03A52092" w14:textId="77777777" w:rsidR="005B77D7" w:rsidRPr="00596C27" w:rsidRDefault="005B77D7" w:rsidP="005B77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F3DF4" w14:textId="77777777" w:rsidR="00C55300" w:rsidRPr="00596C27" w:rsidRDefault="005B77D7" w:rsidP="005B77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  <w:r w:rsidR="00FC200A" w:rsidRPr="00596C27">
              <w:rPr>
                <w:rFonts w:asciiTheme="minorHAnsi" w:hAnsiTheme="minorHAnsi" w:cstheme="minorHAnsi"/>
                <w:sz w:val="22"/>
                <w:szCs w:val="22"/>
              </w:rPr>
              <w:t>Promote</w:t>
            </w:r>
            <w:r w:rsidR="00C55300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the safeguarding and welfare of children and young people; Complying with the Trust’s policies and procedures (</w:t>
            </w:r>
            <w:r w:rsidR="00192AEA" w:rsidRPr="00596C27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r w:rsidR="00C55300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equal opportunities and health and safety</w:t>
            </w:r>
            <w:proofErr w:type="gramStart"/>
            <w:r w:rsidR="00C55300" w:rsidRPr="00596C2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  <w:proofErr w:type="gramEnd"/>
          </w:p>
          <w:p w14:paraId="03EBDBBB" w14:textId="77777777" w:rsidR="005B77D7" w:rsidRPr="00596C27" w:rsidRDefault="005B77D7" w:rsidP="005B77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94AF6" w14:textId="77777777" w:rsidR="00B27CEE" w:rsidRPr="00596C27" w:rsidRDefault="005B77D7" w:rsidP="005B77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  <w:r w:rsidR="00B27CEE" w:rsidRPr="00596C27">
              <w:rPr>
                <w:rFonts w:asciiTheme="minorHAnsi" w:hAnsiTheme="minorHAnsi" w:cstheme="minorHAnsi"/>
                <w:sz w:val="22"/>
                <w:szCs w:val="22"/>
              </w:rPr>
              <w:t>Attend Trust/Academy briefings, meetings and events as required by the Executive Principle or Headteacher.</w:t>
            </w:r>
          </w:p>
          <w:p w14:paraId="1E9D716C" w14:textId="77777777" w:rsidR="00C55300" w:rsidRPr="00596C27" w:rsidRDefault="00C55300" w:rsidP="00C5530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914FC9A" w14:textId="77777777" w:rsidR="00C55300" w:rsidRPr="00596C27" w:rsidRDefault="00C55300" w:rsidP="00C5530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Additional duties</w:t>
            </w:r>
          </w:p>
          <w:p w14:paraId="552B548B" w14:textId="77777777" w:rsidR="00C55300" w:rsidRPr="00596C27" w:rsidRDefault="00C55300" w:rsidP="00C5530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A5745F7" w14:textId="77777777" w:rsidR="00C55300" w:rsidRPr="00596C27" w:rsidRDefault="00C55300" w:rsidP="00C553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You may be required to carry out additional duties, as the </w:t>
            </w:r>
            <w:r w:rsidR="00B27CEE"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Executive Principle or </w:t>
            </w:r>
            <w:r w:rsidR="009345A6" w:rsidRPr="00596C27">
              <w:rPr>
                <w:rFonts w:asciiTheme="minorHAnsi" w:hAnsiTheme="minorHAnsi" w:cstheme="minorHAnsi"/>
                <w:sz w:val="22"/>
                <w:szCs w:val="22"/>
              </w:rPr>
              <w:t>Head</w:t>
            </w:r>
            <w:r w:rsidR="00B27CEE" w:rsidRPr="00596C27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D5714" w:rsidRPr="00596C27">
              <w:rPr>
                <w:rFonts w:asciiTheme="minorHAnsi" w:hAnsiTheme="minorHAnsi" w:cstheme="minorHAnsi"/>
                <w:sz w:val="22"/>
                <w:szCs w:val="22"/>
              </w:rPr>
              <w:t>eacher</w:t>
            </w:r>
            <w:r w:rsidRPr="00596C27">
              <w:rPr>
                <w:rFonts w:asciiTheme="minorHAnsi" w:hAnsiTheme="minorHAnsi" w:cstheme="minorHAnsi"/>
                <w:sz w:val="22"/>
                <w:szCs w:val="22"/>
              </w:rPr>
              <w:t xml:space="preserve"> may reasonably request, which are commensurate with the post.</w:t>
            </w:r>
          </w:p>
          <w:p w14:paraId="0123FD09" w14:textId="77777777" w:rsidR="009267EF" w:rsidRPr="00596C27" w:rsidRDefault="009267EF" w:rsidP="003039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307C68" w14:textId="77777777" w:rsidR="004B4D88" w:rsidRPr="00596C27" w:rsidRDefault="004B4D88" w:rsidP="0030396B">
      <w:pPr>
        <w:rPr>
          <w:rFonts w:asciiTheme="minorHAnsi" w:hAnsiTheme="minorHAnsi" w:cstheme="minorHAnsi"/>
          <w:sz w:val="22"/>
          <w:szCs w:val="22"/>
        </w:rPr>
      </w:pPr>
    </w:p>
    <w:p w14:paraId="6521770C" w14:textId="77777777" w:rsidR="003D0BB1" w:rsidRPr="00596C27" w:rsidRDefault="003D0BB1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E0FC52" w14:textId="77777777" w:rsidR="003D0BB1" w:rsidRPr="00596C27" w:rsidRDefault="003D0BB1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3CC463" w14:textId="77777777" w:rsidR="003D0BB1" w:rsidRPr="00596C27" w:rsidRDefault="003D0BB1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CD9607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5E8459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A7773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2B5A32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8A4D3F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B52553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AC74FC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37D0F1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4E82E7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A76607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9935D4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C1778F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1DB7B4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AD015D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430591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9C9146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C66B26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96F0B4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13C853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F4B1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5FEB9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459329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7788A1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10725C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26D63F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2931BE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98FF2B" w14:textId="77777777" w:rsidR="00AD6EAF" w:rsidRPr="00596C27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E16F6C" w14:textId="77777777" w:rsidR="00AD6EAF" w:rsidRPr="00596C27" w:rsidRDefault="00AD6EAF" w:rsidP="00AD6E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6C27">
        <w:rPr>
          <w:rFonts w:asciiTheme="minorHAnsi" w:hAnsiTheme="minorHAnsi" w:cstheme="minorHAnsi"/>
          <w:b/>
          <w:sz w:val="22"/>
          <w:szCs w:val="22"/>
        </w:rPr>
        <w:lastRenderedPageBreak/>
        <w:t>PERSON SPECIFICATION</w:t>
      </w:r>
    </w:p>
    <w:p w14:paraId="167C575B" w14:textId="77777777" w:rsidR="00AD6EAF" w:rsidRPr="00596C27" w:rsidRDefault="00AD6EAF" w:rsidP="00AD6E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6C27">
        <w:rPr>
          <w:rFonts w:asciiTheme="minorHAnsi" w:hAnsiTheme="minorHAnsi" w:cstheme="minorHAnsi"/>
          <w:b/>
          <w:sz w:val="22"/>
          <w:szCs w:val="22"/>
        </w:rPr>
        <w:t>Nurture Lead</w:t>
      </w:r>
    </w:p>
    <w:p w14:paraId="3B2FFEB9" w14:textId="77777777" w:rsidR="00AD6EAF" w:rsidRPr="00596C27" w:rsidRDefault="00AD6EAF" w:rsidP="00AD6EA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4BCFAE" w14:textId="77777777" w:rsidR="00AD6EAF" w:rsidRPr="00596C27" w:rsidRDefault="00AD6EAF" w:rsidP="00AD6EA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596C27">
        <w:rPr>
          <w:rFonts w:asciiTheme="minorHAnsi" w:hAnsiTheme="minorHAnsi" w:cstheme="minorHAnsi"/>
          <w:sz w:val="22"/>
          <w:szCs w:val="22"/>
        </w:rPr>
        <w:t xml:space="preserve">         The following outlines the Minimum criteria for this post. Applicants who have a </w:t>
      </w:r>
      <w:r w:rsidRPr="00596C2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CF53E89" wp14:editId="576CE356">
            <wp:extent cx="4572" cy="4572"/>
            <wp:effectExtent l="0" t="0" r="0" b="0"/>
            <wp:docPr id="1514704970" name="Picture 6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96C27">
        <w:rPr>
          <w:rFonts w:asciiTheme="minorHAnsi" w:hAnsiTheme="minorHAnsi" w:cstheme="minorHAnsi"/>
          <w:sz w:val="22"/>
          <w:szCs w:val="22"/>
        </w:rPr>
        <w:t>disability</w:t>
      </w:r>
    </w:p>
    <w:p w14:paraId="666B2332" w14:textId="77777777" w:rsidR="00AD6EAF" w:rsidRPr="00596C27" w:rsidRDefault="00AD6EAF" w:rsidP="00AD6EA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596C27">
        <w:rPr>
          <w:rFonts w:asciiTheme="minorHAnsi" w:hAnsiTheme="minorHAnsi" w:cstheme="minorHAnsi"/>
          <w:sz w:val="22"/>
          <w:szCs w:val="22"/>
        </w:rPr>
        <w:t xml:space="preserve">        and who meet the minimum criteria will be shortlisted.</w:t>
      </w:r>
      <w:r w:rsidRPr="00596C2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75A44B8" wp14:editId="2D0AFE98">
            <wp:extent cx="9144" cy="27432"/>
            <wp:effectExtent l="0" t="0" r="0" b="0"/>
            <wp:docPr id="1905547734" name="Picture 1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7321EF7" w14:textId="77777777" w:rsidR="00AD6EAF" w:rsidRPr="00596C27" w:rsidRDefault="00AD6EAF" w:rsidP="00AD6EAF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8DAAF7E" w14:textId="77777777" w:rsidR="00AD6EAF" w:rsidRPr="00596C27" w:rsidRDefault="00AD6EAF" w:rsidP="00AD6EAF">
      <w:pPr>
        <w:spacing w:after="174"/>
        <w:ind w:left="7" w:right="101" w:firstLine="7"/>
        <w:rPr>
          <w:rFonts w:asciiTheme="minorHAnsi" w:hAnsiTheme="minorHAnsi" w:cstheme="minorHAnsi"/>
          <w:sz w:val="22"/>
          <w:szCs w:val="22"/>
        </w:rPr>
      </w:pPr>
      <w:r w:rsidRPr="00596C27">
        <w:rPr>
          <w:rFonts w:asciiTheme="minorHAnsi" w:hAnsiTheme="minorHAnsi" w:cstheme="minorHAnsi"/>
          <w:sz w:val="22"/>
          <w:szCs w:val="22"/>
        </w:rPr>
        <w:t xml:space="preserve">        Applicants should describe in their application how they meet these criteria.</w:t>
      </w:r>
    </w:p>
    <w:tbl>
      <w:tblPr>
        <w:tblW w:w="9634" w:type="dxa"/>
        <w:tblInd w:w="5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7"/>
        <w:gridCol w:w="6817"/>
      </w:tblGrid>
      <w:tr w:rsidR="00AD6EAF" w:rsidRPr="00596C27" w14:paraId="6A7C4000" w14:textId="77777777" w:rsidTr="007F5995">
        <w:trPr>
          <w:trHeight w:val="292"/>
        </w:trPr>
        <w:tc>
          <w:tcPr>
            <w:tcW w:w="9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148" w:type="dxa"/>
            </w:tcMar>
          </w:tcPr>
          <w:p w14:paraId="188B2C5F" w14:textId="77777777" w:rsidR="00AD6EAF" w:rsidRPr="00596C27" w:rsidRDefault="00AD6EAF" w:rsidP="007F5995">
            <w:pPr>
              <w:spacing w:line="254" w:lineRule="auto"/>
              <w:ind w:left="122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2E3209CF" w14:textId="77777777" w:rsidR="00AD6EAF" w:rsidRPr="00596C27" w:rsidRDefault="00AD6EAF" w:rsidP="007F5995">
            <w:pPr>
              <w:spacing w:line="254" w:lineRule="auto"/>
              <w:ind w:left="1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MINIMUM</w:t>
            </w:r>
          </w:p>
          <w:p w14:paraId="50AF271C" w14:textId="77777777" w:rsidR="00AD6EAF" w:rsidRPr="00596C27" w:rsidRDefault="00AD6EAF" w:rsidP="007F5995">
            <w:pPr>
              <w:spacing w:line="254" w:lineRule="auto"/>
              <w:ind w:left="122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AD6EAF" w:rsidRPr="00596C27" w14:paraId="0D78A990" w14:textId="77777777" w:rsidTr="007F5995">
        <w:trPr>
          <w:trHeight w:val="1447"/>
        </w:trPr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148" w:type="dxa"/>
            </w:tcMar>
          </w:tcPr>
          <w:p w14:paraId="3BB0303E" w14:textId="77777777" w:rsidR="00AD6EAF" w:rsidRPr="00596C27" w:rsidRDefault="00AD6EAF" w:rsidP="007F5995">
            <w:pPr>
              <w:spacing w:line="254" w:lineRule="auto"/>
              <w:ind w:left="86"/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QUALIFICATIONS</w:t>
            </w:r>
          </w:p>
          <w:p w14:paraId="7137981B" w14:textId="77777777" w:rsidR="00AD6EAF" w:rsidRPr="00596C27" w:rsidRDefault="00AD6EAF" w:rsidP="007F5995">
            <w:pPr>
              <w:spacing w:line="254" w:lineRule="auto"/>
              <w:ind w:left="86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(if essential)</w:t>
            </w:r>
          </w:p>
          <w:p w14:paraId="7CD33EFD" w14:textId="77777777" w:rsidR="00AD6EAF" w:rsidRPr="00596C27" w:rsidRDefault="00AD6EAF" w:rsidP="007F5995">
            <w:pPr>
              <w:spacing w:line="254" w:lineRule="auto"/>
              <w:ind w:left="86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4F24616D" w14:textId="77777777" w:rsidR="00AD6EAF" w:rsidRPr="00596C27" w:rsidRDefault="00AD6EAF" w:rsidP="007F5995">
            <w:pPr>
              <w:spacing w:line="254" w:lineRule="auto"/>
              <w:ind w:left="86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41BA73A1" w14:textId="77777777" w:rsidR="00AD6EAF" w:rsidRPr="00596C27" w:rsidRDefault="00AD6EAF" w:rsidP="007F5995">
            <w:pPr>
              <w:spacing w:line="254" w:lineRule="auto"/>
              <w:ind w:left="86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Desirable 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148" w:type="dxa"/>
            </w:tcMar>
          </w:tcPr>
          <w:p w14:paraId="28F2C9F2" w14:textId="77777777" w:rsidR="00AD6EAF" w:rsidRPr="00596C27" w:rsidRDefault="00AD6EAF" w:rsidP="003A7354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line="254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GCSE maths and English Grade C/ 4 and above</w:t>
            </w:r>
          </w:p>
          <w:p w14:paraId="053A1652" w14:textId="77777777" w:rsidR="00AD6EAF" w:rsidRPr="00596C27" w:rsidRDefault="00AD6EAF" w:rsidP="007F5995">
            <w:pPr>
              <w:spacing w:after="200" w:line="254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2076ED41" w14:textId="77777777" w:rsidR="00AD6EAF" w:rsidRPr="00596C27" w:rsidRDefault="00AD6EAF" w:rsidP="003A7354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4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Qualified in a recognised Nurture practice such as ELSA, Thrive or Nurture UK</w:t>
            </w:r>
          </w:p>
        </w:tc>
      </w:tr>
      <w:tr w:rsidR="00AD6EAF" w:rsidRPr="00596C27" w14:paraId="07AE0DBE" w14:textId="77777777" w:rsidTr="007F5995">
        <w:trPr>
          <w:trHeight w:val="1447"/>
        </w:trPr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148" w:type="dxa"/>
            </w:tcMar>
          </w:tcPr>
          <w:p w14:paraId="690DAFB5" w14:textId="77777777" w:rsidR="00AD6EAF" w:rsidRPr="00596C27" w:rsidRDefault="00AD6EAF" w:rsidP="007F5995">
            <w:pPr>
              <w:spacing w:line="254" w:lineRule="auto"/>
              <w:ind w:left="101"/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EXPERIENCE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148" w:type="dxa"/>
            </w:tcMar>
          </w:tcPr>
          <w:p w14:paraId="4D1AAE03" w14:textId="77777777" w:rsidR="00AD6EAF" w:rsidRPr="00596C27" w:rsidRDefault="00AD6EAF" w:rsidP="003A7354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line="216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Experience working within an SEN setting</w:t>
            </w:r>
          </w:p>
          <w:p w14:paraId="13927B37" w14:textId="77777777" w:rsidR="00AD6EAF" w:rsidRPr="00596C27" w:rsidRDefault="00AD6EAF" w:rsidP="003A7354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line="216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Experience supporting pupils with SEMH and effects of trauma</w:t>
            </w:r>
          </w:p>
          <w:p w14:paraId="758DA373" w14:textId="2509E571" w:rsidR="00AD6EAF" w:rsidRPr="00596C27" w:rsidRDefault="00AD6EAF" w:rsidP="003A7354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line="216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 xml:space="preserve">Experience </w:t>
            </w:r>
            <w:r w:rsidR="00F7453A" w:rsidRPr="00596C27">
              <w:rPr>
                <w:rFonts w:cstheme="minorHAnsi"/>
              </w:rPr>
              <w:t xml:space="preserve">of managing </w:t>
            </w:r>
            <w:r w:rsidRPr="00596C27">
              <w:rPr>
                <w:rFonts w:cstheme="minorHAnsi"/>
              </w:rPr>
              <w:t>a small team</w:t>
            </w:r>
          </w:p>
          <w:p w14:paraId="55C47500" w14:textId="77777777" w:rsidR="00AD6EAF" w:rsidRPr="00596C27" w:rsidRDefault="00AD6EAF" w:rsidP="003A7354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line="216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Experience with Nurture practice such as Thrive, ELSA or Nurture UK etc</w:t>
            </w:r>
          </w:p>
          <w:p w14:paraId="6CC97583" w14:textId="77777777" w:rsidR="00AD6EAF" w:rsidRPr="00596C27" w:rsidRDefault="00AD6EAF" w:rsidP="007F5995">
            <w:pPr>
              <w:pStyle w:val="ListParagraph"/>
              <w:spacing w:line="216" w:lineRule="auto"/>
              <w:ind w:left="1087"/>
              <w:rPr>
                <w:rFonts w:cstheme="minorHAnsi"/>
              </w:rPr>
            </w:pPr>
          </w:p>
        </w:tc>
      </w:tr>
      <w:tr w:rsidR="00AD6EAF" w:rsidRPr="00596C27" w14:paraId="40949310" w14:textId="77777777" w:rsidTr="007F5995">
        <w:trPr>
          <w:trHeight w:val="3221"/>
        </w:trPr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148" w:type="dxa"/>
            </w:tcMar>
          </w:tcPr>
          <w:p w14:paraId="3B51DBE9" w14:textId="77777777" w:rsidR="00AD6EAF" w:rsidRPr="00596C27" w:rsidRDefault="00AD6EAF" w:rsidP="007F5995">
            <w:pPr>
              <w:spacing w:line="254" w:lineRule="auto"/>
              <w:ind w:left="94"/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SKILLS AND ABILITIES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148" w:type="dxa"/>
            </w:tcMar>
          </w:tcPr>
          <w:p w14:paraId="4E6E41BA" w14:textId="77777777" w:rsidR="00AD6EAF" w:rsidRPr="00596C27" w:rsidRDefault="00AD6EAF" w:rsidP="003A7354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line="216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Strong emotional intelligence and resilience</w:t>
            </w:r>
          </w:p>
          <w:p w14:paraId="76DC4C5E" w14:textId="77777777" w:rsidR="00AD6EAF" w:rsidRPr="00596C27" w:rsidRDefault="00AD6EAF" w:rsidP="003A7354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line="216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Excellent organisational skills</w:t>
            </w:r>
          </w:p>
          <w:p w14:paraId="7C6A9D25" w14:textId="77777777" w:rsidR="00AD6EAF" w:rsidRPr="00596C27" w:rsidRDefault="00AD6EAF" w:rsidP="003A7354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line="216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An ability to prioritise and manage complex demands</w:t>
            </w:r>
          </w:p>
          <w:p w14:paraId="211B7CF8" w14:textId="77777777" w:rsidR="00AD6EAF" w:rsidRPr="00596C27" w:rsidRDefault="00AD6EAF" w:rsidP="003A7354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line="216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 xml:space="preserve">Well-developed interpersonal and communication skills </w:t>
            </w:r>
          </w:p>
          <w:p w14:paraId="3695F88E" w14:textId="22862AA0" w:rsidR="00AD6EAF" w:rsidRPr="00596C27" w:rsidRDefault="00AD6EAF" w:rsidP="003A7354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line="216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Hi</w:t>
            </w:r>
            <w:r w:rsidR="00947BBA" w:rsidRPr="00596C27">
              <w:rPr>
                <w:rFonts w:cstheme="minorHAnsi"/>
              </w:rPr>
              <w:t>gh</w:t>
            </w:r>
            <w:r w:rsidRPr="00596C27">
              <w:rPr>
                <w:rFonts w:cstheme="minorHAnsi"/>
              </w:rPr>
              <w:t xml:space="preserve"> levels of empathy</w:t>
            </w:r>
          </w:p>
          <w:p w14:paraId="326D3DD9" w14:textId="77777777" w:rsidR="00AD6EAF" w:rsidRPr="00596C27" w:rsidRDefault="00AD6EAF" w:rsidP="003A7354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line="216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An ability to show patience, kindness and compassion</w:t>
            </w:r>
          </w:p>
          <w:p w14:paraId="23EA74A4" w14:textId="6363C413" w:rsidR="00AD6EAF" w:rsidRPr="00596C27" w:rsidRDefault="00AD6EAF" w:rsidP="003A7354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line="216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 xml:space="preserve">Ability to </w:t>
            </w:r>
            <w:r w:rsidR="009C51BA" w:rsidRPr="00596C27">
              <w:rPr>
                <w:rFonts w:cstheme="minorHAnsi"/>
              </w:rPr>
              <w:t>support</w:t>
            </w:r>
            <w:r w:rsidRPr="00596C27">
              <w:rPr>
                <w:rFonts w:cstheme="minorHAnsi"/>
              </w:rPr>
              <w:t xml:space="preserve"> and direct a small team</w:t>
            </w:r>
          </w:p>
          <w:p w14:paraId="74898401" w14:textId="77777777" w:rsidR="00AD6EAF" w:rsidRPr="00596C27" w:rsidRDefault="00AD6EAF" w:rsidP="003A7354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line="216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 xml:space="preserve">The ability to make sound decisions and to identify and solve problems through analysis and sound judgement </w:t>
            </w:r>
          </w:p>
          <w:p w14:paraId="5A99FEB1" w14:textId="77777777" w:rsidR="00AD6EAF" w:rsidRPr="00596C27" w:rsidRDefault="00AD6EAF" w:rsidP="003A7354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line="216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The ability to work independently and use initiative but still be a part of the team and follow whole school protocols and to foster that skill in others</w:t>
            </w:r>
          </w:p>
          <w:p w14:paraId="60CCAE88" w14:textId="77777777" w:rsidR="00AD6EAF" w:rsidRPr="00596C27" w:rsidRDefault="00AD6EAF" w:rsidP="003A7354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line="216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The ability to engage hard to reach or reluctant pupils in the positive learning experiences</w:t>
            </w:r>
          </w:p>
          <w:p w14:paraId="27507644" w14:textId="77777777" w:rsidR="00AD6EAF" w:rsidRPr="00596C27" w:rsidRDefault="00AD6EAF" w:rsidP="003A7354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line="216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The ability to be flexible in directed tasks at short notice</w:t>
            </w:r>
          </w:p>
          <w:p w14:paraId="54D5E6E5" w14:textId="77777777" w:rsidR="00AD6EAF" w:rsidRPr="00596C27" w:rsidRDefault="00AD6EAF" w:rsidP="003A7354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line="216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To be creative, dynamic and responsive to pupils need.</w:t>
            </w:r>
          </w:p>
          <w:p w14:paraId="2D07B104" w14:textId="77777777" w:rsidR="00AD6EAF" w:rsidRPr="00596C27" w:rsidRDefault="00AD6EAF" w:rsidP="003A7354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line="216" w:lineRule="auto"/>
              <w:ind w:right="619"/>
              <w:rPr>
                <w:rFonts w:cstheme="minorHAnsi"/>
              </w:rPr>
            </w:pPr>
            <w:r w:rsidRPr="00596C27">
              <w:rPr>
                <w:rFonts w:cstheme="minorHAnsi"/>
              </w:rPr>
              <w:t>Able to deal sensitively with people and resolve conflicts</w:t>
            </w:r>
          </w:p>
          <w:p w14:paraId="1D2FD904" w14:textId="36467722" w:rsidR="00947BBA" w:rsidRPr="00596C27" w:rsidRDefault="00947BBA" w:rsidP="003A7354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line="216" w:lineRule="auto"/>
              <w:ind w:right="619"/>
              <w:rPr>
                <w:rFonts w:cstheme="minorHAnsi"/>
              </w:rPr>
            </w:pPr>
            <w:r w:rsidRPr="00596C27">
              <w:rPr>
                <w:rFonts w:cstheme="minorHAnsi"/>
              </w:rPr>
              <w:t>Able to inspire, challenge and motivate others by creating, sustaining and developing team working and skills</w:t>
            </w:r>
          </w:p>
          <w:p w14:paraId="1B1EA76B" w14:textId="77777777" w:rsidR="00AD6EAF" w:rsidRPr="00596C27" w:rsidRDefault="00AD6EAF" w:rsidP="007F5995">
            <w:pPr>
              <w:spacing w:after="200" w:line="21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020979DC" w14:textId="77777777" w:rsidR="00AD6EAF" w:rsidRPr="00596C27" w:rsidRDefault="00AD6EAF" w:rsidP="007F5995">
            <w:pPr>
              <w:pStyle w:val="ListParagraph"/>
              <w:spacing w:line="216" w:lineRule="auto"/>
              <w:ind w:left="1094"/>
              <w:rPr>
                <w:rFonts w:cstheme="minorHAnsi"/>
              </w:rPr>
            </w:pPr>
          </w:p>
        </w:tc>
      </w:tr>
      <w:tr w:rsidR="00AD6EAF" w:rsidRPr="00596C27" w14:paraId="0A1D9784" w14:textId="77777777" w:rsidTr="007F5995">
        <w:trPr>
          <w:trHeight w:val="2035"/>
        </w:trPr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148" w:type="dxa"/>
            </w:tcMar>
          </w:tcPr>
          <w:p w14:paraId="1EDA91C0" w14:textId="77777777" w:rsidR="00AD6EAF" w:rsidRPr="00596C27" w:rsidRDefault="00AD6EAF" w:rsidP="007F5995">
            <w:pPr>
              <w:spacing w:line="254" w:lineRule="auto"/>
              <w:ind w:left="101"/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KNOWLEDGE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148" w:type="dxa"/>
            </w:tcMar>
          </w:tcPr>
          <w:p w14:paraId="4216416D" w14:textId="77777777" w:rsidR="00AD6EAF" w:rsidRPr="00596C27" w:rsidRDefault="00AD6EAF" w:rsidP="003A7354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line="216" w:lineRule="auto"/>
              <w:ind w:right="619"/>
              <w:rPr>
                <w:rFonts w:cstheme="minorHAnsi"/>
              </w:rPr>
            </w:pPr>
            <w:r w:rsidRPr="00596C27">
              <w:rPr>
                <w:rFonts w:cstheme="minorHAnsi"/>
              </w:rPr>
              <w:t xml:space="preserve">Knowledge of nurture approaches and principles </w:t>
            </w:r>
            <w:proofErr w:type="gramStart"/>
            <w:r w:rsidRPr="00596C27">
              <w:rPr>
                <w:rFonts w:cstheme="minorHAnsi"/>
              </w:rPr>
              <w:t>including :</w:t>
            </w:r>
            <w:proofErr w:type="gramEnd"/>
            <w:r w:rsidRPr="00596C27">
              <w:rPr>
                <w:rFonts w:cstheme="minorHAnsi"/>
              </w:rPr>
              <w:t>-</w:t>
            </w:r>
          </w:p>
          <w:p w14:paraId="6AD8C1CB" w14:textId="77777777" w:rsidR="00AD6EAF" w:rsidRPr="00596C27" w:rsidRDefault="00AD6EAF" w:rsidP="003A7354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line="216" w:lineRule="auto"/>
              <w:ind w:right="619"/>
              <w:rPr>
                <w:rFonts w:cstheme="minorHAnsi"/>
              </w:rPr>
            </w:pPr>
            <w:r w:rsidRPr="00596C27">
              <w:rPr>
                <w:rFonts w:cstheme="minorHAnsi"/>
              </w:rPr>
              <w:t>Setting up of a nurture environment</w:t>
            </w:r>
          </w:p>
          <w:p w14:paraId="188F88BA" w14:textId="77777777" w:rsidR="00AD6EAF" w:rsidRPr="00596C27" w:rsidRDefault="00AD6EAF" w:rsidP="003A7354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line="216" w:lineRule="auto"/>
              <w:ind w:right="619"/>
              <w:rPr>
                <w:rFonts w:cstheme="minorHAnsi"/>
              </w:rPr>
            </w:pPr>
            <w:r w:rsidRPr="00596C27">
              <w:rPr>
                <w:rFonts w:cstheme="minorHAnsi"/>
              </w:rPr>
              <w:t>Use of assessment systems</w:t>
            </w:r>
          </w:p>
          <w:p w14:paraId="557D0456" w14:textId="77777777" w:rsidR="00AD6EAF" w:rsidRPr="00596C27" w:rsidRDefault="00AD6EAF" w:rsidP="003A7354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line="216" w:lineRule="auto"/>
              <w:ind w:right="619"/>
              <w:rPr>
                <w:rFonts w:cstheme="minorHAnsi"/>
              </w:rPr>
            </w:pPr>
            <w:r w:rsidRPr="00596C27">
              <w:rPr>
                <w:rFonts w:cstheme="minorHAnsi"/>
              </w:rPr>
              <w:t>Approaches to implement targeted interventions</w:t>
            </w:r>
          </w:p>
          <w:p w14:paraId="381C3CFF" w14:textId="77777777" w:rsidR="00AD6EAF" w:rsidRPr="00596C27" w:rsidRDefault="00AD6EAF" w:rsidP="003A7354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line="216" w:lineRule="auto"/>
              <w:ind w:right="619"/>
              <w:rPr>
                <w:rFonts w:cstheme="minorHAnsi"/>
              </w:rPr>
            </w:pPr>
            <w:r w:rsidRPr="00596C27">
              <w:rPr>
                <w:rFonts w:cstheme="minorHAnsi"/>
              </w:rPr>
              <w:t>Approaches to measure impact of interventions</w:t>
            </w:r>
          </w:p>
          <w:p w14:paraId="2E5CCFBD" w14:textId="77777777" w:rsidR="00AD6EAF" w:rsidRPr="00596C27" w:rsidRDefault="00AD6EAF" w:rsidP="003A7354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line="216" w:lineRule="auto"/>
              <w:ind w:right="619"/>
              <w:rPr>
                <w:rFonts w:cstheme="minorHAnsi"/>
              </w:rPr>
            </w:pPr>
            <w:r w:rsidRPr="00596C27">
              <w:rPr>
                <w:rFonts w:cstheme="minorHAnsi"/>
              </w:rPr>
              <w:t xml:space="preserve">Knowledge of positive </w:t>
            </w:r>
            <w:proofErr w:type="spellStart"/>
            <w:r w:rsidRPr="00596C27">
              <w:rPr>
                <w:rFonts w:cstheme="minorHAnsi"/>
              </w:rPr>
              <w:t>bahaviour</w:t>
            </w:r>
            <w:proofErr w:type="spellEnd"/>
            <w:r w:rsidRPr="00596C27">
              <w:rPr>
                <w:rFonts w:cstheme="minorHAnsi"/>
              </w:rPr>
              <w:t xml:space="preserve"> support</w:t>
            </w:r>
          </w:p>
          <w:p w14:paraId="399A5BFA" w14:textId="77777777" w:rsidR="00AD6EAF" w:rsidRPr="00596C27" w:rsidRDefault="00AD6EAF" w:rsidP="003A7354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line="216" w:lineRule="auto"/>
              <w:ind w:right="619"/>
              <w:rPr>
                <w:rFonts w:cstheme="minorHAnsi"/>
              </w:rPr>
            </w:pPr>
            <w:r w:rsidRPr="00596C27">
              <w:rPr>
                <w:rFonts w:cstheme="minorHAnsi"/>
              </w:rPr>
              <w:t>Knowledge of the impact of trauma</w:t>
            </w:r>
          </w:p>
          <w:p w14:paraId="71C7693F" w14:textId="77777777" w:rsidR="00AD6EAF" w:rsidRPr="00596C27" w:rsidRDefault="00AD6EAF" w:rsidP="003A7354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line="216" w:lineRule="auto"/>
              <w:ind w:right="619"/>
              <w:rPr>
                <w:rFonts w:cstheme="minorHAnsi"/>
              </w:rPr>
            </w:pPr>
            <w:r w:rsidRPr="00596C27">
              <w:rPr>
                <w:rFonts w:cstheme="minorHAnsi"/>
              </w:rPr>
              <w:t>Strong knowledge of SEND</w:t>
            </w:r>
          </w:p>
        </w:tc>
      </w:tr>
      <w:tr w:rsidR="00AD6EAF" w:rsidRPr="003A7354" w14:paraId="1281EC25" w14:textId="77777777" w:rsidTr="007F5995">
        <w:trPr>
          <w:trHeight w:val="946"/>
        </w:trPr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148" w:type="dxa"/>
            </w:tcMar>
          </w:tcPr>
          <w:p w14:paraId="2C4A5FB9" w14:textId="77777777" w:rsidR="00AD6EAF" w:rsidRPr="00596C27" w:rsidRDefault="00AD6EAF" w:rsidP="007F5995">
            <w:pPr>
              <w:spacing w:line="254" w:lineRule="auto"/>
              <w:ind w:left="101"/>
              <w:rPr>
                <w:rFonts w:asciiTheme="minorHAnsi" w:hAnsiTheme="minorHAnsi" w:cstheme="minorHAnsi"/>
                <w:sz w:val="22"/>
                <w:szCs w:val="22"/>
              </w:rPr>
            </w:pPr>
            <w:r w:rsidRPr="00596C2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BEHAVIOURS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148" w:type="dxa"/>
            </w:tcMar>
          </w:tcPr>
          <w:p w14:paraId="3C46FB99" w14:textId="77777777" w:rsidR="00AD6EAF" w:rsidRPr="00596C27" w:rsidRDefault="00AD6EAF" w:rsidP="003A7354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line="254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To demonstrate school values</w:t>
            </w:r>
          </w:p>
          <w:p w14:paraId="0A2EE9B0" w14:textId="77777777" w:rsidR="00AD6EAF" w:rsidRPr="00596C27" w:rsidRDefault="00AD6EAF" w:rsidP="003A7354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line="254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To be respectful, positive and collaborative</w:t>
            </w:r>
          </w:p>
          <w:p w14:paraId="44C7B4E4" w14:textId="77777777" w:rsidR="00AD6EAF" w:rsidRPr="00596C27" w:rsidRDefault="00AD6EAF" w:rsidP="003A7354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line="254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 xml:space="preserve">To demonstrate professionalism </w:t>
            </w:r>
          </w:p>
          <w:p w14:paraId="3C737242" w14:textId="77777777" w:rsidR="00AD6EAF" w:rsidRPr="00596C27" w:rsidRDefault="00AD6EAF" w:rsidP="003A7354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line="254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To demonstrate empathy</w:t>
            </w:r>
          </w:p>
          <w:p w14:paraId="33F3293E" w14:textId="77777777" w:rsidR="00AD6EAF" w:rsidRPr="00596C27" w:rsidRDefault="00AD6EAF" w:rsidP="003A7354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line="254" w:lineRule="auto"/>
              <w:rPr>
                <w:rFonts w:cstheme="minorHAnsi"/>
              </w:rPr>
            </w:pPr>
            <w:r w:rsidRPr="00596C27">
              <w:rPr>
                <w:rFonts w:cstheme="minorHAnsi"/>
              </w:rPr>
              <w:t>To maintain confidentiality within working environment</w:t>
            </w:r>
          </w:p>
        </w:tc>
      </w:tr>
    </w:tbl>
    <w:p w14:paraId="1D4CF8E6" w14:textId="77777777" w:rsidR="00AD6EAF" w:rsidRPr="003A7354" w:rsidRDefault="00AD6EAF" w:rsidP="00AD6EAF">
      <w:pPr>
        <w:rPr>
          <w:rFonts w:asciiTheme="minorHAnsi" w:eastAsia="Aptos" w:hAnsiTheme="minorHAnsi" w:cstheme="minorHAnsi"/>
          <w:b/>
          <w:sz w:val="22"/>
          <w:szCs w:val="22"/>
        </w:rPr>
      </w:pPr>
    </w:p>
    <w:p w14:paraId="2D13138A" w14:textId="77777777" w:rsidR="00AD6EAF" w:rsidRPr="003A7354" w:rsidRDefault="00AD6EAF" w:rsidP="008645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D6EAF" w:rsidRPr="003A7354" w:rsidSect="006C7AD9">
      <w:pgSz w:w="12240" w:h="15840"/>
      <w:pgMar w:top="567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05777" w14:textId="77777777" w:rsidR="009E0EE4" w:rsidRDefault="009E0EE4" w:rsidP="00ED5714">
      <w:r>
        <w:separator/>
      </w:r>
    </w:p>
  </w:endnote>
  <w:endnote w:type="continuationSeparator" w:id="0">
    <w:p w14:paraId="3AD74C4A" w14:textId="77777777" w:rsidR="009E0EE4" w:rsidRDefault="009E0EE4" w:rsidP="00ED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6C33" w14:textId="77777777" w:rsidR="002909D3" w:rsidRDefault="00290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955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C60EE" w14:textId="77777777" w:rsidR="002909D3" w:rsidRDefault="002909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CF86B1" w14:textId="77777777" w:rsidR="002909D3" w:rsidRDefault="00290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52EE" w14:textId="77777777" w:rsidR="002909D3" w:rsidRDefault="00290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4F9F9" w14:textId="77777777" w:rsidR="009E0EE4" w:rsidRDefault="009E0EE4" w:rsidP="00ED5714">
      <w:r>
        <w:separator/>
      </w:r>
    </w:p>
  </w:footnote>
  <w:footnote w:type="continuationSeparator" w:id="0">
    <w:p w14:paraId="72577BBB" w14:textId="77777777" w:rsidR="009E0EE4" w:rsidRDefault="009E0EE4" w:rsidP="00ED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0C2D" w14:textId="77777777" w:rsidR="002909D3" w:rsidRDefault="00290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546B" w14:textId="77777777" w:rsidR="002909D3" w:rsidRDefault="00290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A0225" w14:textId="77777777" w:rsidR="002909D3" w:rsidRDefault="00290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3EA7"/>
    <w:multiLevelType w:val="multilevel"/>
    <w:tmpl w:val="89785BC6"/>
    <w:lvl w:ilvl="0">
      <w:numFmt w:val="bullet"/>
      <w:lvlText w:val=""/>
      <w:lvlJc w:val="left"/>
      <w:pPr>
        <w:ind w:left="109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4" w:hanging="360"/>
      </w:pPr>
      <w:rPr>
        <w:rFonts w:ascii="Wingdings" w:hAnsi="Wingdings"/>
      </w:rPr>
    </w:lvl>
  </w:abstractNum>
  <w:abstractNum w:abstractNumId="1" w15:restartNumberingAfterBreak="0">
    <w:nsid w:val="089570CF"/>
    <w:multiLevelType w:val="multilevel"/>
    <w:tmpl w:val="F2D6888E"/>
    <w:lvl w:ilvl="0">
      <w:numFmt w:val="bullet"/>
      <w:lvlText w:val=""/>
      <w:lvlJc w:val="left"/>
      <w:pPr>
        <w:ind w:left="109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4" w:hanging="360"/>
      </w:pPr>
      <w:rPr>
        <w:rFonts w:ascii="Wingdings" w:hAnsi="Wingdings"/>
      </w:rPr>
    </w:lvl>
  </w:abstractNum>
  <w:abstractNum w:abstractNumId="2" w15:restartNumberingAfterBreak="0">
    <w:nsid w:val="36D67E5E"/>
    <w:multiLevelType w:val="multilevel"/>
    <w:tmpl w:val="7D7ED38C"/>
    <w:lvl w:ilvl="0">
      <w:numFmt w:val="bullet"/>
      <w:lvlText w:val=""/>
      <w:lvlJc w:val="left"/>
      <w:pPr>
        <w:ind w:left="109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4" w:hanging="360"/>
      </w:pPr>
      <w:rPr>
        <w:rFonts w:ascii="Wingdings" w:hAnsi="Wingdings"/>
      </w:rPr>
    </w:lvl>
  </w:abstractNum>
  <w:abstractNum w:abstractNumId="3" w15:restartNumberingAfterBreak="0">
    <w:nsid w:val="5C4A4971"/>
    <w:multiLevelType w:val="multilevel"/>
    <w:tmpl w:val="82D46240"/>
    <w:lvl w:ilvl="0">
      <w:numFmt w:val="bullet"/>
      <w:lvlText w:val=""/>
      <w:lvlJc w:val="left"/>
      <w:pPr>
        <w:ind w:left="11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26" w:hanging="360"/>
      </w:pPr>
      <w:rPr>
        <w:rFonts w:ascii="Wingdings" w:hAnsi="Wingdings"/>
      </w:rPr>
    </w:lvl>
  </w:abstractNum>
  <w:abstractNum w:abstractNumId="4" w15:restartNumberingAfterBreak="0">
    <w:nsid w:val="74CC16F2"/>
    <w:multiLevelType w:val="multilevel"/>
    <w:tmpl w:val="DEB2CC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D72C24"/>
    <w:multiLevelType w:val="multilevel"/>
    <w:tmpl w:val="4A5E670A"/>
    <w:lvl w:ilvl="0">
      <w:numFmt w:val="bullet"/>
      <w:lvlText w:val=""/>
      <w:lvlJc w:val="left"/>
      <w:pPr>
        <w:ind w:left="10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7" w:hanging="360"/>
      </w:pPr>
      <w:rPr>
        <w:rFonts w:ascii="Wingdings" w:hAnsi="Wingdings"/>
      </w:rPr>
    </w:lvl>
  </w:abstractNum>
  <w:num w:numId="1" w16cid:durableId="338853045">
    <w:abstractNumId w:val="2"/>
  </w:num>
  <w:num w:numId="2" w16cid:durableId="492646655">
    <w:abstractNumId w:val="4"/>
  </w:num>
  <w:num w:numId="3" w16cid:durableId="676536972">
    <w:abstractNumId w:val="5"/>
  </w:num>
  <w:num w:numId="4" w16cid:durableId="517936315">
    <w:abstractNumId w:val="1"/>
  </w:num>
  <w:num w:numId="5" w16cid:durableId="450905431">
    <w:abstractNumId w:val="0"/>
  </w:num>
  <w:num w:numId="6" w16cid:durableId="168925770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92"/>
    <w:rsid w:val="000006FF"/>
    <w:rsid w:val="00011817"/>
    <w:rsid w:val="00016BA7"/>
    <w:rsid w:val="00041A66"/>
    <w:rsid w:val="00064080"/>
    <w:rsid w:val="00064177"/>
    <w:rsid w:val="000717F8"/>
    <w:rsid w:val="00083E99"/>
    <w:rsid w:val="000B789C"/>
    <w:rsid w:val="000C42A7"/>
    <w:rsid w:val="000F19B0"/>
    <w:rsid w:val="00112B84"/>
    <w:rsid w:val="00133457"/>
    <w:rsid w:val="00134516"/>
    <w:rsid w:val="0013569E"/>
    <w:rsid w:val="00151061"/>
    <w:rsid w:val="00154EED"/>
    <w:rsid w:val="00171FF2"/>
    <w:rsid w:val="00180F6E"/>
    <w:rsid w:val="00186024"/>
    <w:rsid w:val="00192AEA"/>
    <w:rsid w:val="00192D4F"/>
    <w:rsid w:val="001955B2"/>
    <w:rsid w:val="001A6360"/>
    <w:rsid w:val="001A76BC"/>
    <w:rsid w:val="001B0CBC"/>
    <w:rsid w:val="001B1829"/>
    <w:rsid w:val="001E5AD7"/>
    <w:rsid w:val="001F3121"/>
    <w:rsid w:val="001F3CBF"/>
    <w:rsid w:val="001F41EC"/>
    <w:rsid w:val="00204C25"/>
    <w:rsid w:val="0022711D"/>
    <w:rsid w:val="002434DF"/>
    <w:rsid w:val="00283E6E"/>
    <w:rsid w:val="002901C7"/>
    <w:rsid w:val="002909D3"/>
    <w:rsid w:val="002A1C88"/>
    <w:rsid w:val="002A68AE"/>
    <w:rsid w:val="002B54AB"/>
    <w:rsid w:val="002C3D80"/>
    <w:rsid w:val="002C42E2"/>
    <w:rsid w:val="002D3A60"/>
    <w:rsid w:val="002E000B"/>
    <w:rsid w:val="002E0428"/>
    <w:rsid w:val="002E3A41"/>
    <w:rsid w:val="00301E9E"/>
    <w:rsid w:val="0030396B"/>
    <w:rsid w:val="00321F27"/>
    <w:rsid w:val="00332F55"/>
    <w:rsid w:val="0033449E"/>
    <w:rsid w:val="003415EC"/>
    <w:rsid w:val="003477B3"/>
    <w:rsid w:val="00373D03"/>
    <w:rsid w:val="003849E9"/>
    <w:rsid w:val="003921FC"/>
    <w:rsid w:val="0039563C"/>
    <w:rsid w:val="003A4D6A"/>
    <w:rsid w:val="003A7354"/>
    <w:rsid w:val="003C7C5F"/>
    <w:rsid w:val="003D0BB1"/>
    <w:rsid w:val="003D10B6"/>
    <w:rsid w:val="003E2D8B"/>
    <w:rsid w:val="003E496A"/>
    <w:rsid w:val="00404E30"/>
    <w:rsid w:val="00410E09"/>
    <w:rsid w:val="00420A07"/>
    <w:rsid w:val="00424841"/>
    <w:rsid w:val="00431128"/>
    <w:rsid w:val="0043143E"/>
    <w:rsid w:val="004374DF"/>
    <w:rsid w:val="0044260D"/>
    <w:rsid w:val="00455C63"/>
    <w:rsid w:val="00461F35"/>
    <w:rsid w:val="0046574A"/>
    <w:rsid w:val="00480B2E"/>
    <w:rsid w:val="00481392"/>
    <w:rsid w:val="004843E7"/>
    <w:rsid w:val="0048769C"/>
    <w:rsid w:val="004A12C0"/>
    <w:rsid w:val="004A5472"/>
    <w:rsid w:val="004B2ECE"/>
    <w:rsid w:val="004B4D88"/>
    <w:rsid w:val="004D6893"/>
    <w:rsid w:val="004F3D11"/>
    <w:rsid w:val="00506390"/>
    <w:rsid w:val="00515AE7"/>
    <w:rsid w:val="00534AF2"/>
    <w:rsid w:val="005423F6"/>
    <w:rsid w:val="00546BDA"/>
    <w:rsid w:val="005519A0"/>
    <w:rsid w:val="0056427F"/>
    <w:rsid w:val="00590F37"/>
    <w:rsid w:val="005957A8"/>
    <w:rsid w:val="00596C27"/>
    <w:rsid w:val="005A6A89"/>
    <w:rsid w:val="005B3F3B"/>
    <w:rsid w:val="005B483A"/>
    <w:rsid w:val="005B72F5"/>
    <w:rsid w:val="005B77D7"/>
    <w:rsid w:val="005E65F2"/>
    <w:rsid w:val="00602604"/>
    <w:rsid w:val="00606121"/>
    <w:rsid w:val="00613EE5"/>
    <w:rsid w:val="00670EF8"/>
    <w:rsid w:val="006970E1"/>
    <w:rsid w:val="0069795C"/>
    <w:rsid w:val="006A0463"/>
    <w:rsid w:val="006B1479"/>
    <w:rsid w:val="006B6222"/>
    <w:rsid w:val="006C7AD9"/>
    <w:rsid w:val="006F718D"/>
    <w:rsid w:val="00707CBF"/>
    <w:rsid w:val="00712D37"/>
    <w:rsid w:val="007152F1"/>
    <w:rsid w:val="00716F39"/>
    <w:rsid w:val="0074121B"/>
    <w:rsid w:val="00744F0B"/>
    <w:rsid w:val="00751B7E"/>
    <w:rsid w:val="007617F5"/>
    <w:rsid w:val="007803E6"/>
    <w:rsid w:val="007855A4"/>
    <w:rsid w:val="00790CA6"/>
    <w:rsid w:val="007A1E4E"/>
    <w:rsid w:val="007B0A75"/>
    <w:rsid w:val="007B12FA"/>
    <w:rsid w:val="007B7562"/>
    <w:rsid w:val="007C3E0E"/>
    <w:rsid w:val="007C5770"/>
    <w:rsid w:val="007E0622"/>
    <w:rsid w:val="007F3DF9"/>
    <w:rsid w:val="007F6CD2"/>
    <w:rsid w:val="00820F85"/>
    <w:rsid w:val="00826873"/>
    <w:rsid w:val="008432BD"/>
    <w:rsid w:val="00844CB6"/>
    <w:rsid w:val="00850C34"/>
    <w:rsid w:val="00864549"/>
    <w:rsid w:val="00896AC7"/>
    <w:rsid w:val="00897028"/>
    <w:rsid w:val="008C0CAB"/>
    <w:rsid w:val="008D5A88"/>
    <w:rsid w:val="008E1552"/>
    <w:rsid w:val="008E1D84"/>
    <w:rsid w:val="008F32F5"/>
    <w:rsid w:val="0090512C"/>
    <w:rsid w:val="00906803"/>
    <w:rsid w:val="00910B92"/>
    <w:rsid w:val="009157AD"/>
    <w:rsid w:val="009202F1"/>
    <w:rsid w:val="00923420"/>
    <w:rsid w:val="009243C0"/>
    <w:rsid w:val="009254C5"/>
    <w:rsid w:val="009267EF"/>
    <w:rsid w:val="00926D3A"/>
    <w:rsid w:val="009345A6"/>
    <w:rsid w:val="009418D2"/>
    <w:rsid w:val="009476D7"/>
    <w:rsid w:val="00947BBA"/>
    <w:rsid w:val="00953B31"/>
    <w:rsid w:val="00971E39"/>
    <w:rsid w:val="009973A6"/>
    <w:rsid w:val="009C1BBB"/>
    <w:rsid w:val="009C51BA"/>
    <w:rsid w:val="009C6A6E"/>
    <w:rsid w:val="009D3506"/>
    <w:rsid w:val="009D6162"/>
    <w:rsid w:val="009E0EE4"/>
    <w:rsid w:val="009F3227"/>
    <w:rsid w:val="00A0102C"/>
    <w:rsid w:val="00A066B6"/>
    <w:rsid w:val="00A234BA"/>
    <w:rsid w:val="00A35F95"/>
    <w:rsid w:val="00A36C71"/>
    <w:rsid w:val="00A61C05"/>
    <w:rsid w:val="00A71D63"/>
    <w:rsid w:val="00AD6EAF"/>
    <w:rsid w:val="00AE1E39"/>
    <w:rsid w:val="00B02558"/>
    <w:rsid w:val="00B0444B"/>
    <w:rsid w:val="00B153A2"/>
    <w:rsid w:val="00B2456A"/>
    <w:rsid w:val="00B27CEE"/>
    <w:rsid w:val="00B42C79"/>
    <w:rsid w:val="00B457CC"/>
    <w:rsid w:val="00B47986"/>
    <w:rsid w:val="00B631B1"/>
    <w:rsid w:val="00B840DC"/>
    <w:rsid w:val="00B86658"/>
    <w:rsid w:val="00BB2A8A"/>
    <w:rsid w:val="00BB37A5"/>
    <w:rsid w:val="00BC4D93"/>
    <w:rsid w:val="00BE1665"/>
    <w:rsid w:val="00BF2101"/>
    <w:rsid w:val="00BF4328"/>
    <w:rsid w:val="00C11EE0"/>
    <w:rsid w:val="00C22314"/>
    <w:rsid w:val="00C26286"/>
    <w:rsid w:val="00C37034"/>
    <w:rsid w:val="00C53CD6"/>
    <w:rsid w:val="00C55300"/>
    <w:rsid w:val="00C60641"/>
    <w:rsid w:val="00C73E2C"/>
    <w:rsid w:val="00C74A10"/>
    <w:rsid w:val="00C96FB6"/>
    <w:rsid w:val="00CB1C3F"/>
    <w:rsid w:val="00CB20BD"/>
    <w:rsid w:val="00CC2A6A"/>
    <w:rsid w:val="00CC3B46"/>
    <w:rsid w:val="00CD24FC"/>
    <w:rsid w:val="00CD4E1A"/>
    <w:rsid w:val="00CF332D"/>
    <w:rsid w:val="00CF4D04"/>
    <w:rsid w:val="00D20B2E"/>
    <w:rsid w:val="00D21117"/>
    <w:rsid w:val="00D2156C"/>
    <w:rsid w:val="00D33FDB"/>
    <w:rsid w:val="00D34C2F"/>
    <w:rsid w:val="00D46964"/>
    <w:rsid w:val="00D50CDC"/>
    <w:rsid w:val="00D654BC"/>
    <w:rsid w:val="00D74B9B"/>
    <w:rsid w:val="00D833C7"/>
    <w:rsid w:val="00D84F8C"/>
    <w:rsid w:val="00DC2CEA"/>
    <w:rsid w:val="00DE236B"/>
    <w:rsid w:val="00E040C2"/>
    <w:rsid w:val="00E17F01"/>
    <w:rsid w:val="00E26226"/>
    <w:rsid w:val="00E26FB1"/>
    <w:rsid w:val="00E37419"/>
    <w:rsid w:val="00E47DE5"/>
    <w:rsid w:val="00E50C90"/>
    <w:rsid w:val="00E52A85"/>
    <w:rsid w:val="00E5352B"/>
    <w:rsid w:val="00E57CBA"/>
    <w:rsid w:val="00E66FC1"/>
    <w:rsid w:val="00E90890"/>
    <w:rsid w:val="00EA6FB0"/>
    <w:rsid w:val="00EA77E4"/>
    <w:rsid w:val="00EB34B8"/>
    <w:rsid w:val="00EC2D17"/>
    <w:rsid w:val="00EC5A53"/>
    <w:rsid w:val="00ED5714"/>
    <w:rsid w:val="00EE412A"/>
    <w:rsid w:val="00EE5127"/>
    <w:rsid w:val="00EE6D49"/>
    <w:rsid w:val="00F02CA7"/>
    <w:rsid w:val="00F0412F"/>
    <w:rsid w:val="00F11E89"/>
    <w:rsid w:val="00F131D2"/>
    <w:rsid w:val="00F2250F"/>
    <w:rsid w:val="00F277DC"/>
    <w:rsid w:val="00F52FA2"/>
    <w:rsid w:val="00F5739D"/>
    <w:rsid w:val="00F72582"/>
    <w:rsid w:val="00F7453A"/>
    <w:rsid w:val="00F80520"/>
    <w:rsid w:val="00F81236"/>
    <w:rsid w:val="00F81C89"/>
    <w:rsid w:val="00F8555B"/>
    <w:rsid w:val="00F87C99"/>
    <w:rsid w:val="00F96EBC"/>
    <w:rsid w:val="00FB6EF5"/>
    <w:rsid w:val="00FC200A"/>
    <w:rsid w:val="00FD1852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ED620"/>
  <w15:docId w15:val="{157C5629-FF65-4B9C-988F-E07E9986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71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81392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896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6AC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9202F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071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2">
    <w:name w:val="Body Text 2"/>
    <w:basedOn w:val="Normal"/>
    <w:link w:val="BodyText2Char"/>
    <w:unhideWhenUsed/>
    <w:rsid w:val="008645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64549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ED57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571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57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714"/>
    <w:rPr>
      <w:sz w:val="24"/>
      <w:szCs w:val="24"/>
      <w:lang w:eastAsia="en-US"/>
    </w:rPr>
  </w:style>
  <w:style w:type="paragraph" w:customStyle="1" w:styleId="Default">
    <w:name w:val="Default"/>
    <w:rsid w:val="006C7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rsid w:val="00AD6EAF"/>
    <w:pPr>
      <w:suppressAutoHyphens/>
      <w:autoSpaceDN w:val="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BECA-CC81-4647-A2FA-2A3077C1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Nigel Bennett</dc:creator>
  <cp:lastModifiedBy>Lucy Veronese</cp:lastModifiedBy>
  <cp:revision>28</cp:revision>
  <cp:lastPrinted>2024-02-20T09:01:00Z</cp:lastPrinted>
  <dcterms:created xsi:type="dcterms:W3CDTF">2025-03-13T13:34:00Z</dcterms:created>
  <dcterms:modified xsi:type="dcterms:W3CDTF">2025-06-12T10:44:00Z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-1454844196</vt:i4>
  </property>
</Properties>
</file>