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A402C" w14:textId="3BB4F64B" w:rsidR="00AE4440" w:rsidRDefault="00AE4440" w:rsidP="00AE4440">
      <w:pPr>
        <w:spacing w:after="120" w:line="240" w:lineRule="auto"/>
        <w:jc w:val="right"/>
        <w:rPr>
          <w:rFonts w:ascii="Calibri" w:eastAsia="MS Mincho" w:hAnsi="Calibri" w:cs="Calibri"/>
          <w:kern w:val="0"/>
          <w:lang w:val="en-US"/>
          <w14:ligatures w14:val="none"/>
        </w:rPr>
      </w:pPr>
    </w:p>
    <w:p w14:paraId="2A19B98D" w14:textId="69075489" w:rsidR="00AE4440" w:rsidRPr="00AE4440" w:rsidRDefault="00AE4440" w:rsidP="00AE4440">
      <w:pPr>
        <w:jc w:val="both"/>
        <w:rPr>
          <w:rFonts w:ascii="Calibri" w:eastAsia="Calibri" w:hAnsi="Calibri" w:cs="Calibri"/>
          <w:b/>
          <w:sz w:val="28"/>
          <w:szCs w:val="28"/>
        </w:rPr>
      </w:pPr>
      <w:r w:rsidRPr="00AE4440">
        <w:rPr>
          <w:rFonts w:ascii="Calibri" w:hAnsi="Calibri" w:cs="Calibri"/>
          <w:sz w:val="28"/>
          <w:szCs w:val="28"/>
          <w:lang w:val="en-US"/>
        </w:rPr>
        <w:t>King’s Reach Education is committed to creating a diverse and inclusive workforce. We welcome and consider all qualified applicants for employment and do so without discrimination on the basis of any protected characteristic, in accordance with the Equality Act 2010</w:t>
      </w:r>
    </w:p>
    <w:p w14:paraId="37F01251" w14:textId="0F0337DD" w:rsidR="00AE4440" w:rsidRPr="00AE4440" w:rsidRDefault="00AE4440" w:rsidP="00AE4440">
      <w:pPr>
        <w:spacing w:after="120" w:line="240" w:lineRule="auto"/>
        <w:rPr>
          <w:rFonts w:ascii="Calibri" w:eastAsia="MS Mincho" w:hAnsi="Calibri" w:cs="Calibri"/>
          <w:b/>
          <w:kern w:val="0"/>
          <w:sz w:val="28"/>
          <w:szCs w:val="28"/>
          <w:lang w:val="en-US"/>
          <w14:ligatures w14:val="none"/>
        </w:rPr>
      </w:pPr>
    </w:p>
    <w:p w14:paraId="0FFB7AD4" w14:textId="5C799003" w:rsidR="00AE4440" w:rsidRPr="00AE4440" w:rsidRDefault="001474E7" w:rsidP="00AE4440">
      <w:pPr>
        <w:spacing w:after="120" w:line="240" w:lineRule="auto"/>
        <w:rPr>
          <w:rFonts w:ascii="Calibri" w:eastAsia="MS Mincho" w:hAnsi="Calibri" w:cs="Calibri"/>
          <w:b/>
          <w:kern w:val="0"/>
          <w:sz w:val="28"/>
          <w:szCs w:val="28"/>
          <w:lang w:val="en-US"/>
          <w14:ligatures w14:val="none"/>
        </w:rPr>
      </w:pPr>
      <w:r w:rsidRPr="00AE4440">
        <w:rPr>
          <w:rFonts w:ascii="Calibri" w:eastAsia="Calibri" w:hAnsi="Calibri" w:cs="Calibri"/>
          <w:noProof/>
          <w:color w:val="0F4761" w:themeColor="accent1" w:themeShade="BF"/>
          <w:sz w:val="28"/>
          <w:szCs w:val="28"/>
          <w:lang w:eastAsia="en-GB"/>
        </w:rPr>
        <mc:AlternateContent>
          <mc:Choice Requires="wpg">
            <w:drawing>
              <wp:anchor distT="0" distB="0" distL="114300" distR="114300" simplePos="0" relativeHeight="251666432" behindDoc="0" locked="0" layoutInCell="1" allowOverlap="1" wp14:anchorId="6CF33003" wp14:editId="0DAC5C4E">
                <wp:simplePos x="0" y="0"/>
                <wp:positionH relativeFrom="margin">
                  <wp:posOffset>-635</wp:posOffset>
                </wp:positionH>
                <wp:positionV relativeFrom="paragraph">
                  <wp:posOffset>111125</wp:posOffset>
                </wp:positionV>
                <wp:extent cx="104775" cy="1295400"/>
                <wp:effectExtent l="0" t="0" r="0" b="19050"/>
                <wp:wrapSquare wrapText="bothSides"/>
                <wp:docPr id="2983" name="Group 2983"/>
                <wp:cNvGraphicFramePr/>
                <a:graphic xmlns:a="http://schemas.openxmlformats.org/drawingml/2006/main">
                  <a:graphicData uri="http://schemas.microsoft.com/office/word/2010/wordprocessingGroup">
                    <wpg:wgp>
                      <wpg:cNvGrpSpPr/>
                      <wpg:grpSpPr>
                        <a:xfrm>
                          <a:off x="0" y="0"/>
                          <a:ext cx="104775" cy="1295400"/>
                          <a:chOff x="0" y="0"/>
                          <a:chExt cx="19050" cy="1079995"/>
                        </a:xfrm>
                      </wpg:grpSpPr>
                      <wps:wsp>
                        <wps:cNvPr id="102" name="Shape 102"/>
                        <wps:cNvSpPr/>
                        <wps:spPr>
                          <a:xfrm>
                            <a:off x="0" y="0"/>
                            <a:ext cx="0" cy="359994"/>
                          </a:xfrm>
                          <a:custGeom>
                            <a:avLst/>
                            <a:gdLst/>
                            <a:ahLst/>
                            <a:cxnLst/>
                            <a:rect l="0" t="0" r="0" b="0"/>
                            <a:pathLst>
                              <a:path h="359994">
                                <a:moveTo>
                                  <a:pt x="0" y="359994"/>
                                </a:moveTo>
                                <a:lnTo>
                                  <a:pt x="0" y="0"/>
                                </a:lnTo>
                              </a:path>
                            </a:pathLst>
                          </a:custGeom>
                          <a:noFill/>
                          <a:ln w="19050" cap="flat" cmpd="sng" algn="ctr">
                            <a:solidFill>
                              <a:schemeClr val="accent1"/>
                            </a:solidFill>
                            <a:prstDash val="solid"/>
                            <a:miter lim="127000"/>
                          </a:ln>
                          <a:effectLst/>
                        </wps:spPr>
                        <wps:bodyPr/>
                      </wps:wsp>
                      <wps:wsp>
                        <wps:cNvPr id="103" name="Shape 103"/>
                        <wps:cNvSpPr/>
                        <wps:spPr>
                          <a:xfrm>
                            <a:off x="0" y="360001"/>
                            <a:ext cx="0" cy="359994"/>
                          </a:xfrm>
                          <a:custGeom>
                            <a:avLst/>
                            <a:gdLst/>
                            <a:ahLst/>
                            <a:cxnLst/>
                            <a:rect l="0" t="0" r="0" b="0"/>
                            <a:pathLst>
                              <a:path h="359994">
                                <a:moveTo>
                                  <a:pt x="0" y="359994"/>
                                </a:moveTo>
                                <a:lnTo>
                                  <a:pt x="0" y="0"/>
                                </a:lnTo>
                              </a:path>
                            </a:pathLst>
                          </a:custGeom>
                          <a:noFill/>
                          <a:ln w="19050" cap="flat" cmpd="sng" algn="ctr">
                            <a:solidFill>
                              <a:schemeClr val="accent1"/>
                            </a:solidFill>
                            <a:prstDash val="solid"/>
                            <a:miter lim="127000"/>
                          </a:ln>
                          <a:effectLst/>
                        </wps:spPr>
                        <wps:bodyPr/>
                      </wps:wsp>
                      <wps:wsp>
                        <wps:cNvPr id="104" name="Shape 104"/>
                        <wps:cNvSpPr/>
                        <wps:spPr>
                          <a:xfrm>
                            <a:off x="0" y="720000"/>
                            <a:ext cx="0" cy="359994"/>
                          </a:xfrm>
                          <a:custGeom>
                            <a:avLst/>
                            <a:gdLst/>
                            <a:ahLst/>
                            <a:cxnLst/>
                            <a:rect l="0" t="0" r="0" b="0"/>
                            <a:pathLst>
                              <a:path h="359994">
                                <a:moveTo>
                                  <a:pt x="0" y="359994"/>
                                </a:moveTo>
                                <a:lnTo>
                                  <a:pt x="0" y="0"/>
                                </a:lnTo>
                              </a:path>
                            </a:pathLst>
                          </a:custGeom>
                          <a:noFill/>
                          <a:ln w="19050" cap="flat" cmpd="sng" algn="ctr">
                            <a:solidFill>
                              <a:schemeClr val="accent1"/>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7DE9E16" id="Group 2983" o:spid="_x0000_s1026" style="position:absolute;margin-left:-.05pt;margin-top:8.75pt;width:8.25pt;height:102pt;z-index:251666432;mso-position-horizontal-relative:margin;mso-width-relative:margin;mso-height-relative:margin" coordsize="190,10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">
                <v:shape id="Shape 102" o:spid="_x0000_s1027" style="position:absolute;width:0;height:3599;visibility:visible;mso-wrap-style:square;v-text-anchor:top" coordsize="0,35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" path="m,359994l,e" filled="f" strokecolor="#156082 [3204]" strokeweight="1.5pt">
                  <v:stroke miterlimit="83231f" joinstyle="miter"/>
                  <v:path arrowok="t" textboxrect="0,0,0,359994"/>
                </v:shape>
                <v:shape id="Shape 103" o:spid="_x0000_s1028" style="position:absolute;top:3600;width:0;height:3599;visibility:visible;mso-wrap-style:square;v-text-anchor:top" coordsize="0,35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" path="m,359994l,e" filled="f" strokecolor="#156082 [3204]" strokeweight="1.5pt">
                  <v:stroke miterlimit="83231f" joinstyle="miter"/>
                  <v:path arrowok="t" textboxrect="0,0,0,359994"/>
                </v:shape>
                <v:shape id="Shape 104" o:spid="_x0000_s1029" style="position:absolute;top:7200;width:0;height:3599;visibility:visible;mso-wrap-style:square;v-text-anchor:top" coordsize="0,35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" path="m,359994l,e" filled="f" strokecolor="#156082 [3204]" strokeweight="1.5pt">
                  <v:stroke miterlimit="83231f" joinstyle="miter"/>
                  <v:path arrowok="t" textboxrect="0,0,0,359994"/>
                </v:shape>
                <w10:wrap type="square" anchorx="margin"/>
              </v:group>
            </w:pict>
          </mc:Fallback>
        </mc:AlternateContent>
      </w:r>
      <w:r w:rsidR="00AE4440" w:rsidRPr="00AE4440">
        <w:rPr>
          <w:rFonts w:ascii="Calibri" w:eastAsia="MS Mincho" w:hAnsi="Calibri" w:cs="Calibri"/>
          <w:b/>
          <w:kern w:val="0"/>
          <w:sz w:val="28"/>
          <w:szCs w:val="28"/>
          <w:lang w:val="en-US"/>
          <w14:ligatures w14:val="none"/>
        </w:rPr>
        <w:t xml:space="preserve">Job title: </w:t>
      </w:r>
      <w:r w:rsidRPr="001474E7">
        <w:rPr>
          <w:rFonts w:ascii="Calibri" w:eastAsia="MS Mincho" w:hAnsi="Calibri" w:cs="Calibri"/>
          <w:bCs/>
          <w:kern w:val="0"/>
          <w:sz w:val="28"/>
          <w:szCs w:val="28"/>
          <w:lang w:val="en-US"/>
          <w14:ligatures w14:val="none"/>
        </w:rPr>
        <w:t xml:space="preserve">SEN </w:t>
      </w:r>
      <w:r w:rsidR="00AE4440" w:rsidRPr="00AE4440">
        <w:rPr>
          <w:rFonts w:ascii="Calibri" w:eastAsia="MS Mincho" w:hAnsi="Calibri" w:cs="Calibri"/>
          <w:kern w:val="0"/>
          <w:sz w:val="28"/>
          <w:szCs w:val="28"/>
          <w:lang w:val="en-US"/>
          <w14:ligatures w14:val="none"/>
        </w:rPr>
        <w:t>Teaching Assistant</w:t>
      </w:r>
    </w:p>
    <w:p w14:paraId="3DA3E2D8" w14:textId="23476F27" w:rsidR="00AE4440" w:rsidRPr="00AE4440" w:rsidRDefault="00AE4440" w:rsidP="00AE4440">
      <w:pPr>
        <w:spacing w:after="120" w:line="240" w:lineRule="auto"/>
        <w:rPr>
          <w:rFonts w:ascii="Calibri" w:eastAsia="MS Mincho" w:hAnsi="Calibri" w:cs="Calibri"/>
          <w:kern w:val="0"/>
          <w:sz w:val="28"/>
          <w:szCs w:val="28"/>
          <w:lang w:val="en-US"/>
          <w14:ligatures w14:val="none"/>
        </w:rPr>
      </w:pPr>
      <w:r w:rsidRPr="00AE4440">
        <w:rPr>
          <w:rFonts w:ascii="Calibri" w:eastAsia="MS Mincho" w:hAnsi="Calibri" w:cs="Calibri"/>
          <w:b/>
          <w:kern w:val="0"/>
          <w:sz w:val="28"/>
          <w:szCs w:val="28"/>
          <w:lang w:val="en-US"/>
          <w14:ligatures w14:val="none"/>
        </w:rPr>
        <w:t>Salary:</w:t>
      </w:r>
      <w:r w:rsidRPr="00AE4440">
        <w:rPr>
          <w:rFonts w:ascii="Calibri" w:eastAsia="MS Mincho" w:hAnsi="Calibri" w:cs="Calibri"/>
          <w:kern w:val="0"/>
          <w:sz w:val="28"/>
          <w:szCs w:val="28"/>
          <w:lang w:val="en-US"/>
          <w14:ligatures w14:val="none"/>
        </w:rPr>
        <w:t xml:space="preserve"> £1</w:t>
      </w:r>
      <w:r w:rsidR="00031479">
        <w:rPr>
          <w:rFonts w:ascii="Calibri" w:eastAsia="MS Mincho" w:hAnsi="Calibri" w:cs="Calibri"/>
          <w:kern w:val="0"/>
          <w:sz w:val="28"/>
          <w:szCs w:val="28"/>
          <w:lang w:val="en-US"/>
          <w14:ligatures w14:val="none"/>
        </w:rPr>
        <w:t>7,262 actual per annum</w:t>
      </w:r>
    </w:p>
    <w:p w14:paraId="53424B6A" w14:textId="77777777" w:rsidR="00AE4440" w:rsidRPr="00AE4440" w:rsidRDefault="00AE4440" w:rsidP="00AE4440">
      <w:pPr>
        <w:spacing w:after="120" w:line="240" w:lineRule="auto"/>
        <w:rPr>
          <w:rFonts w:ascii="Calibri" w:eastAsia="MS Mincho" w:hAnsi="Calibri" w:cs="Calibri"/>
          <w:kern w:val="0"/>
          <w:sz w:val="28"/>
          <w:szCs w:val="28"/>
          <w:lang w:val="en-US"/>
          <w14:ligatures w14:val="none"/>
        </w:rPr>
      </w:pPr>
      <w:r w:rsidRPr="00AE4440">
        <w:rPr>
          <w:rFonts w:ascii="Calibri" w:eastAsia="MS Mincho" w:hAnsi="Calibri" w:cs="Calibri"/>
          <w:b/>
          <w:kern w:val="0"/>
          <w:sz w:val="28"/>
          <w:szCs w:val="28"/>
          <w:lang w:val="en-US"/>
          <w14:ligatures w14:val="none"/>
        </w:rPr>
        <w:t>Hours:</w:t>
      </w:r>
      <w:r w:rsidRPr="00AE4440">
        <w:rPr>
          <w:rFonts w:ascii="Calibri" w:eastAsia="MS Mincho" w:hAnsi="Calibri" w:cs="Calibri"/>
          <w:kern w:val="0"/>
          <w:sz w:val="28"/>
          <w:szCs w:val="28"/>
          <w:lang w:val="en-US"/>
          <w14:ligatures w14:val="none"/>
        </w:rPr>
        <w:t xml:space="preserve"> Monday – Friday 8:30am – 3:00pm</w:t>
      </w:r>
    </w:p>
    <w:p w14:paraId="3153FE45" w14:textId="73C96362" w:rsidR="00AE4440" w:rsidRPr="00AE4440" w:rsidRDefault="00AE4440" w:rsidP="00AE4440">
      <w:pPr>
        <w:spacing w:after="120" w:line="240" w:lineRule="auto"/>
        <w:rPr>
          <w:rFonts w:ascii="Calibri" w:eastAsia="MS Mincho" w:hAnsi="Calibri" w:cs="Calibri"/>
          <w:kern w:val="0"/>
          <w:sz w:val="28"/>
          <w:szCs w:val="28"/>
          <w:lang w:val="en-US"/>
          <w14:ligatures w14:val="none"/>
        </w:rPr>
      </w:pPr>
      <w:r w:rsidRPr="00AE4440">
        <w:rPr>
          <w:rFonts w:ascii="Calibri" w:eastAsia="MS Mincho" w:hAnsi="Calibri" w:cs="Calibri"/>
          <w:b/>
          <w:kern w:val="0"/>
          <w:sz w:val="28"/>
          <w:szCs w:val="28"/>
          <w:lang w:val="en-US"/>
          <w14:ligatures w14:val="none"/>
        </w:rPr>
        <w:t>Contract type:</w:t>
      </w:r>
      <w:r w:rsidRPr="00AE4440">
        <w:rPr>
          <w:rFonts w:ascii="Calibri" w:eastAsia="MS Mincho" w:hAnsi="Calibri" w:cs="Calibri"/>
          <w:kern w:val="0"/>
          <w:sz w:val="28"/>
          <w:szCs w:val="28"/>
          <w:lang w:val="en-US"/>
          <w14:ligatures w14:val="none"/>
        </w:rPr>
        <w:t xml:space="preserve"> Part time</w:t>
      </w:r>
      <w:r w:rsidR="00031479">
        <w:rPr>
          <w:rFonts w:ascii="Calibri" w:eastAsia="MS Mincho" w:hAnsi="Calibri" w:cs="Calibri"/>
          <w:kern w:val="0"/>
          <w:sz w:val="28"/>
          <w:szCs w:val="28"/>
          <w:lang w:val="en-US"/>
          <w14:ligatures w14:val="none"/>
        </w:rPr>
        <w:t xml:space="preserve"> 32 </w:t>
      </w:r>
      <w:proofErr w:type="spellStart"/>
      <w:r w:rsidR="00031479">
        <w:rPr>
          <w:rFonts w:ascii="Calibri" w:eastAsia="MS Mincho" w:hAnsi="Calibri" w:cs="Calibri"/>
          <w:kern w:val="0"/>
          <w:sz w:val="28"/>
          <w:szCs w:val="28"/>
          <w:lang w:val="en-US"/>
          <w14:ligatures w14:val="none"/>
        </w:rPr>
        <w:t>hrs</w:t>
      </w:r>
      <w:proofErr w:type="spellEnd"/>
      <w:r w:rsidRPr="00AE4440">
        <w:rPr>
          <w:rFonts w:ascii="Calibri" w:eastAsia="MS Mincho" w:hAnsi="Calibri" w:cs="Calibri"/>
          <w:kern w:val="0"/>
          <w:sz w:val="28"/>
          <w:szCs w:val="28"/>
          <w:lang w:val="en-US"/>
          <w14:ligatures w14:val="none"/>
        </w:rPr>
        <w:t>, Fixed term</w:t>
      </w:r>
    </w:p>
    <w:p w14:paraId="7E4E71F5" w14:textId="77777777" w:rsidR="00AE4440" w:rsidRPr="00AE4440" w:rsidRDefault="00AE4440" w:rsidP="00AE4440">
      <w:pPr>
        <w:spacing w:after="120" w:line="240" w:lineRule="auto"/>
        <w:rPr>
          <w:rFonts w:ascii="Calibri" w:eastAsia="MS Mincho" w:hAnsi="Calibri" w:cs="Calibri"/>
          <w:kern w:val="0"/>
          <w:sz w:val="28"/>
          <w:szCs w:val="28"/>
          <w:lang w:val="en-US"/>
          <w14:ligatures w14:val="none"/>
        </w:rPr>
      </w:pPr>
      <w:r w:rsidRPr="00AE4440">
        <w:rPr>
          <w:rFonts w:ascii="Calibri" w:eastAsia="MS Mincho" w:hAnsi="Calibri" w:cs="Calibri"/>
          <w:b/>
          <w:kern w:val="0"/>
          <w:sz w:val="28"/>
          <w:szCs w:val="28"/>
          <w:lang w:val="en-US"/>
          <w14:ligatures w14:val="none"/>
        </w:rPr>
        <w:t>Reporting to:</w:t>
      </w:r>
      <w:r w:rsidRPr="00AE4440">
        <w:rPr>
          <w:rFonts w:ascii="Calibri" w:eastAsia="MS Mincho" w:hAnsi="Calibri" w:cs="Calibri"/>
          <w:kern w:val="0"/>
          <w:sz w:val="28"/>
          <w:szCs w:val="28"/>
          <w:lang w:val="en-US"/>
          <w14:ligatures w14:val="none"/>
        </w:rPr>
        <w:t xml:space="preserve"> Head of House</w:t>
      </w:r>
    </w:p>
    <w:p w14:paraId="2276BC7E" w14:textId="77777777" w:rsidR="00AE4440" w:rsidRPr="00AE4440" w:rsidRDefault="00AE4440" w:rsidP="00AE4440">
      <w:pPr>
        <w:spacing w:after="120" w:line="240" w:lineRule="auto"/>
        <w:rPr>
          <w:rFonts w:ascii="Calibri" w:eastAsia="MS Mincho" w:hAnsi="Calibri" w:cs="Calibri"/>
          <w:kern w:val="0"/>
          <w:sz w:val="28"/>
          <w:szCs w:val="28"/>
          <w:lang w:val="en-US"/>
          <w14:ligatures w14:val="none"/>
        </w:rPr>
      </w:pPr>
    </w:p>
    <w:p w14:paraId="4029E43F" w14:textId="77777777" w:rsidR="00AE4440" w:rsidRPr="001474E7" w:rsidRDefault="00AE4440" w:rsidP="001474E7">
      <w:pPr>
        <w:jc w:val="both"/>
        <w:rPr>
          <w:rFonts w:ascii="Calibri" w:hAnsi="Calibri" w:cs="Calibri"/>
          <w:color w:val="0F4761" w:themeColor="accent1" w:themeShade="BF"/>
          <w:sz w:val="28"/>
          <w:szCs w:val="28"/>
        </w:rPr>
      </w:pPr>
      <w:r w:rsidRPr="001474E7">
        <w:rPr>
          <w:rFonts w:ascii="Calibri" w:hAnsi="Calibri" w:cs="Calibri"/>
          <w:color w:val="0F4761" w:themeColor="accent1" w:themeShade="BF"/>
          <w:sz w:val="28"/>
          <w:szCs w:val="28"/>
        </w:rPr>
        <w:t>Main purpose</w:t>
      </w:r>
    </w:p>
    <w:p w14:paraId="222620C0" w14:textId="77777777" w:rsidR="00AE4440" w:rsidRPr="001474E7" w:rsidRDefault="00AE4440" w:rsidP="001474E7">
      <w:pPr>
        <w:jc w:val="both"/>
        <w:rPr>
          <w:rFonts w:ascii="Calibri" w:hAnsi="Calibri" w:cs="Calibri"/>
          <w:lang w:val="en-US"/>
        </w:rPr>
      </w:pPr>
      <w:r w:rsidRPr="001474E7">
        <w:rPr>
          <w:rFonts w:ascii="Calibri" w:hAnsi="Calibri" w:cs="Calibri"/>
          <w:lang w:val="en-US"/>
        </w:rPr>
        <w:t>The teaching assistant (TA) will:</w:t>
      </w:r>
    </w:p>
    <w:p w14:paraId="2BC333C0" w14:textId="77777777" w:rsidR="00AE4440" w:rsidRPr="001474E7" w:rsidRDefault="00AE4440" w:rsidP="001474E7">
      <w:pPr>
        <w:jc w:val="both"/>
        <w:rPr>
          <w:rFonts w:ascii="Calibri" w:hAnsi="Calibri" w:cs="Calibri"/>
          <w:lang w:val="en-US"/>
        </w:rPr>
      </w:pPr>
      <w:r w:rsidRPr="001474E7">
        <w:rPr>
          <w:rFonts w:ascii="Calibri" w:hAnsi="Calibri" w:cs="Calibri"/>
          <w:lang w:val="en-US"/>
        </w:rPr>
        <w:t>Provide learning and care support for students that require two adults to support their learning and development.</w:t>
      </w:r>
    </w:p>
    <w:p w14:paraId="7AA529F5" w14:textId="77777777" w:rsidR="00AE4440" w:rsidRPr="001474E7" w:rsidRDefault="00AE4440" w:rsidP="001474E7">
      <w:pPr>
        <w:jc w:val="both"/>
        <w:rPr>
          <w:rFonts w:ascii="Calibri" w:hAnsi="Calibri" w:cs="Calibri"/>
          <w:lang w:val="en-US"/>
        </w:rPr>
      </w:pPr>
      <w:r w:rsidRPr="001474E7">
        <w:rPr>
          <w:rFonts w:ascii="Calibri" w:hAnsi="Calibri" w:cs="Calibri"/>
          <w:lang w:val="en-US"/>
        </w:rPr>
        <w:t>Work with the student coach to plan and deliver lessons and activities as required for personal growth of the student.</w:t>
      </w:r>
    </w:p>
    <w:p w14:paraId="2D479AB6" w14:textId="77777777" w:rsidR="00AE4440" w:rsidRPr="001474E7" w:rsidRDefault="00AE4440" w:rsidP="001474E7">
      <w:pPr>
        <w:jc w:val="both"/>
        <w:rPr>
          <w:rFonts w:ascii="Calibri" w:hAnsi="Calibri" w:cs="Calibri"/>
          <w:lang w:val="en-US"/>
        </w:rPr>
      </w:pPr>
      <w:r w:rsidRPr="001474E7">
        <w:rPr>
          <w:rFonts w:ascii="Calibri" w:hAnsi="Calibri" w:cs="Calibri"/>
          <w:lang w:val="en-US"/>
        </w:rPr>
        <w:t>Support students with routines, transitions and behavior management.</w:t>
      </w:r>
    </w:p>
    <w:p w14:paraId="2F06F197" w14:textId="77777777" w:rsidR="00AE4440" w:rsidRPr="001474E7" w:rsidRDefault="00AE4440" w:rsidP="001474E7">
      <w:pPr>
        <w:jc w:val="both"/>
        <w:rPr>
          <w:rFonts w:ascii="Calibri" w:hAnsi="Calibri" w:cs="Calibri"/>
          <w:lang w:val="en-US"/>
        </w:rPr>
      </w:pPr>
      <w:r w:rsidRPr="001474E7">
        <w:rPr>
          <w:rFonts w:ascii="Calibri" w:hAnsi="Calibri" w:cs="Calibri"/>
          <w:lang w:val="en-US"/>
        </w:rPr>
        <w:t xml:space="preserve">Deliver learning through a variety of creative ways to </w:t>
      </w:r>
      <w:proofErr w:type="spellStart"/>
      <w:r w:rsidRPr="001474E7">
        <w:rPr>
          <w:rFonts w:ascii="Calibri" w:hAnsi="Calibri" w:cs="Calibri"/>
          <w:lang w:val="en-US"/>
        </w:rPr>
        <w:t>maximise</w:t>
      </w:r>
      <w:proofErr w:type="spellEnd"/>
      <w:r w:rsidRPr="001474E7">
        <w:rPr>
          <w:rFonts w:ascii="Calibri" w:hAnsi="Calibri" w:cs="Calibri"/>
          <w:lang w:val="en-US"/>
        </w:rPr>
        <w:t xml:space="preserve"> engagement.</w:t>
      </w:r>
    </w:p>
    <w:p w14:paraId="19CBBC16" w14:textId="43B089B8" w:rsidR="00AE4440" w:rsidRPr="001474E7" w:rsidRDefault="00AE4440" w:rsidP="001474E7">
      <w:pPr>
        <w:jc w:val="both"/>
        <w:rPr>
          <w:rFonts w:ascii="Calibri" w:eastAsia="Century Gothic" w:hAnsi="Calibri" w:cs="Calibri"/>
          <w:color w:val="1C1C1B"/>
          <w:lang w:eastAsia="en-GB"/>
        </w:rPr>
      </w:pPr>
    </w:p>
    <w:p w14:paraId="2A8E9C97" w14:textId="1C9848BF" w:rsidR="00AE4440" w:rsidRPr="001474E7" w:rsidRDefault="00AE4440" w:rsidP="001474E7">
      <w:pPr>
        <w:jc w:val="both"/>
        <w:rPr>
          <w:rFonts w:ascii="Calibri" w:eastAsia="Century Gothic" w:hAnsi="Calibri" w:cs="Calibri"/>
          <w:color w:val="0F4761" w:themeColor="accent1" w:themeShade="BF"/>
          <w:sz w:val="28"/>
          <w:szCs w:val="28"/>
          <w:lang w:eastAsia="en-GB"/>
        </w:rPr>
      </w:pPr>
      <w:r w:rsidRPr="001474E7">
        <w:rPr>
          <w:rFonts w:ascii="Calibri" w:eastAsia="Century Gothic" w:hAnsi="Calibri" w:cs="Calibri"/>
          <w:color w:val="0F4761" w:themeColor="accent1" w:themeShade="BF"/>
          <w:sz w:val="28"/>
          <w:szCs w:val="28"/>
          <w:lang w:eastAsia="en-GB"/>
        </w:rPr>
        <w:t>Overview of King’s Reach Education &amp; the role of ‘SEN Teaching Assistant TA’</w:t>
      </w:r>
    </w:p>
    <w:p w14:paraId="3C1A1191" w14:textId="77777777"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 xml:space="preserve">King’s Reach Education is a unique school where we seek to understand every student’s story and unlock their unidentified aspirations, passions, and innate potential so they can “thrive” not just survive. </w:t>
      </w:r>
    </w:p>
    <w:p w14:paraId="4F20B0CE" w14:textId="77777777"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 xml:space="preserve">We commit to always being emotionally available, consistent and accepting of each young person’s needs and neurodiversity, whilst never letting these dictate their potential. We nurture aspiration, self-belief, and resilience in our students, preparing them for adult life by helping them to step into their ‘Future Me’ (our bespoke character model that underpins our work with young people). </w:t>
      </w:r>
    </w:p>
    <w:p w14:paraId="342BB377" w14:textId="77777777" w:rsidR="00AE4440" w:rsidRPr="001474E7" w:rsidRDefault="00AE4440" w:rsidP="001474E7">
      <w:pPr>
        <w:jc w:val="both"/>
        <w:rPr>
          <w:rFonts w:ascii="Calibri" w:eastAsia="Century Gothic" w:hAnsi="Calibri" w:cs="Calibri"/>
          <w:color w:val="1C1C1B"/>
          <w:lang w:eastAsia="en-GB"/>
        </w:rPr>
      </w:pPr>
      <w:r w:rsidRPr="001474E7">
        <w:rPr>
          <w:rFonts w:ascii="Calibri" w:hAnsi="Calibri" w:cs="Calibri"/>
          <w:noProof/>
          <w:color w:val="000000"/>
          <w:lang w:eastAsia="en-GB"/>
        </w:rPr>
        <w:lastRenderedPageBreak/>
        <mc:AlternateContent>
          <mc:Choice Requires="wpg">
            <w:drawing>
              <wp:anchor distT="0" distB="0" distL="114300" distR="114300" simplePos="0" relativeHeight="251661312" behindDoc="0" locked="0" layoutInCell="1" allowOverlap="1" wp14:anchorId="20929685" wp14:editId="32A5391E">
                <wp:simplePos x="0" y="0"/>
                <wp:positionH relativeFrom="page">
                  <wp:posOffset>6742688</wp:posOffset>
                </wp:positionH>
                <wp:positionV relativeFrom="page">
                  <wp:posOffset>7640992</wp:posOffset>
                </wp:positionV>
                <wp:extent cx="554478" cy="2560321"/>
                <wp:effectExtent l="0" t="0" r="0" b="0"/>
                <wp:wrapSquare wrapText="bothSides"/>
                <wp:docPr id="2982" name="Group 2982"/>
                <wp:cNvGraphicFramePr/>
                <a:graphic xmlns:a="http://schemas.openxmlformats.org/drawingml/2006/main">
                  <a:graphicData uri="http://schemas.microsoft.com/office/word/2010/wordprocessingGroup">
                    <wpg:wgp>
                      <wpg:cNvGrpSpPr/>
                      <wpg:grpSpPr>
                        <a:xfrm>
                          <a:off x="0" y="0"/>
                          <a:ext cx="554478" cy="2560321"/>
                          <a:chOff x="0" y="0"/>
                          <a:chExt cx="554478" cy="2560321"/>
                        </a:xfrm>
                      </wpg:grpSpPr>
                      <wps:wsp>
                        <wps:cNvPr id="101" name="Rectangle 101"/>
                        <wps:cNvSpPr/>
                        <wps:spPr>
                          <a:xfrm rot="-5399999">
                            <a:off x="-1333885" y="488979"/>
                            <a:ext cx="3405226" cy="737458"/>
                          </a:xfrm>
                          <a:prstGeom prst="rect">
                            <a:avLst/>
                          </a:prstGeom>
                          <a:ln>
                            <a:noFill/>
                          </a:ln>
                        </wps:spPr>
                        <wps:txbx>
                          <w:txbxContent>
                            <w:p w14:paraId="4A9D8A60" w14:textId="77777777" w:rsidR="00AE4440" w:rsidRDefault="00AE4440" w:rsidP="00AE4440">
                              <w:pPr>
                                <w:spacing w:line="259" w:lineRule="auto"/>
                              </w:pPr>
                              <w:r>
                                <w:rPr>
                                  <w:rFonts w:ascii="Century Gothic" w:eastAsia="Century Gothic" w:hAnsi="Century Gothic" w:cs="Century Gothic"/>
                                  <w:b/>
                                  <w:color w:val="FEFEFE"/>
                                  <w:sz w:val="90"/>
                                </w:rPr>
                                <w:t>Vacancy</w:t>
                              </w:r>
                            </w:p>
                          </w:txbxContent>
                        </wps:txbx>
                        <wps:bodyPr horzOverflow="overflow" vert="horz" lIns="0" tIns="0" rIns="0" bIns="0" rtlCol="0">
                          <a:noAutofit/>
                        </wps:bodyPr>
                      </wps:wsp>
                    </wpg:wgp>
                  </a:graphicData>
                </a:graphic>
              </wp:anchor>
            </w:drawing>
          </mc:Choice>
          <mc:Fallback>
            <w:pict>
              <v:group w14:anchorId="20929685" id="Group 2982" o:spid="_x0000_s1026" style="position:absolute;left:0;text-align:left;margin-left:530.9pt;margin-top:601.65pt;width:43.65pt;height:201.6pt;z-index:251661312;mso-position-horizontal-relative:page;mso-position-vertical-relative:page" coordsize="5544,2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">
                <v:rect id="Rectangle 101" o:spid="_x0000_s1027" style="position:absolute;left:-13339;top:4890;width:34052;height:737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" filled="f" stroked="f">
                  <v:textbox inset="0,0,0,0">
                    <w:txbxContent>
                      <w:p w14:paraId="4A9D8A60" w14:textId="77777777" w:rsidR="00AE4440" w:rsidRDefault="00AE4440" w:rsidP="00AE4440">
                        <w:pPr>
                          <w:spacing w:line="259" w:lineRule="auto"/>
                        </w:pPr>
                        <w:r>
                          <w:rPr>
                            <w:rFonts w:ascii="Century Gothic" w:eastAsia="Century Gothic" w:hAnsi="Century Gothic" w:cs="Century Gothic"/>
                            <w:b/>
                            <w:color w:val="FEFEFE"/>
                            <w:sz w:val="90"/>
                          </w:rPr>
                          <w:t>Vacancy</w:t>
                        </w:r>
                      </w:p>
                    </w:txbxContent>
                  </v:textbox>
                </v:rect>
                <w10:wrap type="square" anchorx="page" anchory="page"/>
              </v:group>
            </w:pict>
          </mc:Fallback>
        </mc:AlternateContent>
      </w:r>
      <w:r w:rsidRPr="001474E7">
        <w:rPr>
          <w:rFonts w:ascii="Calibri" w:eastAsia="Century Gothic" w:hAnsi="Calibri" w:cs="Calibri"/>
          <w:color w:val="1C1C1B"/>
          <w:lang w:eastAsia="en-GB"/>
        </w:rPr>
        <w:t>The school offers placements to students that are unable to be placed in any other school in Kent and beyond. This means we have an amazing opportunity to shape the lives of some of the most vulnerable boys in Kent.</w:t>
      </w:r>
    </w:p>
    <w:p w14:paraId="495245F6" w14:textId="2ACD5539"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 xml:space="preserve"> At the very heart of our offer sits the unique and influential role of the ‘Student Coach’ - professional people, ‘</w:t>
      </w:r>
      <w:proofErr w:type="spellStart"/>
      <w:r w:rsidRPr="001474E7">
        <w:rPr>
          <w:rFonts w:ascii="Calibri" w:eastAsia="Century Gothic" w:hAnsi="Calibri" w:cs="Calibri"/>
          <w:color w:val="1C1C1B"/>
          <w:lang w:eastAsia="en-GB"/>
        </w:rPr>
        <w:t>potentialisers</w:t>
      </w:r>
      <w:proofErr w:type="spellEnd"/>
      <w:r w:rsidRPr="001474E7">
        <w:rPr>
          <w:rFonts w:ascii="Calibri" w:eastAsia="Century Gothic" w:hAnsi="Calibri" w:cs="Calibri"/>
          <w:color w:val="1C1C1B"/>
          <w:lang w:eastAsia="en-GB"/>
        </w:rPr>
        <w:t xml:space="preserve">’ (those who release the amazing potential and growth in others). </w:t>
      </w:r>
    </w:p>
    <w:p w14:paraId="7452CC2D" w14:textId="2423A707" w:rsidR="00AE4440" w:rsidRPr="00700001" w:rsidRDefault="00AE4440" w:rsidP="001474E7">
      <w:pPr>
        <w:jc w:val="both"/>
        <w:rPr>
          <w:rFonts w:ascii="Calibri" w:eastAsia="Century Gothic" w:hAnsi="Calibri" w:cs="Calibri"/>
          <w:color w:val="156082" w:themeColor="accent1"/>
          <w:sz w:val="28"/>
          <w:szCs w:val="28"/>
          <w:lang w:eastAsia="en-GB"/>
        </w:rPr>
      </w:pPr>
      <w:r w:rsidRPr="00700001">
        <w:rPr>
          <w:rFonts w:ascii="Calibri" w:eastAsia="Century Gothic" w:hAnsi="Calibri" w:cs="Calibri"/>
          <w:color w:val="156082" w:themeColor="accent1"/>
          <w:sz w:val="28"/>
          <w:szCs w:val="28"/>
          <w:lang w:eastAsia="en-GB"/>
        </w:rPr>
        <w:t>Professional Role and Responsibilities</w:t>
      </w:r>
      <w:r w:rsidR="00700001" w:rsidRPr="00700001">
        <w:rPr>
          <w:rFonts w:ascii="Calibri" w:eastAsia="Century Gothic" w:hAnsi="Calibri" w:cs="Calibri"/>
          <w:color w:val="156082" w:themeColor="accent1"/>
          <w:sz w:val="28"/>
          <w:szCs w:val="28"/>
          <w:lang w:eastAsia="en-GB"/>
        </w:rPr>
        <w:t>:</w:t>
      </w:r>
    </w:p>
    <w:p w14:paraId="76B30740" w14:textId="77777777"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This role requires a commitment to taking young people on transformational journeys by being a consistent presence that nurtures and challenges at the same time.  This commitment is where the role changes young people’s lives.</w:t>
      </w:r>
    </w:p>
    <w:p w14:paraId="62846463" w14:textId="0D6AE038" w:rsidR="00AE4440" w:rsidRPr="001474E7" w:rsidRDefault="00AE4440" w:rsidP="001474E7">
      <w:pPr>
        <w:jc w:val="both"/>
        <w:rPr>
          <w:rFonts w:ascii="Calibri" w:eastAsia="Century Gothic" w:hAnsi="Calibri" w:cs="Calibri"/>
          <w:color w:val="0F4761" w:themeColor="accent1" w:themeShade="BF"/>
          <w:sz w:val="28"/>
          <w:szCs w:val="28"/>
          <w:lang w:eastAsia="en-GB"/>
        </w:rPr>
      </w:pPr>
      <w:r w:rsidRPr="001474E7">
        <w:rPr>
          <w:rFonts w:ascii="Calibri" w:eastAsia="Century Gothic" w:hAnsi="Calibri" w:cs="Calibri"/>
          <w:color w:val="0F4761" w:themeColor="accent1" w:themeShade="BF"/>
          <w:sz w:val="28"/>
          <w:szCs w:val="28"/>
          <w:lang w:eastAsia="en-GB"/>
        </w:rPr>
        <w:t xml:space="preserve">As a ‘TA’ </w:t>
      </w:r>
      <w:r w:rsidRPr="00700001">
        <w:rPr>
          <w:rFonts w:ascii="Calibri" w:eastAsia="Century Gothic" w:hAnsi="Calibri" w:cs="Calibri"/>
          <w:color w:val="156082" w:themeColor="accent1"/>
          <w:sz w:val="28"/>
          <w:szCs w:val="28"/>
          <w:lang w:eastAsia="en-GB"/>
        </w:rPr>
        <w:t>you will</w:t>
      </w:r>
      <w:r w:rsidRPr="001474E7">
        <w:rPr>
          <w:rFonts w:ascii="Calibri" w:eastAsia="Century Gothic" w:hAnsi="Calibri" w:cs="Calibri"/>
          <w:color w:val="0F4761" w:themeColor="accent1" w:themeShade="BF"/>
          <w:sz w:val="28"/>
          <w:szCs w:val="28"/>
          <w:lang w:eastAsia="en-GB"/>
        </w:rPr>
        <w:t>:</w:t>
      </w:r>
    </w:p>
    <w:p w14:paraId="0C0C24DA" w14:textId="77777777"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 xml:space="preserve">Work 1-1 with a young person within a ‘House’ model and lead on that young person within your allocated ‘House’. </w:t>
      </w:r>
    </w:p>
    <w:p w14:paraId="48EE6E7A" w14:textId="77777777"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Positively endorse, uphold and role model the vision and values and ‘Future Me’ by being a ‘Conscious Leader’.</w:t>
      </w:r>
    </w:p>
    <w:p w14:paraId="7E110965" w14:textId="77777777" w:rsidR="00AE4440" w:rsidRPr="001474E7" w:rsidRDefault="00AE4440" w:rsidP="001474E7">
      <w:pPr>
        <w:jc w:val="both"/>
        <w:rPr>
          <w:rFonts w:ascii="Calibri" w:eastAsia="Century Gothic" w:hAnsi="Calibri" w:cs="Calibri"/>
          <w:color w:val="1C1C1B"/>
          <w:lang w:eastAsia="en-GB"/>
        </w:rPr>
      </w:pPr>
      <w:r w:rsidRPr="001474E7">
        <w:rPr>
          <w:rFonts w:ascii="Calibri" w:hAnsi="Calibri" w:cs="Calibri"/>
          <w:noProof/>
          <w:color w:val="000000"/>
          <w:lang w:eastAsia="en-GB"/>
        </w:rPr>
        <mc:AlternateContent>
          <mc:Choice Requires="wpg">
            <w:drawing>
              <wp:anchor distT="0" distB="0" distL="114300" distR="114300" simplePos="0" relativeHeight="251662336" behindDoc="0" locked="0" layoutInCell="1" allowOverlap="1" wp14:anchorId="078D14B6" wp14:editId="4A60314E">
                <wp:simplePos x="0" y="0"/>
                <wp:positionH relativeFrom="page">
                  <wp:posOffset>6742688</wp:posOffset>
                </wp:positionH>
                <wp:positionV relativeFrom="page">
                  <wp:posOffset>7640992</wp:posOffset>
                </wp:positionV>
                <wp:extent cx="554478" cy="2560321"/>
                <wp:effectExtent l="0" t="0" r="0" b="0"/>
                <wp:wrapSquare wrapText="bothSides"/>
                <wp:docPr id="3115" name="Group 3115"/>
                <wp:cNvGraphicFramePr/>
                <a:graphic xmlns:a="http://schemas.openxmlformats.org/drawingml/2006/main">
                  <a:graphicData uri="http://schemas.microsoft.com/office/word/2010/wordprocessingGroup">
                    <wpg:wgp>
                      <wpg:cNvGrpSpPr/>
                      <wpg:grpSpPr>
                        <a:xfrm>
                          <a:off x="0" y="0"/>
                          <a:ext cx="554478" cy="2560321"/>
                          <a:chOff x="0" y="0"/>
                          <a:chExt cx="554478" cy="2560321"/>
                        </a:xfrm>
                      </wpg:grpSpPr>
                      <wps:wsp>
                        <wps:cNvPr id="242" name="Rectangle 242"/>
                        <wps:cNvSpPr/>
                        <wps:spPr>
                          <a:xfrm rot="-5399999">
                            <a:off x="-1333885" y="488979"/>
                            <a:ext cx="3405226" cy="737458"/>
                          </a:xfrm>
                          <a:prstGeom prst="rect">
                            <a:avLst/>
                          </a:prstGeom>
                          <a:ln>
                            <a:noFill/>
                          </a:ln>
                        </wps:spPr>
                        <wps:txbx>
                          <w:txbxContent>
                            <w:p w14:paraId="5AF85399" w14:textId="77777777" w:rsidR="00AE4440" w:rsidRDefault="00AE4440" w:rsidP="00AE4440">
                              <w:pPr>
                                <w:spacing w:line="259" w:lineRule="auto"/>
                              </w:pPr>
                              <w:r>
                                <w:rPr>
                                  <w:rFonts w:ascii="Century Gothic" w:eastAsia="Century Gothic" w:hAnsi="Century Gothic" w:cs="Century Gothic"/>
                                  <w:b/>
                                  <w:color w:val="FEFEFE"/>
                                  <w:sz w:val="90"/>
                                </w:rPr>
                                <w:t>Vacancy</w:t>
                              </w:r>
                            </w:p>
                          </w:txbxContent>
                        </wps:txbx>
                        <wps:bodyPr horzOverflow="overflow" vert="horz" lIns="0" tIns="0" rIns="0" bIns="0" rtlCol="0">
                          <a:noAutofit/>
                        </wps:bodyPr>
                      </wps:wsp>
                    </wpg:wgp>
                  </a:graphicData>
                </a:graphic>
              </wp:anchor>
            </w:drawing>
          </mc:Choice>
          <mc:Fallback>
            <w:pict>
              <v:group w14:anchorId="078D14B6" id="Group 3115" o:spid="_x0000_s1028" style="position:absolute;left:0;text-align:left;margin-left:530.9pt;margin-top:601.65pt;width:43.65pt;height:201.6pt;z-index:251662336;mso-position-horizontal-relative:page;mso-position-vertical-relative:page" coordsize="5544,2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">
                <v:rect id="Rectangle 242" o:spid="_x0000_s1029" style="position:absolute;left:-13339;top:4890;width:34052;height:737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" filled="f" stroked="f">
                  <v:textbox inset="0,0,0,0">
                    <w:txbxContent>
                      <w:p w14:paraId="5AF85399" w14:textId="77777777" w:rsidR="00AE4440" w:rsidRDefault="00AE4440" w:rsidP="00AE4440">
                        <w:pPr>
                          <w:spacing w:line="259" w:lineRule="auto"/>
                        </w:pPr>
                        <w:r>
                          <w:rPr>
                            <w:rFonts w:ascii="Century Gothic" w:eastAsia="Century Gothic" w:hAnsi="Century Gothic" w:cs="Century Gothic"/>
                            <w:b/>
                            <w:color w:val="FEFEFE"/>
                            <w:sz w:val="90"/>
                          </w:rPr>
                          <w:t>Vacancy</w:t>
                        </w:r>
                      </w:p>
                    </w:txbxContent>
                  </v:textbox>
                </v:rect>
                <w10:wrap type="square" anchorx="page" anchory="page"/>
              </v:group>
            </w:pict>
          </mc:Fallback>
        </mc:AlternateContent>
      </w:r>
      <w:r w:rsidRPr="001474E7">
        <w:rPr>
          <w:rFonts w:ascii="Calibri" w:eastAsia="Century Gothic" w:hAnsi="Calibri" w:cs="Calibri"/>
          <w:color w:val="1C1C1B"/>
          <w:lang w:eastAsia="en-GB"/>
        </w:rPr>
        <w:t xml:space="preserve">Support and empower a young person to re-engage with their education through developing, leading, and managing a highly bespoke and personalised timetable. </w:t>
      </w:r>
    </w:p>
    <w:p w14:paraId="6EA2680B" w14:textId="77777777"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 xml:space="preserve">To work with students in a </w:t>
      </w:r>
      <w:proofErr w:type="spellStart"/>
      <w:r w:rsidRPr="001474E7">
        <w:rPr>
          <w:rFonts w:ascii="Calibri" w:eastAsia="Century Gothic" w:hAnsi="Calibri" w:cs="Calibri"/>
          <w:color w:val="1C1C1B"/>
          <w:lang w:eastAsia="en-GB"/>
        </w:rPr>
        <w:t>boundaried</w:t>
      </w:r>
      <w:proofErr w:type="spellEnd"/>
      <w:r w:rsidRPr="001474E7">
        <w:rPr>
          <w:rFonts w:ascii="Calibri" w:eastAsia="Century Gothic" w:hAnsi="Calibri" w:cs="Calibri"/>
          <w:color w:val="1C1C1B"/>
          <w:lang w:eastAsia="en-GB"/>
        </w:rPr>
        <w:t xml:space="preserve"> and trauma informed way. Using your professional integrity and curiosity to better understand any negative or disruptive behaviours and any barriers to learning that your young person(s) presents.  </w:t>
      </w:r>
    </w:p>
    <w:p w14:paraId="677E4DAD" w14:textId="77777777"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Empower your student and the wider body of students to play an active role in serving the community and the school.</w:t>
      </w:r>
    </w:p>
    <w:p w14:paraId="7376E466" w14:textId="77777777"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 xml:space="preserve">Empower your student to access an academic curriculum and make progress to secure academic outcomes. </w:t>
      </w:r>
    </w:p>
    <w:p w14:paraId="3325153E" w14:textId="77777777"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 xml:space="preserve">Empower your student to take responsibility for their self-development and self-belief through a coach approach to have big dreams and aspirations. </w:t>
      </w:r>
    </w:p>
    <w:p w14:paraId="30ACAC7D" w14:textId="77777777"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 xml:space="preserve">Support the development of positive student behaviours through being a positive role model for the student and be a positive person to look up to and mirror. </w:t>
      </w:r>
    </w:p>
    <w:p w14:paraId="6B61FD64" w14:textId="77777777"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Use your professional intuition and knowledge of the young person to identify issues and mitigate them ahead of time and in doing so, be able to confidently react to any changes in your young person’s emotional state and behaviour.</w:t>
      </w:r>
    </w:p>
    <w:p w14:paraId="2942D832" w14:textId="77777777"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Always be their advocate by giving them the truth and empowering choices that bring about change.</w:t>
      </w:r>
    </w:p>
    <w:p w14:paraId="5A556BFD" w14:textId="77777777"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lastRenderedPageBreak/>
        <w:t xml:space="preserve">Help manage and maintain a ‘Student Risk Assessment’ and actively mitigate any health and safety risks in all planning for your student. </w:t>
      </w:r>
    </w:p>
    <w:p w14:paraId="1A1C9D0F" w14:textId="5208CFA9"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Maintain accurate and insightful records of your student’s progress using tools provided and feed into the student’s passport,  Team Around the Child, Risk Assessments and Pen Picture.</w:t>
      </w:r>
    </w:p>
    <w:p w14:paraId="56C1FB40" w14:textId="77777777"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 xml:space="preserve">Collaborate with your Head of House and other key staff (SENDCo / FLO / DSL) to create and maintain a timetable that is broad, diverse, meets needs, is sufficiently challenging and strives for growth and ‘Future Me’. </w:t>
      </w:r>
    </w:p>
    <w:p w14:paraId="6AD0A5EE" w14:textId="77777777"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 xml:space="preserve">Develop SMART personalised goals for your student that activity encourage personal accountability for overcoming limiting self-belief’s and growth towards Future Me. </w:t>
      </w:r>
    </w:p>
    <w:p w14:paraId="617A99F0" w14:textId="77777777" w:rsidR="00AE4440" w:rsidRPr="001474E7" w:rsidRDefault="00AE4440" w:rsidP="001474E7">
      <w:pPr>
        <w:jc w:val="both"/>
        <w:rPr>
          <w:rFonts w:ascii="Calibri" w:eastAsia="Century Gothic" w:hAnsi="Calibri" w:cs="Calibri"/>
          <w:color w:val="1C1C1B"/>
          <w:lang w:eastAsia="en-GB"/>
        </w:rPr>
      </w:pPr>
      <w:r w:rsidRPr="001474E7">
        <w:rPr>
          <w:rFonts w:ascii="Calibri" w:hAnsi="Calibri" w:cs="Calibri"/>
          <w:noProof/>
          <w:color w:val="000000"/>
          <w:lang w:eastAsia="en-GB"/>
        </w:rPr>
        <mc:AlternateContent>
          <mc:Choice Requires="wpg">
            <w:drawing>
              <wp:anchor distT="0" distB="0" distL="114300" distR="114300" simplePos="0" relativeHeight="251663360" behindDoc="0" locked="0" layoutInCell="1" allowOverlap="1" wp14:anchorId="67505719" wp14:editId="102A4B27">
                <wp:simplePos x="0" y="0"/>
                <wp:positionH relativeFrom="page">
                  <wp:posOffset>6740038</wp:posOffset>
                </wp:positionH>
                <wp:positionV relativeFrom="page">
                  <wp:posOffset>7640992</wp:posOffset>
                </wp:positionV>
                <wp:extent cx="554478" cy="2560321"/>
                <wp:effectExtent l="0" t="0" r="0" b="0"/>
                <wp:wrapSquare wrapText="bothSides"/>
                <wp:docPr id="3078" name="Group 3078"/>
                <wp:cNvGraphicFramePr/>
                <a:graphic xmlns:a="http://schemas.openxmlformats.org/drawingml/2006/main">
                  <a:graphicData uri="http://schemas.microsoft.com/office/word/2010/wordprocessingGroup">
                    <wpg:wgp>
                      <wpg:cNvGrpSpPr/>
                      <wpg:grpSpPr>
                        <a:xfrm>
                          <a:off x="0" y="0"/>
                          <a:ext cx="554478" cy="2560321"/>
                          <a:chOff x="0" y="0"/>
                          <a:chExt cx="554478" cy="2560321"/>
                        </a:xfrm>
                      </wpg:grpSpPr>
                      <wps:wsp>
                        <wps:cNvPr id="388" name="Rectangle 388"/>
                        <wps:cNvSpPr/>
                        <wps:spPr>
                          <a:xfrm rot="-5399999">
                            <a:off x="-1333884" y="488979"/>
                            <a:ext cx="3405226" cy="737458"/>
                          </a:xfrm>
                          <a:prstGeom prst="rect">
                            <a:avLst/>
                          </a:prstGeom>
                          <a:ln>
                            <a:noFill/>
                          </a:ln>
                        </wps:spPr>
                        <wps:txbx>
                          <w:txbxContent>
                            <w:p w14:paraId="77452720" w14:textId="77777777" w:rsidR="00AE4440" w:rsidRDefault="00AE4440" w:rsidP="00AE4440">
                              <w:pPr>
                                <w:spacing w:line="259" w:lineRule="auto"/>
                              </w:pPr>
                              <w:r>
                                <w:rPr>
                                  <w:rFonts w:ascii="Century Gothic" w:eastAsia="Century Gothic" w:hAnsi="Century Gothic" w:cs="Century Gothic"/>
                                  <w:b/>
                                  <w:color w:val="FEFEFE"/>
                                  <w:sz w:val="90"/>
                                </w:rPr>
                                <w:t>Vacancy</w:t>
                              </w:r>
                            </w:p>
                          </w:txbxContent>
                        </wps:txbx>
                        <wps:bodyPr horzOverflow="overflow" vert="horz" lIns="0" tIns="0" rIns="0" bIns="0" rtlCol="0">
                          <a:noAutofit/>
                        </wps:bodyPr>
                      </wps:wsp>
                    </wpg:wgp>
                  </a:graphicData>
                </a:graphic>
              </wp:anchor>
            </w:drawing>
          </mc:Choice>
          <mc:Fallback>
            <w:pict>
              <v:group w14:anchorId="67505719" id="Group 3078" o:spid="_x0000_s1030" style="position:absolute;left:0;text-align:left;margin-left:530.7pt;margin-top:601.65pt;width:43.65pt;height:201.6pt;z-index:251663360;mso-position-horizontal-relative:page;mso-position-vertical-relative:page" coordsize="5544,2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">
                <v:rect id="Rectangle 388" o:spid="_x0000_s1031" style="position:absolute;left:-13339;top:4890;width:34052;height:737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" filled="f" stroked="f">
                  <v:textbox inset="0,0,0,0">
                    <w:txbxContent>
                      <w:p w14:paraId="77452720" w14:textId="77777777" w:rsidR="00AE4440" w:rsidRDefault="00AE4440" w:rsidP="00AE4440">
                        <w:pPr>
                          <w:spacing w:line="259" w:lineRule="auto"/>
                        </w:pPr>
                        <w:r>
                          <w:rPr>
                            <w:rFonts w:ascii="Century Gothic" w:eastAsia="Century Gothic" w:hAnsi="Century Gothic" w:cs="Century Gothic"/>
                            <w:b/>
                            <w:color w:val="FEFEFE"/>
                            <w:sz w:val="90"/>
                          </w:rPr>
                          <w:t>Vacancy</w:t>
                        </w:r>
                      </w:p>
                    </w:txbxContent>
                  </v:textbox>
                </v:rect>
                <w10:wrap type="square" anchorx="page" anchory="page"/>
              </v:group>
            </w:pict>
          </mc:Fallback>
        </mc:AlternateContent>
      </w:r>
      <w:r w:rsidRPr="001474E7">
        <w:rPr>
          <w:rFonts w:ascii="Calibri" w:eastAsia="Century Gothic" w:hAnsi="Calibri" w:cs="Calibri"/>
          <w:color w:val="1C1C1B"/>
          <w:lang w:eastAsia="en-GB"/>
        </w:rPr>
        <w:t>Able to have another option available is Plan A is not able to happen.</w:t>
      </w:r>
    </w:p>
    <w:p w14:paraId="7187C3DD" w14:textId="21A73045"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Support your student to complete ‘Student Voice’ reports, participate in professional meetings including EHCP Annual Reviews and Team Around the Child meetings as required.</w:t>
      </w:r>
    </w:p>
    <w:p w14:paraId="0071E143" w14:textId="77777777"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 xml:space="preserve">Work in partnership with professionals from other organisations that support your young person, including social workers, health professionals (NHS/CAMHS), police, education, youth offending teams and local authority personnel. </w:t>
      </w:r>
    </w:p>
    <w:p w14:paraId="2BDB7114" w14:textId="77777777"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 xml:space="preserve">Participate in all INSET DAYS as well as regular professional learning, training and development activities that help you to be excellent at your role in serving young people at King’s Reach. </w:t>
      </w:r>
    </w:p>
    <w:p w14:paraId="1C8DC66A" w14:textId="77777777"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 xml:space="preserve">Participate in regular professional coaching to support your professional learning. </w:t>
      </w:r>
    </w:p>
    <w:p w14:paraId="06018DB1" w14:textId="77777777"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Participate in routine core training and be professionally committed to maintaining up-to-date knowledge of safeguarding, health and safety and whole school policy developments.</w:t>
      </w:r>
    </w:p>
    <w:p w14:paraId="04A56B7A" w14:textId="77777777" w:rsidR="00AE4440" w:rsidRPr="001474E7" w:rsidRDefault="00AE4440" w:rsidP="001474E7">
      <w:pPr>
        <w:jc w:val="both"/>
        <w:rPr>
          <w:rFonts w:ascii="Calibri" w:eastAsia="Century Gothic" w:hAnsi="Calibri" w:cs="Calibri"/>
          <w:color w:val="0F4761" w:themeColor="accent1" w:themeShade="BF"/>
          <w:sz w:val="28"/>
          <w:szCs w:val="28"/>
          <w:lang w:eastAsia="en-GB"/>
        </w:rPr>
      </w:pPr>
      <w:r w:rsidRPr="001474E7">
        <w:rPr>
          <w:rFonts w:ascii="Calibri" w:eastAsia="Century Gothic" w:hAnsi="Calibri" w:cs="Calibri"/>
          <w:color w:val="0F4761" w:themeColor="accent1" w:themeShade="BF"/>
          <w:sz w:val="28"/>
          <w:szCs w:val="28"/>
          <w:lang w:eastAsia="en-GB"/>
        </w:rPr>
        <w:t>As part of the King’s Reach Education Team, you will:</w:t>
      </w:r>
    </w:p>
    <w:p w14:paraId="5918CA93" w14:textId="77777777"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Contribute to general school ‘Housekeeping’ duties to keep the school clean and safe.</w:t>
      </w:r>
    </w:p>
    <w:p w14:paraId="5AB19DC0" w14:textId="285DCB18" w:rsidR="00AE4440" w:rsidRPr="001474E7" w:rsidRDefault="00AE4440" w:rsidP="001474E7">
      <w:pPr>
        <w:jc w:val="both"/>
        <w:rPr>
          <w:rFonts w:ascii="Calibri" w:eastAsia="Century Gothic" w:hAnsi="Calibri" w:cs="Calibri"/>
          <w:color w:val="1C1C1B"/>
          <w:lang w:eastAsia="en-GB"/>
        </w:rPr>
      </w:pPr>
      <w:r w:rsidRPr="001474E7">
        <w:rPr>
          <w:rFonts w:ascii="Calibri" w:eastAsia="Century Gothic" w:hAnsi="Calibri" w:cs="Calibri"/>
          <w:color w:val="1C1C1B"/>
          <w:lang w:eastAsia="en-GB"/>
        </w:rPr>
        <w:t>Participate in team meetings and briefings before school as requested and deemed necessary by your Head of House and the Senior Leadership Team. Adhere to all school policies, procedures and the Code of Conduct.</w:t>
      </w:r>
      <w:r w:rsidR="00700001">
        <w:rPr>
          <w:rFonts w:ascii="Calibri" w:eastAsia="Century Gothic" w:hAnsi="Calibri" w:cs="Calibri"/>
          <w:color w:val="1C1C1B"/>
          <w:lang w:eastAsia="en-GB"/>
        </w:rPr>
        <w:t xml:space="preserve"> </w:t>
      </w:r>
      <w:r w:rsidRPr="001474E7">
        <w:rPr>
          <w:rFonts w:ascii="Calibri" w:eastAsia="Century Gothic" w:hAnsi="Calibri" w:cs="Calibri"/>
          <w:color w:val="1C1C1B"/>
          <w:lang w:eastAsia="en-GB"/>
        </w:rPr>
        <w:t xml:space="preserve">Engage in anything else that is deemed reasonable by the Head of School to support your student and the wider student body to progress and achieve beyond their current expectation. </w:t>
      </w:r>
    </w:p>
    <w:p w14:paraId="271303D1" w14:textId="6AFDAAE9" w:rsidR="00AE4440" w:rsidRPr="001474E7" w:rsidRDefault="00AE4440" w:rsidP="001474E7">
      <w:pPr>
        <w:jc w:val="both"/>
        <w:rPr>
          <w:rFonts w:ascii="Calibri" w:hAnsi="Calibri" w:cs="Calibri"/>
        </w:rPr>
      </w:pPr>
    </w:p>
    <w:sectPr w:rsidR="00AE4440" w:rsidRPr="001474E7" w:rsidSect="00AE4440">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F4EA0" w14:textId="77777777" w:rsidR="00AE4440" w:rsidRDefault="00AE4440" w:rsidP="00AE4440">
      <w:pPr>
        <w:spacing w:after="0" w:line="240" w:lineRule="auto"/>
      </w:pPr>
      <w:r>
        <w:separator/>
      </w:r>
    </w:p>
  </w:endnote>
  <w:endnote w:type="continuationSeparator" w:id="0">
    <w:p w14:paraId="288BEB79" w14:textId="77777777" w:rsidR="00AE4440" w:rsidRDefault="00AE4440" w:rsidP="00AE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D8B8A" w14:textId="77777777" w:rsidR="00AE4440" w:rsidRDefault="00AE4440" w:rsidP="00AE4440">
      <w:pPr>
        <w:spacing w:after="0" w:line="240" w:lineRule="auto"/>
      </w:pPr>
      <w:r>
        <w:separator/>
      </w:r>
    </w:p>
  </w:footnote>
  <w:footnote w:type="continuationSeparator" w:id="0">
    <w:p w14:paraId="68E8D7E6" w14:textId="77777777" w:rsidR="00AE4440" w:rsidRDefault="00AE4440" w:rsidP="00AE4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04A3" w14:textId="4DF08E0F" w:rsidR="00AE4440" w:rsidRDefault="00AE4440" w:rsidP="00AE4440">
    <w:pPr>
      <w:pStyle w:val="Header"/>
      <w:jc w:val="right"/>
    </w:pPr>
  </w:p>
  <w:p w14:paraId="07CFBC5A" w14:textId="5153C59F" w:rsidR="00AE4440" w:rsidRDefault="00AE4440" w:rsidP="00AE44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071DA" w14:textId="0E5CD756" w:rsidR="00AE4440" w:rsidRDefault="00AE4440" w:rsidP="00AE4440">
    <w:pPr>
      <w:pStyle w:val="Header"/>
      <w:jc w:val="right"/>
    </w:pPr>
    <w:r>
      <w:rPr>
        <w:noProof/>
      </w:rPr>
      <w:drawing>
        <wp:inline distT="0" distB="0" distL="0" distR="0" wp14:anchorId="1ABDA98E" wp14:editId="289A36EB">
          <wp:extent cx="2057400" cy="701148"/>
          <wp:effectExtent l="0" t="0" r="0" b="0"/>
          <wp:docPr id="750153489"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53489" name="Picture 3"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71557" cy="705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519F3"/>
    <w:multiLevelType w:val="hybridMultilevel"/>
    <w:tmpl w:val="72383C8A"/>
    <w:lvl w:ilvl="0" w:tplc="C4044854">
      <w:start w:val="1"/>
      <w:numFmt w:val="bullet"/>
      <w:lvlText w:val="•"/>
      <w:lvlJc w:val="left"/>
      <w:pPr>
        <w:ind w:left="360"/>
      </w:pPr>
      <w:rPr>
        <w:rFonts w:ascii="Century Gothic" w:eastAsia="Century Gothic" w:hAnsi="Century Gothic" w:cs="Century Gothic"/>
        <w:b w:val="0"/>
        <w:i w:val="0"/>
        <w:strike w:val="0"/>
        <w:dstrike w:val="0"/>
        <w:color w:val="1C1C1B"/>
        <w:sz w:val="24"/>
        <w:szCs w:val="24"/>
        <w:u w:val="none" w:color="000000"/>
        <w:bdr w:val="none" w:sz="0" w:space="0" w:color="auto"/>
        <w:shd w:val="clear" w:color="auto" w:fill="auto"/>
        <w:vertAlign w:val="baseline"/>
      </w:rPr>
    </w:lvl>
    <w:lvl w:ilvl="1" w:tplc="0F22D124">
      <w:start w:val="1"/>
      <w:numFmt w:val="bullet"/>
      <w:lvlText w:val="o"/>
      <w:lvlJc w:val="left"/>
      <w:pPr>
        <w:ind w:left="1080"/>
      </w:pPr>
      <w:rPr>
        <w:rFonts w:ascii="Century Gothic" w:eastAsia="Century Gothic" w:hAnsi="Century Gothic" w:cs="Century Gothic"/>
        <w:b w:val="0"/>
        <w:i w:val="0"/>
        <w:strike w:val="0"/>
        <w:dstrike w:val="0"/>
        <w:color w:val="1C1C1B"/>
        <w:sz w:val="24"/>
        <w:szCs w:val="24"/>
        <w:u w:val="none" w:color="000000"/>
        <w:bdr w:val="none" w:sz="0" w:space="0" w:color="auto"/>
        <w:shd w:val="clear" w:color="auto" w:fill="auto"/>
        <w:vertAlign w:val="baseline"/>
      </w:rPr>
    </w:lvl>
    <w:lvl w:ilvl="2" w:tplc="F9DAAD24">
      <w:start w:val="1"/>
      <w:numFmt w:val="bullet"/>
      <w:lvlText w:val="▪"/>
      <w:lvlJc w:val="left"/>
      <w:pPr>
        <w:ind w:left="1800"/>
      </w:pPr>
      <w:rPr>
        <w:rFonts w:ascii="Century Gothic" w:eastAsia="Century Gothic" w:hAnsi="Century Gothic" w:cs="Century Gothic"/>
        <w:b w:val="0"/>
        <w:i w:val="0"/>
        <w:strike w:val="0"/>
        <w:dstrike w:val="0"/>
        <w:color w:val="1C1C1B"/>
        <w:sz w:val="24"/>
        <w:szCs w:val="24"/>
        <w:u w:val="none" w:color="000000"/>
        <w:bdr w:val="none" w:sz="0" w:space="0" w:color="auto"/>
        <w:shd w:val="clear" w:color="auto" w:fill="auto"/>
        <w:vertAlign w:val="baseline"/>
      </w:rPr>
    </w:lvl>
    <w:lvl w:ilvl="3" w:tplc="E1AC3534">
      <w:start w:val="1"/>
      <w:numFmt w:val="bullet"/>
      <w:lvlText w:val="•"/>
      <w:lvlJc w:val="left"/>
      <w:pPr>
        <w:ind w:left="2520"/>
      </w:pPr>
      <w:rPr>
        <w:rFonts w:ascii="Century Gothic" w:eastAsia="Century Gothic" w:hAnsi="Century Gothic" w:cs="Century Gothic"/>
        <w:b w:val="0"/>
        <w:i w:val="0"/>
        <w:strike w:val="0"/>
        <w:dstrike w:val="0"/>
        <w:color w:val="1C1C1B"/>
        <w:sz w:val="24"/>
        <w:szCs w:val="24"/>
        <w:u w:val="none" w:color="000000"/>
        <w:bdr w:val="none" w:sz="0" w:space="0" w:color="auto"/>
        <w:shd w:val="clear" w:color="auto" w:fill="auto"/>
        <w:vertAlign w:val="baseline"/>
      </w:rPr>
    </w:lvl>
    <w:lvl w:ilvl="4" w:tplc="68F016EC">
      <w:start w:val="1"/>
      <w:numFmt w:val="bullet"/>
      <w:lvlText w:val="o"/>
      <w:lvlJc w:val="left"/>
      <w:pPr>
        <w:ind w:left="3240"/>
      </w:pPr>
      <w:rPr>
        <w:rFonts w:ascii="Century Gothic" w:eastAsia="Century Gothic" w:hAnsi="Century Gothic" w:cs="Century Gothic"/>
        <w:b w:val="0"/>
        <w:i w:val="0"/>
        <w:strike w:val="0"/>
        <w:dstrike w:val="0"/>
        <w:color w:val="1C1C1B"/>
        <w:sz w:val="24"/>
        <w:szCs w:val="24"/>
        <w:u w:val="none" w:color="000000"/>
        <w:bdr w:val="none" w:sz="0" w:space="0" w:color="auto"/>
        <w:shd w:val="clear" w:color="auto" w:fill="auto"/>
        <w:vertAlign w:val="baseline"/>
      </w:rPr>
    </w:lvl>
    <w:lvl w:ilvl="5" w:tplc="CCDE09D4">
      <w:start w:val="1"/>
      <w:numFmt w:val="bullet"/>
      <w:lvlText w:val="▪"/>
      <w:lvlJc w:val="left"/>
      <w:pPr>
        <w:ind w:left="3960"/>
      </w:pPr>
      <w:rPr>
        <w:rFonts w:ascii="Century Gothic" w:eastAsia="Century Gothic" w:hAnsi="Century Gothic" w:cs="Century Gothic"/>
        <w:b w:val="0"/>
        <w:i w:val="0"/>
        <w:strike w:val="0"/>
        <w:dstrike w:val="0"/>
        <w:color w:val="1C1C1B"/>
        <w:sz w:val="24"/>
        <w:szCs w:val="24"/>
        <w:u w:val="none" w:color="000000"/>
        <w:bdr w:val="none" w:sz="0" w:space="0" w:color="auto"/>
        <w:shd w:val="clear" w:color="auto" w:fill="auto"/>
        <w:vertAlign w:val="baseline"/>
      </w:rPr>
    </w:lvl>
    <w:lvl w:ilvl="6" w:tplc="4BE4DE36">
      <w:start w:val="1"/>
      <w:numFmt w:val="bullet"/>
      <w:lvlText w:val="•"/>
      <w:lvlJc w:val="left"/>
      <w:pPr>
        <w:ind w:left="4680"/>
      </w:pPr>
      <w:rPr>
        <w:rFonts w:ascii="Century Gothic" w:eastAsia="Century Gothic" w:hAnsi="Century Gothic" w:cs="Century Gothic"/>
        <w:b w:val="0"/>
        <w:i w:val="0"/>
        <w:strike w:val="0"/>
        <w:dstrike w:val="0"/>
        <w:color w:val="1C1C1B"/>
        <w:sz w:val="24"/>
        <w:szCs w:val="24"/>
        <w:u w:val="none" w:color="000000"/>
        <w:bdr w:val="none" w:sz="0" w:space="0" w:color="auto"/>
        <w:shd w:val="clear" w:color="auto" w:fill="auto"/>
        <w:vertAlign w:val="baseline"/>
      </w:rPr>
    </w:lvl>
    <w:lvl w:ilvl="7" w:tplc="71486F58">
      <w:start w:val="1"/>
      <w:numFmt w:val="bullet"/>
      <w:lvlText w:val="o"/>
      <w:lvlJc w:val="left"/>
      <w:pPr>
        <w:ind w:left="5400"/>
      </w:pPr>
      <w:rPr>
        <w:rFonts w:ascii="Century Gothic" w:eastAsia="Century Gothic" w:hAnsi="Century Gothic" w:cs="Century Gothic"/>
        <w:b w:val="0"/>
        <w:i w:val="0"/>
        <w:strike w:val="0"/>
        <w:dstrike w:val="0"/>
        <w:color w:val="1C1C1B"/>
        <w:sz w:val="24"/>
        <w:szCs w:val="24"/>
        <w:u w:val="none" w:color="000000"/>
        <w:bdr w:val="none" w:sz="0" w:space="0" w:color="auto"/>
        <w:shd w:val="clear" w:color="auto" w:fill="auto"/>
        <w:vertAlign w:val="baseline"/>
      </w:rPr>
    </w:lvl>
    <w:lvl w:ilvl="8" w:tplc="DC58D456">
      <w:start w:val="1"/>
      <w:numFmt w:val="bullet"/>
      <w:lvlText w:val="▪"/>
      <w:lvlJc w:val="left"/>
      <w:pPr>
        <w:ind w:left="6120"/>
      </w:pPr>
      <w:rPr>
        <w:rFonts w:ascii="Century Gothic" w:eastAsia="Century Gothic" w:hAnsi="Century Gothic" w:cs="Century Gothic"/>
        <w:b w:val="0"/>
        <w:i w:val="0"/>
        <w:strike w:val="0"/>
        <w:dstrike w:val="0"/>
        <w:color w:val="1C1C1B"/>
        <w:sz w:val="24"/>
        <w:szCs w:val="24"/>
        <w:u w:val="none" w:color="000000"/>
        <w:bdr w:val="none" w:sz="0" w:space="0" w:color="auto"/>
        <w:shd w:val="clear" w:color="auto" w:fill="auto"/>
        <w:vertAlign w:val="baseline"/>
      </w:rPr>
    </w:lvl>
  </w:abstractNum>
  <w:num w:numId="1" w16cid:durableId="47063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40"/>
    <w:rsid w:val="00031479"/>
    <w:rsid w:val="001474E7"/>
    <w:rsid w:val="0017763C"/>
    <w:rsid w:val="001D0F69"/>
    <w:rsid w:val="00366955"/>
    <w:rsid w:val="00700001"/>
    <w:rsid w:val="009C227F"/>
    <w:rsid w:val="00AE4440"/>
    <w:rsid w:val="00F9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85CFAC"/>
  <w15:chartTrackingRefBased/>
  <w15:docId w15:val="{3FEDA125-A3EF-4100-A232-E90CEAFD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4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4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4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4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4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4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4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4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4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4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4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4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4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4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4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4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4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440"/>
    <w:rPr>
      <w:rFonts w:eastAsiaTheme="majorEastAsia" w:cstheme="majorBidi"/>
      <w:color w:val="272727" w:themeColor="text1" w:themeTint="D8"/>
    </w:rPr>
  </w:style>
  <w:style w:type="paragraph" w:styleId="Title">
    <w:name w:val="Title"/>
    <w:basedOn w:val="Normal"/>
    <w:next w:val="Normal"/>
    <w:link w:val="TitleChar"/>
    <w:uiPriority w:val="10"/>
    <w:qFormat/>
    <w:rsid w:val="00AE4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4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4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4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440"/>
    <w:pPr>
      <w:spacing w:before="160"/>
      <w:jc w:val="center"/>
    </w:pPr>
    <w:rPr>
      <w:i/>
      <w:iCs/>
      <w:color w:val="404040" w:themeColor="text1" w:themeTint="BF"/>
    </w:rPr>
  </w:style>
  <w:style w:type="character" w:customStyle="1" w:styleId="QuoteChar">
    <w:name w:val="Quote Char"/>
    <w:basedOn w:val="DefaultParagraphFont"/>
    <w:link w:val="Quote"/>
    <w:uiPriority w:val="29"/>
    <w:rsid w:val="00AE4440"/>
    <w:rPr>
      <w:i/>
      <w:iCs/>
      <w:color w:val="404040" w:themeColor="text1" w:themeTint="BF"/>
    </w:rPr>
  </w:style>
  <w:style w:type="paragraph" w:styleId="ListParagraph">
    <w:name w:val="List Paragraph"/>
    <w:basedOn w:val="Normal"/>
    <w:uiPriority w:val="34"/>
    <w:qFormat/>
    <w:rsid w:val="00AE4440"/>
    <w:pPr>
      <w:ind w:left="720"/>
      <w:contextualSpacing/>
    </w:pPr>
  </w:style>
  <w:style w:type="character" w:styleId="IntenseEmphasis">
    <w:name w:val="Intense Emphasis"/>
    <w:basedOn w:val="DefaultParagraphFont"/>
    <w:uiPriority w:val="21"/>
    <w:qFormat/>
    <w:rsid w:val="00AE4440"/>
    <w:rPr>
      <w:i/>
      <w:iCs/>
      <w:color w:val="0F4761" w:themeColor="accent1" w:themeShade="BF"/>
    </w:rPr>
  </w:style>
  <w:style w:type="paragraph" w:styleId="IntenseQuote">
    <w:name w:val="Intense Quote"/>
    <w:basedOn w:val="Normal"/>
    <w:next w:val="Normal"/>
    <w:link w:val="IntenseQuoteChar"/>
    <w:uiPriority w:val="30"/>
    <w:qFormat/>
    <w:rsid w:val="00AE44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440"/>
    <w:rPr>
      <w:i/>
      <w:iCs/>
      <w:color w:val="0F4761" w:themeColor="accent1" w:themeShade="BF"/>
    </w:rPr>
  </w:style>
  <w:style w:type="character" w:styleId="IntenseReference">
    <w:name w:val="Intense Reference"/>
    <w:basedOn w:val="DefaultParagraphFont"/>
    <w:uiPriority w:val="32"/>
    <w:qFormat/>
    <w:rsid w:val="00AE4440"/>
    <w:rPr>
      <w:b/>
      <w:bCs/>
      <w:smallCaps/>
      <w:color w:val="0F4761" w:themeColor="accent1" w:themeShade="BF"/>
      <w:spacing w:val="5"/>
    </w:rPr>
  </w:style>
  <w:style w:type="paragraph" w:styleId="NoSpacing">
    <w:name w:val="No Spacing"/>
    <w:uiPriority w:val="1"/>
    <w:qFormat/>
    <w:rsid w:val="00AE4440"/>
    <w:pPr>
      <w:spacing w:after="0" w:line="240" w:lineRule="auto"/>
    </w:pPr>
  </w:style>
  <w:style w:type="paragraph" w:styleId="Header">
    <w:name w:val="header"/>
    <w:basedOn w:val="Normal"/>
    <w:link w:val="HeaderChar"/>
    <w:uiPriority w:val="99"/>
    <w:unhideWhenUsed/>
    <w:rsid w:val="00AE4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440"/>
  </w:style>
  <w:style w:type="paragraph" w:styleId="Footer">
    <w:name w:val="footer"/>
    <w:basedOn w:val="Normal"/>
    <w:link w:val="FooterChar"/>
    <w:uiPriority w:val="99"/>
    <w:unhideWhenUsed/>
    <w:rsid w:val="00AE4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BFFB707FD174693F414449277C33B" ma:contentTypeVersion="15" ma:contentTypeDescription="Create a new document." ma:contentTypeScope="" ma:versionID="783c79de4f56703c2073ac5a2674456c">
  <xsd:schema xmlns:xsd="http://www.w3.org/2001/XMLSchema" xmlns:xs="http://www.w3.org/2001/XMLSchema" xmlns:p="http://schemas.microsoft.com/office/2006/metadata/properties" xmlns:ns2="ab2c7397-e21d-48ce-9cd0-21d4eb11c012" xmlns:ns3="5632a976-b35f-42d3-b84b-78c32642e6b7" targetNamespace="http://schemas.microsoft.com/office/2006/metadata/properties" ma:root="true" ma:fieldsID="1c6e009fe8550b45d1aedcf56c7c177f" ns2:_="" ns3:_="">
    <xsd:import namespace="ab2c7397-e21d-48ce-9cd0-21d4eb11c012"/>
    <xsd:import namespace="5632a976-b35f-42d3-b84b-78c32642e6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c7397-e21d-48ce-9cd0-21d4eb11c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5d56f3d-d6d7-4e17-8f08-d5913dc66fa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32a976-b35f-42d3-b84b-78c32642e6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be850a-fae4-4018-bef8-ab840b089644}" ma:internalName="TaxCatchAll" ma:showField="CatchAllData" ma:web="5632a976-b35f-42d3-b84b-78c32642e6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32a976-b35f-42d3-b84b-78c32642e6b7" xsi:nil="true"/>
    <lcf76f155ced4ddcb4097134ff3c332f xmlns="ab2c7397-e21d-48ce-9cd0-21d4eb11c0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19103D-0612-473B-89EF-3F2A19ABC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c7397-e21d-48ce-9cd0-21d4eb11c012"/>
    <ds:schemaRef ds:uri="5632a976-b35f-42d3-b84b-78c32642e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B22CF-2DDF-4573-B3A9-F57726BF8D5D}">
  <ds:schemaRefs>
    <ds:schemaRef ds:uri="http://schemas.microsoft.com/sharepoint/v3/contenttype/forms"/>
  </ds:schemaRefs>
</ds:datastoreItem>
</file>

<file path=customXml/itemProps3.xml><?xml version="1.0" encoding="utf-8"?>
<ds:datastoreItem xmlns:ds="http://schemas.openxmlformats.org/officeDocument/2006/customXml" ds:itemID="{E4B6720B-2563-41B1-8DAE-8BCC6F19D7B4}">
  <ds:schemaRefs>
    <ds:schemaRef ds:uri="http://schemas.microsoft.com/office/2006/metadata/properties"/>
    <ds:schemaRef ds:uri="http://schemas.microsoft.com/office/infopath/2007/PartnerControls"/>
    <ds:schemaRef ds:uri="5632a976-b35f-42d3-b84b-78c32642e6b7"/>
    <ds:schemaRef ds:uri="ab2c7397-e21d-48ce-9cd0-21d4eb11c0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LouiseL</dc:creator>
  <cp:keywords/>
  <dc:description/>
  <cp:lastModifiedBy>LouiseL</cp:lastModifiedBy>
  <cp:revision>2</cp:revision>
  <cp:lastPrinted>2025-06-19T13:54:00Z</cp:lastPrinted>
  <dcterms:created xsi:type="dcterms:W3CDTF">2025-06-23T09:54:00Z</dcterms:created>
  <dcterms:modified xsi:type="dcterms:W3CDTF">2025-06-23T09:54:00Z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0x010100848BFFB707FD174693F414449277C33B</vt:lpwstr>
  </property>
  <property fmtid="{D5CDD505-2E9C-101B-9397-08002B2CF9AE}" pid="3" name="MediaServiceImageTags">
    <vt:lpwstr/>
  </property>
</Properties>
</file>