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1D7E" w14:textId="37FEE179" w:rsidR="0065237C" w:rsidRDefault="0065237C" w:rsidP="0065237C">
      <w:pPr>
        <w:pStyle w:val="NormalWeb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81CB580" wp14:editId="174BB9D5">
            <wp:extent cx="1664898" cy="1664898"/>
            <wp:effectExtent l="0" t="0" r="0" b="0"/>
            <wp:docPr id="909360324" name="Picture 2" descr="Laleham Gap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60324" name="Picture 2" descr="Laleham Gap 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41" cy="166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80DA1" w14:textId="3473DF98" w:rsidR="0059294C" w:rsidRPr="00FC2F1F" w:rsidRDefault="0065237C" w:rsidP="00E10CAC">
      <w:pPr>
        <w:pStyle w:val="NormalWeb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LGS </w:t>
      </w:r>
      <w:r w:rsidR="0059294C" w:rsidRPr="00FC2F1F">
        <w:rPr>
          <w:rFonts w:asciiTheme="minorHAnsi" w:hAnsiTheme="minorHAnsi" w:cstheme="minorHAnsi"/>
          <w:b/>
          <w:bCs/>
          <w:sz w:val="36"/>
          <w:szCs w:val="36"/>
        </w:rPr>
        <w:t>Safer Recruitment Statement</w:t>
      </w:r>
    </w:p>
    <w:p w14:paraId="20322468" w14:textId="77777777" w:rsidR="00B57189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Laleham Gap School is deeply committed to the highest standards of safeguarding, aligning with the latest guidelines as set out in key legislation including “</w:t>
      </w:r>
      <w:hyperlink r:id="rId6" w:history="1">
        <w:r w:rsidRPr="00FC2F1F">
          <w:rPr>
            <w:rStyle w:val="Hyperlink"/>
            <w:rFonts w:asciiTheme="minorHAnsi" w:hAnsiTheme="minorHAnsi" w:cstheme="minorHAnsi"/>
          </w:rPr>
          <w:t>Keeping Children Safe in Education</w:t>
        </w:r>
      </w:hyperlink>
      <w:r w:rsidRPr="00FC2F1F">
        <w:rPr>
          <w:rFonts w:asciiTheme="minorHAnsi" w:hAnsiTheme="minorHAnsi" w:cstheme="minorHAnsi"/>
        </w:rPr>
        <w:t>” and “</w:t>
      </w:r>
      <w:hyperlink r:id="rId7" w:history="1">
        <w:r w:rsidRPr="00FC2F1F">
          <w:rPr>
            <w:rStyle w:val="Hyperlink"/>
            <w:rFonts w:asciiTheme="minorHAnsi" w:hAnsiTheme="minorHAnsi" w:cstheme="minorHAnsi"/>
          </w:rPr>
          <w:t>Working Together to Safeguard Children</w:t>
        </w:r>
      </w:hyperlink>
      <w:r w:rsidRPr="00FC2F1F">
        <w:rPr>
          <w:rFonts w:asciiTheme="minorHAnsi" w:hAnsiTheme="minorHAnsi" w:cstheme="minorHAnsi"/>
        </w:rPr>
        <w:t xml:space="preserve">.” Our approach is to ensure the welfare of all children and young people, so that they can ‘Learn, Grow and Succeed’. </w:t>
      </w:r>
    </w:p>
    <w:p w14:paraId="59AF97D4" w14:textId="115FB868" w:rsidR="0059294C" w:rsidRPr="00FC2F1F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Everyone within our community has a role to play in safeguarding children and young people and we expect all staff, visitors, and volunteers to share in this commitment unreservedly. </w:t>
      </w:r>
      <w:r w:rsidR="00B57189">
        <w:rPr>
          <w:rFonts w:asciiTheme="minorHAnsi" w:hAnsiTheme="minorHAnsi" w:cstheme="minorHAnsi"/>
        </w:rPr>
        <w:t>All staff and members working within our community are taught to spot and report signs of abuse and other causes of concern that may not meet the threshold of harm.</w:t>
      </w:r>
    </w:p>
    <w:p w14:paraId="40607EA6" w14:textId="6D5CAE2F" w:rsidR="0059294C" w:rsidRPr="00FC2F1F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Our recruitment processes are robust, designed to minimize risks while promoting a culture of safety. Every member of our staff plays a vital role in safeguarding children and young people, and we </w:t>
      </w:r>
      <w:r w:rsidR="003E32FC">
        <w:rPr>
          <w:rFonts w:asciiTheme="minorHAnsi" w:hAnsiTheme="minorHAnsi" w:cstheme="minorHAnsi"/>
        </w:rPr>
        <w:t>only appoint</w:t>
      </w:r>
      <w:r w:rsidRPr="00FC2F1F">
        <w:rPr>
          <w:rFonts w:asciiTheme="minorHAnsi" w:hAnsiTheme="minorHAnsi" w:cstheme="minorHAnsi"/>
        </w:rPr>
        <w:t xml:space="preserve"> candidates who demonstrate a strong alignment with our commitment to safety and success in learning and growth. </w:t>
      </w:r>
    </w:p>
    <w:p w14:paraId="2067614B" w14:textId="7C922562" w:rsidR="00F60374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We employ thorough processes</w:t>
      </w:r>
      <w:r w:rsidR="003E32FC">
        <w:rPr>
          <w:rFonts w:asciiTheme="minorHAnsi" w:hAnsiTheme="minorHAnsi" w:cstheme="minorHAnsi"/>
        </w:rPr>
        <w:t xml:space="preserve"> and recruitment processes</w:t>
      </w:r>
      <w:r w:rsidRPr="00FC2F1F">
        <w:rPr>
          <w:rFonts w:asciiTheme="minorHAnsi" w:hAnsiTheme="minorHAnsi" w:cstheme="minorHAnsi"/>
        </w:rPr>
        <w:t xml:space="preserve">, including online safety checks, to ensure that individuals are well-suited for their roles before appointment. Our stance is in full support of the Government’s Prevent Agenda, aiming to prevent radicalism and extremism. </w:t>
      </w:r>
    </w:p>
    <w:p w14:paraId="1AA0560A" w14:textId="77777777" w:rsidR="0065237C" w:rsidRDefault="0065237C" w:rsidP="00443F38">
      <w:pPr>
        <w:pStyle w:val="NormalWeb"/>
        <w:jc w:val="both"/>
        <w:rPr>
          <w:rFonts w:asciiTheme="minorHAnsi" w:hAnsiTheme="minorHAnsi" w:cstheme="minorHAnsi"/>
        </w:rPr>
      </w:pPr>
    </w:p>
    <w:p w14:paraId="5E8A61D3" w14:textId="689111DE" w:rsidR="0059294C" w:rsidRPr="00F60374" w:rsidRDefault="0059294C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60374">
        <w:rPr>
          <w:rFonts w:asciiTheme="minorHAnsi" w:hAnsiTheme="minorHAnsi" w:cstheme="minorHAnsi"/>
          <w:b/>
          <w:bCs/>
          <w:sz w:val="28"/>
          <w:szCs w:val="28"/>
        </w:rPr>
        <w:t xml:space="preserve">Applicants should </w:t>
      </w:r>
      <w:r w:rsidR="00FC2F1F" w:rsidRPr="00F60374">
        <w:rPr>
          <w:rFonts w:asciiTheme="minorHAnsi" w:hAnsiTheme="minorHAnsi" w:cstheme="minorHAnsi"/>
          <w:b/>
          <w:bCs/>
          <w:sz w:val="28"/>
          <w:szCs w:val="28"/>
        </w:rPr>
        <w:t>take note of the following areas.</w:t>
      </w:r>
      <w:r w:rsidRPr="00F6037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65D0623" w14:textId="11AF8C49" w:rsidR="006F341C" w:rsidRPr="00F60374" w:rsidRDefault="006F341C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60374">
        <w:rPr>
          <w:rFonts w:asciiTheme="minorHAnsi" w:hAnsiTheme="minorHAnsi" w:cstheme="minorHAnsi"/>
          <w:b/>
          <w:bCs/>
          <w:sz w:val="28"/>
          <w:szCs w:val="28"/>
        </w:rPr>
        <w:t xml:space="preserve">Checks and </w:t>
      </w:r>
      <w:r w:rsidR="000B57EF" w:rsidRPr="00F60374">
        <w:rPr>
          <w:rFonts w:asciiTheme="minorHAnsi" w:hAnsiTheme="minorHAnsi" w:cstheme="minorHAnsi"/>
          <w:b/>
          <w:bCs/>
          <w:sz w:val="28"/>
          <w:szCs w:val="28"/>
        </w:rPr>
        <w:t>Disclosures</w:t>
      </w:r>
      <w:r w:rsidR="00FC2F1F" w:rsidRPr="00F6037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7BF459A" w14:textId="77777777" w:rsidR="00443F38" w:rsidRPr="00FC2F1F" w:rsidRDefault="0059294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The role requires an Enhanced Disclosure Application to the Criminal Records Bureau and a check against the ISA Barred List for Children. </w:t>
      </w:r>
    </w:p>
    <w:p w14:paraId="77F87EAE" w14:textId="32099ED1" w:rsidR="00443F38" w:rsidRPr="00FC2F1F" w:rsidRDefault="0059294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A </w:t>
      </w:r>
      <w:r w:rsidR="00432634" w:rsidRPr="00FC2F1F">
        <w:rPr>
          <w:rFonts w:asciiTheme="minorHAnsi" w:hAnsiTheme="minorHAnsi" w:cstheme="minorHAnsi"/>
        </w:rPr>
        <w:t xml:space="preserve">fully </w:t>
      </w:r>
      <w:r w:rsidRPr="00FC2F1F">
        <w:rPr>
          <w:rFonts w:asciiTheme="minorHAnsi" w:hAnsiTheme="minorHAnsi" w:cstheme="minorHAnsi"/>
        </w:rPr>
        <w:t xml:space="preserve">completed application form is mandatory; </w:t>
      </w:r>
      <w:r w:rsidR="00432634" w:rsidRPr="00FC2F1F">
        <w:rPr>
          <w:rFonts w:asciiTheme="minorHAnsi" w:hAnsiTheme="minorHAnsi" w:cstheme="minorHAnsi"/>
        </w:rPr>
        <w:t xml:space="preserve">CVs </w:t>
      </w:r>
      <w:r w:rsidRPr="00FC2F1F">
        <w:rPr>
          <w:rFonts w:asciiTheme="minorHAnsi" w:hAnsiTheme="minorHAnsi" w:cstheme="minorHAnsi"/>
        </w:rPr>
        <w:t>will not be accepted.</w:t>
      </w:r>
    </w:p>
    <w:p w14:paraId="51306EB3" w14:textId="333A3ED5" w:rsidR="00443F38" w:rsidRPr="00FC2F1F" w:rsidRDefault="0059294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Full employment history </w:t>
      </w:r>
      <w:r w:rsidR="00443F38" w:rsidRPr="00FC2F1F">
        <w:rPr>
          <w:rFonts w:asciiTheme="minorHAnsi" w:hAnsiTheme="minorHAnsi" w:cstheme="minorHAnsi"/>
        </w:rPr>
        <w:t>must be provided</w:t>
      </w:r>
      <w:r w:rsidRPr="00FC2F1F">
        <w:rPr>
          <w:rFonts w:asciiTheme="minorHAnsi" w:hAnsiTheme="minorHAnsi" w:cstheme="minorHAnsi"/>
        </w:rPr>
        <w:t>, with explanations for any gaps</w:t>
      </w:r>
      <w:r w:rsidR="00443F38" w:rsidRPr="00FC2F1F">
        <w:rPr>
          <w:rFonts w:asciiTheme="minorHAnsi" w:hAnsiTheme="minorHAnsi" w:cstheme="minorHAnsi"/>
        </w:rPr>
        <w:t xml:space="preserve"> in employment</w:t>
      </w:r>
      <w:r w:rsidR="00432634" w:rsidRPr="00FC2F1F">
        <w:rPr>
          <w:rFonts w:asciiTheme="minorHAnsi" w:hAnsiTheme="minorHAnsi" w:cstheme="minorHAnsi"/>
        </w:rPr>
        <w:t>, including periods of unemployment. D</w:t>
      </w:r>
      <w:r w:rsidR="00443F38" w:rsidRPr="00FC2F1F">
        <w:rPr>
          <w:rFonts w:asciiTheme="minorHAnsi" w:hAnsiTheme="minorHAnsi" w:cstheme="minorHAnsi"/>
        </w:rPr>
        <w:t xml:space="preserve">ates </w:t>
      </w:r>
      <w:r w:rsidR="00432634" w:rsidRPr="00FC2F1F">
        <w:rPr>
          <w:rFonts w:asciiTheme="minorHAnsi" w:hAnsiTheme="minorHAnsi" w:cstheme="minorHAnsi"/>
        </w:rPr>
        <w:t xml:space="preserve">should be </w:t>
      </w:r>
      <w:r w:rsidR="00443F38" w:rsidRPr="00FC2F1F">
        <w:rPr>
          <w:rFonts w:asciiTheme="minorHAnsi" w:hAnsiTheme="minorHAnsi" w:cstheme="minorHAnsi"/>
        </w:rPr>
        <w:t xml:space="preserve">to the nearest month. You must include the names and </w:t>
      </w:r>
      <w:r w:rsidR="00432634" w:rsidRPr="00FC2F1F">
        <w:rPr>
          <w:rFonts w:asciiTheme="minorHAnsi" w:hAnsiTheme="minorHAnsi" w:cstheme="minorHAnsi"/>
        </w:rPr>
        <w:t>addresses</w:t>
      </w:r>
      <w:r w:rsidR="00443F38" w:rsidRPr="00FC2F1F">
        <w:rPr>
          <w:rFonts w:asciiTheme="minorHAnsi" w:hAnsiTheme="minorHAnsi" w:cstheme="minorHAnsi"/>
        </w:rPr>
        <w:t xml:space="preserve"> of previous employers. Gaps in employment will be</w:t>
      </w:r>
      <w:r w:rsidR="00432634" w:rsidRPr="00FC2F1F">
        <w:rPr>
          <w:rFonts w:asciiTheme="minorHAnsi" w:hAnsiTheme="minorHAnsi" w:cstheme="minorHAnsi"/>
        </w:rPr>
        <w:t xml:space="preserve"> </w:t>
      </w:r>
      <w:r w:rsidR="00921059">
        <w:rPr>
          <w:rFonts w:asciiTheme="minorHAnsi" w:hAnsiTheme="minorHAnsi" w:cstheme="minorHAnsi"/>
        </w:rPr>
        <w:t>explored and discussed at interview.</w:t>
      </w:r>
    </w:p>
    <w:p w14:paraId="06D11272" w14:textId="77777777" w:rsidR="00B57189" w:rsidRDefault="00FC2F1F" w:rsidP="00B57189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The post is exempt under the Rehabilitation of Offenders Act; therefore, all criminal convictions must be declared.</w:t>
      </w:r>
    </w:p>
    <w:p w14:paraId="533AAC8F" w14:textId="79E2A496" w:rsidR="000B57EF" w:rsidRPr="00B57189" w:rsidRDefault="000B57EF" w:rsidP="00B57189">
      <w:pPr>
        <w:pStyle w:val="NormalWeb"/>
        <w:jc w:val="both"/>
        <w:rPr>
          <w:rFonts w:asciiTheme="minorHAnsi" w:hAnsiTheme="minorHAnsi" w:cstheme="minorHAnsi"/>
        </w:rPr>
      </w:pPr>
      <w:r w:rsidRPr="00B57189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References</w:t>
      </w:r>
      <w:r w:rsidR="00FC2F1F" w:rsidRPr="00B57189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4CCABB8" w14:textId="5E21B38F" w:rsidR="00432634" w:rsidRPr="00FC2F1F" w:rsidRDefault="0059294C" w:rsidP="00432634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References will be requested in writing before interviews, and their authenticity will be verified.</w:t>
      </w:r>
      <w:r w:rsidR="00432634" w:rsidRPr="00FC2F1F">
        <w:rPr>
          <w:rFonts w:asciiTheme="minorHAnsi" w:hAnsiTheme="minorHAnsi" w:cstheme="minorHAnsi"/>
        </w:rPr>
        <w:t xml:space="preserve"> These should be returned on the provided proforma, without exception. No open letters of reference will be accepted.</w:t>
      </w:r>
    </w:p>
    <w:p w14:paraId="1FAECBC0" w14:textId="2052CD27" w:rsidR="006F341C" w:rsidRPr="00FC2F1F" w:rsidRDefault="006F341C" w:rsidP="006F341C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References will include specific inquiries about the applicant’s suitability to work with children and young people, relevant to the post.</w:t>
      </w:r>
    </w:p>
    <w:p w14:paraId="4E30F27E" w14:textId="385FBA61" w:rsidR="0059294C" w:rsidRPr="00FC2F1F" w:rsidRDefault="0059294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A minimum of two satisfactory references, </w:t>
      </w:r>
      <w:r w:rsidR="00FC2F1F" w:rsidRPr="00FC2F1F">
        <w:rPr>
          <w:rFonts w:asciiTheme="minorHAnsi" w:hAnsiTheme="minorHAnsi" w:cstheme="minorHAnsi"/>
        </w:rPr>
        <w:t>one from</w:t>
      </w:r>
      <w:r w:rsidRPr="00FC2F1F">
        <w:rPr>
          <w:rFonts w:asciiTheme="minorHAnsi" w:hAnsiTheme="minorHAnsi" w:cstheme="minorHAnsi"/>
        </w:rPr>
        <w:t xml:space="preserve"> the most recent employer</w:t>
      </w:r>
      <w:r w:rsidR="00FC2F1F" w:rsidRPr="00FC2F1F">
        <w:rPr>
          <w:rFonts w:asciiTheme="minorHAnsi" w:hAnsiTheme="minorHAnsi" w:cstheme="minorHAnsi"/>
        </w:rPr>
        <w:t>.</w:t>
      </w:r>
    </w:p>
    <w:p w14:paraId="3E83AC0D" w14:textId="29601B10" w:rsidR="006F341C" w:rsidRPr="00FC2F1F" w:rsidRDefault="006F341C" w:rsidP="00443F3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Where a candidate is not currently working in a school or childcare setting but has done so in the past, one reference should be from their most recent children’s workforce referee.</w:t>
      </w:r>
    </w:p>
    <w:p w14:paraId="76FAEDCC" w14:textId="590E15BE" w:rsidR="00AA54BA" w:rsidRDefault="00AA54BA" w:rsidP="00FC2F1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are a young person or a school leaver who has recently left education, we may seek academic references instead.</w:t>
      </w:r>
    </w:p>
    <w:p w14:paraId="56EB6E87" w14:textId="77777777" w:rsidR="00AA54BA" w:rsidRDefault="00AA54BA" w:rsidP="00AA54BA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We reserve the right to seek alternative references to fulfil safer recruitment requirements.</w:t>
      </w:r>
    </w:p>
    <w:p w14:paraId="75DA6897" w14:textId="77777777" w:rsidR="00AA54BA" w:rsidRPr="00FC2F1F" w:rsidRDefault="00AA54BA" w:rsidP="00AA54BA">
      <w:pPr>
        <w:pStyle w:val="NormalWeb"/>
        <w:jc w:val="both"/>
        <w:rPr>
          <w:rFonts w:asciiTheme="minorHAnsi" w:hAnsiTheme="minorHAnsi" w:cstheme="minorHAnsi"/>
        </w:rPr>
      </w:pPr>
    </w:p>
    <w:p w14:paraId="5674F245" w14:textId="52F7307F" w:rsidR="00300B42" w:rsidRPr="00300B42" w:rsidRDefault="00300B42" w:rsidP="00300B42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00B42">
        <w:rPr>
          <w:rFonts w:asciiTheme="minorHAnsi" w:hAnsiTheme="minorHAnsi" w:cstheme="minorHAnsi"/>
          <w:b/>
          <w:bCs/>
          <w:sz w:val="28"/>
          <w:szCs w:val="28"/>
        </w:rPr>
        <w:t>Interview:</w:t>
      </w:r>
    </w:p>
    <w:p w14:paraId="5E7EEBE1" w14:textId="38FAE567" w:rsidR="00E93DA9" w:rsidRDefault="00300B42" w:rsidP="00300B42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Every Interview Panel will have a member of staff who is trained in Safer Recruitment. </w:t>
      </w:r>
      <w:r w:rsidR="00E93DA9">
        <w:rPr>
          <w:rFonts w:asciiTheme="minorHAnsi" w:hAnsiTheme="minorHAnsi" w:cstheme="minorHAnsi"/>
        </w:rPr>
        <w:t>If you are successfully shortlisted and invited to</w:t>
      </w:r>
      <w:r>
        <w:rPr>
          <w:rFonts w:asciiTheme="minorHAnsi" w:hAnsiTheme="minorHAnsi" w:cstheme="minorHAnsi"/>
        </w:rPr>
        <w:t xml:space="preserve"> </w:t>
      </w:r>
      <w:r w:rsidR="00B708F6">
        <w:rPr>
          <w:rFonts w:asciiTheme="minorHAnsi" w:hAnsiTheme="minorHAnsi" w:cstheme="minorHAnsi"/>
        </w:rPr>
        <w:t>interview,</w:t>
      </w:r>
      <w:r w:rsidR="00E93DA9">
        <w:rPr>
          <w:rFonts w:asciiTheme="minorHAnsi" w:hAnsiTheme="minorHAnsi" w:cstheme="minorHAnsi"/>
        </w:rPr>
        <w:t xml:space="preserve"> we will ask you questions which explore:</w:t>
      </w:r>
    </w:p>
    <w:p w14:paraId="47B411F3" w14:textId="75AA47FE" w:rsidR="00E93DA9" w:rsidRDefault="00E93DA9" w:rsidP="00300B42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300B42" w:rsidRPr="00300B42">
        <w:rPr>
          <w:rFonts w:asciiTheme="minorHAnsi" w:hAnsiTheme="minorHAnsi" w:cstheme="minorHAnsi"/>
        </w:rPr>
        <w:t xml:space="preserve">our motivation to work with children and young </w:t>
      </w:r>
      <w:r w:rsidRPr="00300B42">
        <w:rPr>
          <w:rFonts w:asciiTheme="minorHAnsi" w:hAnsiTheme="minorHAnsi" w:cstheme="minorHAnsi"/>
        </w:rPr>
        <w:t>people.</w:t>
      </w:r>
    </w:p>
    <w:p w14:paraId="68DD388E" w14:textId="18CC4881" w:rsidR="00E93DA9" w:rsidRDefault="00E93DA9" w:rsidP="00300B42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300B42" w:rsidRPr="00E93DA9">
        <w:rPr>
          <w:rFonts w:asciiTheme="minorHAnsi" w:hAnsiTheme="minorHAnsi" w:cstheme="minorHAnsi"/>
        </w:rPr>
        <w:t xml:space="preserve">our ability to form and maintain </w:t>
      </w:r>
      <w:r w:rsidR="00B708F6">
        <w:rPr>
          <w:rFonts w:asciiTheme="minorHAnsi" w:hAnsiTheme="minorHAnsi" w:cstheme="minorHAnsi"/>
        </w:rPr>
        <w:t xml:space="preserve">positive and </w:t>
      </w:r>
      <w:r w:rsidR="00300B42" w:rsidRPr="00E93DA9">
        <w:rPr>
          <w:rFonts w:asciiTheme="minorHAnsi" w:hAnsiTheme="minorHAnsi" w:cstheme="minorHAnsi"/>
        </w:rPr>
        <w:t>appropriate relationships</w:t>
      </w:r>
      <w:r w:rsidR="00B708F6">
        <w:rPr>
          <w:rFonts w:asciiTheme="minorHAnsi" w:hAnsiTheme="minorHAnsi" w:cstheme="minorHAnsi"/>
        </w:rPr>
        <w:t xml:space="preserve"> with children and young people, whilst working within professional boundaries</w:t>
      </w:r>
      <w:r w:rsidRPr="00E93DA9">
        <w:rPr>
          <w:rFonts w:asciiTheme="minorHAnsi" w:hAnsiTheme="minorHAnsi" w:cstheme="minorHAnsi"/>
        </w:rPr>
        <w:t>.</w:t>
      </w:r>
    </w:p>
    <w:p w14:paraId="7142C73F" w14:textId="09CD13B3" w:rsidR="00E93DA9" w:rsidRDefault="00E93DA9" w:rsidP="00300B42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300B42" w:rsidRPr="00E93DA9">
        <w:rPr>
          <w:rFonts w:asciiTheme="minorHAnsi" w:hAnsiTheme="minorHAnsi" w:cstheme="minorHAnsi"/>
        </w:rPr>
        <w:t xml:space="preserve">our emotional resilience </w:t>
      </w:r>
      <w:r w:rsidR="00B708F6">
        <w:rPr>
          <w:rFonts w:asciiTheme="minorHAnsi" w:hAnsiTheme="minorHAnsi" w:cstheme="minorHAnsi"/>
        </w:rPr>
        <w:t xml:space="preserve">and how you respond to challenging situations and </w:t>
      </w:r>
      <w:r w:rsidR="00300B42" w:rsidRPr="00E93DA9">
        <w:rPr>
          <w:rFonts w:asciiTheme="minorHAnsi" w:hAnsiTheme="minorHAnsi" w:cstheme="minorHAnsi"/>
        </w:rPr>
        <w:t>behaviours</w:t>
      </w:r>
      <w:r>
        <w:rPr>
          <w:rFonts w:asciiTheme="minorHAnsi" w:hAnsiTheme="minorHAnsi" w:cstheme="minorHAnsi"/>
        </w:rPr>
        <w:t>.</w:t>
      </w:r>
    </w:p>
    <w:p w14:paraId="43DDFA3B" w14:textId="41E02AAA" w:rsidR="00FC2F1F" w:rsidRDefault="00E93DA9" w:rsidP="00300B42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300B42" w:rsidRPr="00E93DA9">
        <w:rPr>
          <w:rFonts w:asciiTheme="minorHAnsi" w:hAnsiTheme="minorHAnsi" w:cstheme="minorHAnsi"/>
        </w:rPr>
        <w:t>our attitude to</w:t>
      </w:r>
      <w:r w:rsidRPr="00E93DA9">
        <w:rPr>
          <w:rFonts w:asciiTheme="minorHAnsi" w:hAnsiTheme="minorHAnsi" w:cstheme="minorHAnsi"/>
        </w:rPr>
        <w:t xml:space="preserve">wards supporting children </w:t>
      </w:r>
      <w:r w:rsidR="00B708F6">
        <w:rPr>
          <w:rFonts w:asciiTheme="minorHAnsi" w:hAnsiTheme="minorHAnsi" w:cstheme="minorHAnsi"/>
        </w:rPr>
        <w:t>and young people.</w:t>
      </w:r>
    </w:p>
    <w:p w14:paraId="7A4EB7BF" w14:textId="21A25B27" w:rsidR="00E93DA9" w:rsidRDefault="00E93DA9" w:rsidP="00E93DA9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skills, knowledge</w:t>
      </w:r>
      <w:r w:rsidR="00B708F6">
        <w:rPr>
          <w:rFonts w:asciiTheme="minorHAnsi" w:hAnsiTheme="minorHAnsi" w:cstheme="minorHAnsi"/>
        </w:rPr>
        <w:t xml:space="preserve">, experience </w:t>
      </w:r>
      <w:r>
        <w:rPr>
          <w:rFonts w:asciiTheme="minorHAnsi" w:hAnsiTheme="minorHAnsi" w:cstheme="minorHAnsi"/>
        </w:rPr>
        <w:t>and suitability to the role.</w:t>
      </w:r>
    </w:p>
    <w:p w14:paraId="1A347904" w14:textId="77777777" w:rsidR="00B708F6" w:rsidRPr="00E93DA9" w:rsidRDefault="00B708F6" w:rsidP="00B708F6">
      <w:pPr>
        <w:pStyle w:val="NormalWeb"/>
        <w:jc w:val="both"/>
        <w:rPr>
          <w:rFonts w:asciiTheme="minorHAnsi" w:hAnsiTheme="minorHAnsi" w:cstheme="minorHAnsi"/>
        </w:rPr>
      </w:pPr>
    </w:p>
    <w:p w14:paraId="20E565AB" w14:textId="36F6995A" w:rsidR="0059294C" w:rsidRPr="00F60374" w:rsidRDefault="00FC2F1F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60374">
        <w:rPr>
          <w:rFonts w:asciiTheme="minorHAnsi" w:hAnsiTheme="minorHAnsi" w:cstheme="minorHAnsi"/>
          <w:b/>
          <w:bCs/>
          <w:sz w:val="28"/>
          <w:szCs w:val="28"/>
        </w:rPr>
        <w:t>Offers of Employment are Subject to</w:t>
      </w:r>
      <w:r w:rsidR="00921059">
        <w:rPr>
          <w:rFonts w:asciiTheme="minorHAnsi" w:hAnsiTheme="minorHAnsi" w:cstheme="minorHAnsi"/>
          <w:b/>
          <w:bCs/>
          <w:sz w:val="28"/>
          <w:szCs w:val="28"/>
        </w:rPr>
        <w:t xml:space="preserve"> the Following</w:t>
      </w:r>
      <w:r w:rsidRPr="00F6037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3F6B8FA" w14:textId="34E62D0D" w:rsidR="00483EC2" w:rsidRDefault="00483EC2" w:rsidP="00483EC2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successful interview where c</w:t>
      </w:r>
      <w:r w:rsidRPr="00483EC2">
        <w:rPr>
          <w:rFonts w:asciiTheme="minorHAnsi" w:hAnsiTheme="minorHAnsi" w:cstheme="minorHAnsi"/>
        </w:rPr>
        <w:t xml:space="preserve">andidates’ commitment to safeguarding and their motivation to work with children </w:t>
      </w:r>
      <w:r w:rsidR="001B2C18">
        <w:rPr>
          <w:rFonts w:asciiTheme="minorHAnsi" w:hAnsiTheme="minorHAnsi" w:cstheme="minorHAnsi"/>
        </w:rPr>
        <w:t>has been</w:t>
      </w:r>
      <w:r w:rsidRPr="00483EC2">
        <w:rPr>
          <w:rFonts w:asciiTheme="minorHAnsi" w:hAnsiTheme="minorHAnsi" w:cstheme="minorHAnsi"/>
        </w:rPr>
        <w:t xml:space="preserve"> assessed during the interview.</w:t>
      </w:r>
    </w:p>
    <w:p w14:paraId="7961662E" w14:textId="5C8930FE" w:rsidR="00483EC2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>An Enhanced DBS and Barred List check.</w:t>
      </w:r>
    </w:p>
    <w:p w14:paraId="4CAC2E1C" w14:textId="6D578349" w:rsidR="00921059" w:rsidRDefault="00921059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Section 128 check.</w:t>
      </w:r>
    </w:p>
    <w:p w14:paraId="21DF8DC6" w14:textId="77777777" w:rsidR="00FA12D7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>Verification of identity</w:t>
      </w:r>
      <w:r w:rsidR="00FA12D7">
        <w:rPr>
          <w:rFonts w:asciiTheme="minorHAnsi" w:hAnsiTheme="minorHAnsi" w:cstheme="minorHAnsi"/>
        </w:rPr>
        <w:t xml:space="preserve"> and</w:t>
      </w:r>
      <w:r w:rsidRPr="00483EC2">
        <w:rPr>
          <w:rFonts w:asciiTheme="minorHAnsi" w:hAnsiTheme="minorHAnsi" w:cstheme="minorHAnsi"/>
        </w:rPr>
        <w:t xml:space="preserve"> entitlement to work in the UK</w:t>
      </w:r>
      <w:r w:rsidR="00FA12D7">
        <w:rPr>
          <w:rFonts w:asciiTheme="minorHAnsi" w:hAnsiTheme="minorHAnsi" w:cstheme="minorHAnsi"/>
        </w:rPr>
        <w:t>.</w:t>
      </w:r>
    </w:p>
    <w:p w14:paraId="70EE5E77" w14:textId="6E743873" w:rsidR="00483EC2" w:rsidRDefault="00FA12D7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Verification of </w:t>
      </w:r>
      <w:r w:rsidR="0059294C" w:rsidRPr="00483EC2">
        <w:rPr>
          <w:rFonts w:asciiTheme="minorHAnsi" w:hAnsiTheme="minorHAnsi" w:cstheme="minorHAnsi"/>
        </w:rPr>
        <w:t xml:space="preserve">relevant qualifications. </w:t>
      </w:r>
    </w:p>
    <w:p w14:paraId="110ADD57" w14:textId="77777777" w:rsidR="00483EC2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 xml:space="preserve">Receipt of two satisfactory references. </w:t>
      </w:r>
    </w:p>
    <w:p w14:paraId="02C271E3" w14:textId="77777777" w:rsidR="00483EC2" w:rsidRDefault="0059294C" w:rsidP="00483EC2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>Satisfactory pre-employment health clearance.</w:t>
      </w:r>
    </w:p>
    <w:p w14:paraId="5BCD1D63" w14:textId="77777777" w:rsidR="00483EC2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>Prohibition checks for teachers and individuals with previous teaching experience.</w:t>
      </w:r>
    </w:p>
    <w:p w14:paraId="552F8F83" w14:textId="77777777" w:rsidR="00483EC2" w:rsidRDefault="0059294C" w:rsidP="00443F3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>Appropriate overseas checks.</w:t>
      </w:r>
    </w:p>
    <w:p w14:paraId="7D75CEFF" w14:textId="77777777" w:rsidR="001B2C18" w:rsidRDefault="00483EC2" w:rsidP="00483EC2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 xml:space="preserve">Online </w:t>
      </w:r>
      <w:r w:rsidR="00FA12D7">
        <w:rPr>
          <w:rFonts w:asciiTheme="minorHAnsi" w:hAnsiTheme="minorHAnsi" w:cstheme="minorHAnsi"/>
        </w:rPr>
        <w:t xml:space="preserve">background </w:t>
      </w:r>
      <w:r w:rsidRPr="00483EC2">
        <w:rPr>
          <w:rFonts w:asciiTheme="minorHAnsi" w:hAnsiTheme="minorHAnsi" w:cstheme="minorHAnsi"/>
        </w:rPr>
        <w:t>checks, including</w:t>
      </w:r>
      <w:r>
        <w:rPr>
          <w:rFonts w:asciiTheme="minorHAnsi" w:hAnsiTheme="minorHAnsi" w:cstheme="minorHAnsi"/>
        </w:rPr>
        <w:t xml:space="preserve"> through search engines and social media.</w:t>
      </w:r>
    </w:p>
    <w:p w14:paraId="13FBAA07" w14:textId="2B97E696" w:rsidR="00E10CAC" w:rsidRPr="001B2C18" w:rsidRDefault="00E10CAC" w:rsidP="001B2C18">
      <w:pPr>
        <w:pStyle w:val="NormalWeb"/>
        <w:jc w:val="both"/>
        <w:rPr>
          <w:rFonts w:asciiTheme="minorHAnsi" w:hAnsiTheme="minorHAnsi" w:cstheme="minorHAnsi"/>
        </w:rPr>
      </w:pPr>
      <w:r w:rsidRPr="001B2C18">
        <w:rPr>
          <w:rFonts w:asciiTheme="minorHAnsi" w:hAnsiTheme="minorHAnsi" w:cstheme="minorHAnsi"/>
          <w:b/>
          <w:bCs/>
          <w:sz w:val="28"/>
          <w:szCs w:val="28"/>
        </w:rPr>
        <w:lastRenderedPageBreak/>
        <w:t>Appointment and Unsuccessful Applications:</w:t>
      </w:r>
    </w:p>
    <w:p w14:paraId="2C0442C1" w14:textId="6A054C7D" w:rsidR="0059294C" w:rsidRPr="00483EC2" w:rsidRDefault="0059294C" w:rsidP="00483EC2">
      <w:pPr>
        <w:pStyle w:val="NormalWeb"/>
        <w:jc w:val="both"/>
        <w:rPr>
          <w:rFonts w:asciiTheme="minorHAnsi" w:hAnsiTheme="minorHAnsi" w:cstheme="minorHAnsi"/>
        </w:rPr>
      </w:pPr>
      <w:r w:rsidRPr="00483EC2">
        <w:rPr>
          <w:rFonts w:asciiTheme="minorHAnsi" w:hAnsiTheme="minorHAnsi" w:cstheme="minorHAnsi"/>
        </w:rPr>
        <w:t xml:space="preserve">If the checks </w:t>
      </w:r>
      <w:r w:rsidR="00E10CAC">
        <w:rPr>
          <w:rFonts w:asciiTheme="minorHAnsi" w:hAnsiTheme="minorHAnsi" w:cstheme="minorHAnsi"/>
        </w:rPr>
        <w:t xml:space="preserve">listed above </w:t>
      </w:r>
      <w:r w:rsidRPr="00483EC2">
        <w:rPr>
          <w:rFonts w:asciiTheme="minorHAnsi" w:hAnsiTheme="minorHAnsi" w:cstheme="minorHAnsi"/>
        </w:rPr>
        <w:t xml:space="preserve">are not satisfactory, the offer of employment may be withdrawn, or employment may be terminated if </w:t>
      </w:r>
      <w:r w:rsidR="001B2C18">
        <w:rPr>
          <w:rFonts w:asciiTheme="minorHAnsi" w:hAnsiTheme="minorHAnsi" w:cstheme="minorHAnsi"/>
        </w:rPr>
        <w:t xml:space="preserve">for any reason </w:t>
      </w:r>
      <w:r w:rsidRPr="00483EC2">
        <w:rPr>
          <w:rFonts w:asciiTheme="minorHAnsi" w:hAnsiTheme="minorHAnsi" w:cstheme="minorHAnsi"/>
        </w:rPr>
        <w:t xml:space="preserve">the individual has already commenced work. </w:t>
      </w:r>
    </w:p>
    <w:p w14:paraId="081DDBB9" w14:textId="45222FDA" w:rsidR="00E10CAC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C2F1F">
        <w:rPr>
          <w:rFonts w:asciiTheme="minorHAnsi" w:hAnsiTheme="minorHAnsi" w:cstheme="minorHAnsi"/>
        </w:rPr>
        <w:t xml:space="preserve">Laleham Gap School confirms appointments only when all checks are satisfactory and does not permit unsupervised access to children until all checks are completed. </w:t>
      </w:r>
    </w:p>
    <w:p w14:paraId="526F1C79" w14:textId="77777777" w:rsidR="0065237C" w:rsidRPr="0065237C" w:rsidRDefault="0065237C" w:rsidP="00443F38">
      <w:pPr>
        <w:pStyle w:val="NormalWeb"/>
        <w:jc w:val="both"/>
        <w:rPr>
          <w:rFonts w:asciiTheme="minorHAnsi" w:hAnsiTheme="minorHAnsi" w:cstheme="minorHAnsi"/>
        </w:rPr>
      </w:pPr>
    </w:p>
    <w:p w14:paraId="47F2BAC3" w14:textId="0BA43F7A" w:rsidR="00E10CAC" w:rsidRPr="00E10CAC" w:rsidRDefault="00E10CAC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Fal</w:t>
      </w:r>
      <w:r w:rsidR="0065237C">
        <w:rPr>
          <w:rFonts w:asciiTheme="minorHAnsi" w:hAnsiTheme="minorHAnsi" w:cstheme="minorHAnsi"/>
          <w:b/>
          <w:bCs/>
          <w:sz w:val="28"/>
          <w:szCs w:val="28"/>
        </w:rPr>
        <w:t>s</w:t>
      </w:r>
      <w:r>
        <w:rPr>
          <w:rFonts w:asciiTheme="minorHAnsi" w:hAnsiTheme="minorHAnsi" w:cstheme="minorHAnsi"/>
          <w:b/>
          <w:bCs/>
          <w:sz w:val="28"/>
          <w:szCs w:val="28"/>
        </w:rPr>
        <w:t>e Information:</w:t>
      </w:r>
    </w:p>
    <w:p w14:paraId="1E9F65F6" w14:textId="129B0BE9" w:rsidR="0059294C" w:rsidRDefault="0059294C" w:rsidP="00443F38">
      <w:pPr>
        <w:pStyle w:val="NormalWeb"/>
        <w:jc w:val="both"/>
        <w:rPr>
          <w:rFonts w:asciiTheme="minorHAnsi" w:hAnsiTheme="minorHAnsi" w:cstheme="minorHAnsi"/>
        </w:rPr>
      </w:pPr>
      <w:r w:rsidRPr="00F60374">
        <w:rPr>
          <w:rFonts w:asciiTheme="minorHAnsi" w:hAnsiTheme="minorHAnsi" w:cstheme="minorHAnsi"/>
          <w:b/>
          <w:bCs/>
        </w:rPr>
        <w:t>Providing false information is an offense</w:t>
      </w:r>
      <w:r w:rsidRPr="00FC2F1F">
        <w:rPr>
          <w:rFonts w:asciiTheme="minorHAnsi" w:hAnsiTheme="minorHAnsi" w:cstheme="minorHAnsi"/>
        </w:rPr>
        <w:t>. Honesty and accuracy in all provided information are crucial. Failure to comply may lead to application rejection, disciplinary actions, dismissal, or police referral.</w:t>
      </w:r>
    </w:p>
    <w:p w14:paraId="53C96A26" w14:textId="77777777" w:rsidR="00E10CAC" w:rsidRPr="00FC2F1F" w:rsidRDefault="00E10CAC" w:rsidP="00443F38">
      <w:pPr>
        <w:pStyle w:val="NormalWeb"/>
        <w:jc w:val="both"/>
        <w:rPr>
          <w:rFonts w:asciiTheme="minorHAnsi" w:hAnsiTheme="minorHAnsi" w:cstheme="minorHAnsi"/>
        </w:rPr>
      </w:pPr>
    </w:p>
    <w:p w14:paraId="15CE89F4" w14:textId="77777777" w:rsidR="001B2C18" w:rsidRDefault="0059294C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10CAC">
        <w:rPr>
          <w:rFonts w:asciiTheme="minorHAnsi" w:hAnsiTheme="minorHAnsi" w:cstheme="minorHAnsi"/>
          <w:b/>
          <w:bCs/>
          <w:sz w:val="28"/>
          <w:szCs w:val="28"/>
        </w:rPr>
        <w:t>Th</w:t>
      </w:r>
      <w:r w:rsidR="001B2C18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Pr="00E10CA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708F6" w:rsidRPr="00E10CAC">
        <w:rPr>
          <w:rFonts w:asciiTheme="minorHAnsi" w:hAnsiTheme="minorHAnsi" w:cstheme="minorHAnsi"/>
          <w:b/>
          <w:bCs/>
          <w:sz w:val="28"/>
          <w:szCs w:val="28"/>
        </w:rPr>
        <w:t xml:space="preserve">above </w:t>
      </w:r>
      <w:r w:rsidRPr="00E10CAC">
        <w:rPr>
          <w:rFonts w:asciiTheme="minorHAnsi" w:hAnsiTheme="minorHAnsi" w:cstheme="minorHAnsi"/>
          <w:b/>
          <w:bCs/>
          <w:sz w:val="28"/>
          <w:szCs w:val="28"/>
        </w:rPr>
        <w:t>statement incorporates the current statutory guidelines and emphasi</w:t>
      </w:r>
      <w:r w:rsidR="00B708F6" w:rsidRPr="00E10CAC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E10CAC">
        <w:rPr>
          <w:rFonts w:asciiTheme="minorHAnsi" w:hAnsiTheme="minorHAnsi" w:cstheme="minorHAnsi"/>
          <w:b/>
          <w:bCs/>
          <w:sz w:val="28"/>
          <w:szCs w:val="28"/>
        </w:rPr>
        <w:t xml:space="preserve">es the </w:t>
      </w:r>
      <w:r w:rsidR="00B708F6" w:rsidRPr="00E10CAC">
        <w:rPr>
          <w:rFonts w:asciiTheme="minorHAnsi" w:hAnsiTheme="minorHAnsi" w:cstheme="minorHAnsi"/>
          <w:b/>
          <w:bCs/>
          <w:sz w:val="28"/>
          <w:szCs w:val="28"/>
        </w:rPr>
        <w:t xml:space="preserve">Laleham Gap School’s </w:t>
      </w:r>
      <w:r w:rsidRPr="00E10CAC">
        <w:rPr>
          <w:rFonts w:asciiTheme="minorHAnsi" w:hAnsiTheme="minorHAnsi" w:cstheme="minorHAnsi"/>
          <w:b/>
          <w:bCs/>
          <w:sz w:val="28"/>
          <w:szCs w:val="28"/>
        </w:rPr>
        <w:t>unwavering commitment to safeguarding and safer recruitment practices.</w:t>
      </w:r>
      <w:r w:rsidR="001B2C18">
        <w:rPr>
          <w:rFonts w:asciiTheme="minorHAnsi" w:hAnsiTheme="minorHAnsi" w:cstheme="minorHAnsi"/>
          <w:b/>
          <w:bCs/>
          <w:sz w:val="28"/>
          <w:szCs w:val="28"/>
        </w:rPr>
        <w:t xml:space="preserve"> For further information on our safeguarding procedures please visit the school’s website:</w:t>
      </w:r>
    </w:p>
    <w:p w14:paraId="641755FF" w14:textId="0E10A9A4" w:rsidR="0059294C" w:rsidRPr="00E10CAC" w:rsidRDefault="007B519B" w:rsidP="00443F38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hyperlink r:id="rId8" w:history="1">
        <w:r w:rsidR="001B2C18" w:rsidRPr="004844D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https://www.lgs.kent.sch.uk/</w:t>
        </w:r>
      </w:hyperlink>
      <w:r w:rsidR="001B2C1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1BD1B4C" w14:textId="77777777" w:rsidR="00384C31" w:rsidRPr="00FC2F1F" w:rsidRDefault="00384C31" w:rsidP="00443F38">
      <w:pPr>
        <w:jc w:val="both"/>
        <w:rPr>
          <w:rFonts w:cstheme="minorHAnsi"/>
        </w:rPr>
      </w:pPr>
    </w:p>
    <w:sectPr w:rsidR="00384C31" w:rsidRPr="00FC2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68C0"/>
    <w:multiLevelType w:val="hybridMultilevel"/>
    <w:tmpl w:val="AB90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65B3"/>
    <w:multiLevelType w:val="hybridMultilevel"/>
    <w:tmpl w:val="A72C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8588E"/>
    <w:multiLevelType w:val="hybridMultilevel"/>
    <w:tmpl w:val="367C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84222">
    <w:abstractNumId w:val="2"/>
  </w:num>
  <w:num w:numId="2" w16cid:durableId="190610918">
    <w:abstractNumId w:val="1"/>
  </w:num>
  <w:num w:numId="3" w16cid:durableId="18351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4C"/>
    <w:rsid w:val="000B57EF"/>
    <w:rsid w:val="001B2C18"/>
    <w:rsid w:val="00300B42"/>
    <w:rsid w:val="00384C31"/>
    <w:rsid w:val="003E32FC"/>
    <w:rsid w:val="00432634"/>
    <w:rsid w:val="00443F38"/>
    <w:rsid w:val="00483EC2"/>
    <w:rsid w:val="0059294C"/>
    <w:rsid w:val="0065237C"/>
    <w:rsid w:val="006F341C"/>
    <w:rsid w:val="007B519B"/>
    <w:rsid w:val="00921059"/>
    <w:rsid w:val="00AA54BA"/>
    <w:rsid w:val="00B57189"/>
    <w:rsid w:val="00B708F6"/>
    <w:rsid w:val="00E10CAC"/>
    <w:rsid w:val="00E93DA9"/>
    <w:rsid w:val="00F60374"/>
    <w:rsid w:val="00FA12D7"/>
    <w:rsid w:val="00F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BE78"/>
  <w15:chartTrackingRefBased/>
  <w15:docId w15:val="{A433FCBF-134C-45BC-AD51-1A87276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92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s.kent.sch.uk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working-together-to-safeguard-children--2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keeping-children-safe-in-education--2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9F549C94A70408BFCB629876066BD" ma:contentTypeVersion="12" ma:contentTypeDescription="Create a new document." ma:contentTypeScope="" ma:versionID="a632a48ec847cc683475c340e9f554b3">
  <xsd:schema xmlns:xsd="http://www.w3.org/2001/XMLSchema" xmlns:xs="http://www.w3.org/2001/XMLSchema" xmlns:p="http://schemas.microsoft.com/office/2006/metadata/properties" xmlns:ns2="67a52080-65f6-47cf-b327-3afcb094bb03" xmlns:ns3="cdda217e-b8c3-4cd4-a01b-c2dba1553f18" targetNamespace="http://schemas.microsoft.com/office/2006/metadata/properties" ma:root="true" ma:fieldsID="9a1dc025cadef5dfbcf93c4c50e149b2" ns2:_="" ns3:_="">
    <xsd:import namespace="67a52080-65f6-47cf-b327-3afcb094bb03"/>
    <xsd:import namespace="cdda217e-b8c3-4cd4-a01b-c2dba1553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umbe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52080-65f6-47cf-b327-3afcb094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4cb8a0-5e12-4923-a439-bce265c7f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16" nillable="true" ma:displayName="Number " ma:default="0.00" ma:description="Number " ma:format="Dropdown" ma:internalName="Number" ma:percentage="FALSE">
      <xsd:simpleType>
        <xsd:restriction base="dms:Number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217e-b8c3-4cd4-a01b-c2dba1553f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5d5b9b-47cc-4831-8993-fc0fa44860cb}" ma:internalName="TaxCatchAll" ma:showField="CatchAllData" ma:web="cdda217e-b8c3-4cd4-a01b-c2dba1553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52080-65f6-47cf-b327-3afcb094bb03">
      <Terms xmlns="http://schemas.microsoft.com/office/infopath/2007/PartnerControls"/>
    </lcf76f155ced4ddcb4097134ff3c332f>
    <Number xmlns="67a52080-65f6-47cf-b327-3afcb094bb03">0</Number>
    <TaxCatchAll xmlns="cdda217e-b8c3-4cd4-a01b-c2dba1553f18" xsi:nil="true"/>
  </documentManagement>
</p:properties>
</file>

<file path=customXml/itemProps1.xml><?xml version="1.0" encoding="utf-8"?>
<ds:datastoreItem xmlns:ds="http://schemas.openxmlformats.org/officeDocument/2006/customXml" ds:itemID="{BCD01F45-BAC0-4258-B072-AD7F09D56CBC}"/>
</file>

<file path=customXml/itemProps2.xml><?xml version="1.0" encoding="utf-8"?>
<ds:datastoreItem xmlns:ds="http://schemas.openxmlformats.org/officeDocument/2006/customXml" ds:itemID="{02128F73-CD18-437F-BFE6-E22DFC0E6223}"/>
</file>

<file path=customXml/itemProps3.xml><?xml version="1.0" encoding="utf-8"?>
<ds:datastoreItem xmlns:ds="http://schemas.openxmlformats.org/officeDocument/2006/customXml" ds:itemID="{48EE7764-B936-47E7-A982-DE8BECFCF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Payne</dc:creator>
  <cp:keywords/>
  <dc:description/>
  <cp:lastModifiedBy>Anna Grech</cp:lastModifiedBy>
  <cp:revision>2</cp:revision>
  <dcterms:created xsi:type="dcterms:W3CDTF">2023-11-15T08:24:00Z</dcterms:created>
  <dcterms:modified xsi:type="dcterms:W3CDTF">2023-11-15T08:24:00Z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0x0101003099F549C94A70408BFCB629876066BD</vt:lpwstr>
  </property>
</Properties>
</file>