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48" w:rsidRDefault="004D5A48" w:rsidP="004D5A48">
      <w:pPr>
        <w:pStyle w:val="NormalWeb"/>
        <w:jc w:val="right"/>
      </w:pPr>
      <w:r>
        <w:rPr>
          <w:noProof/>
        </w:rPr>
        <w:drawing>
          <wp:inline distT="0" distB="0" distL="0" distR="0" wp14:anchorId="11A76EE5" wp14:editId="25027F10">
            <wp:extent cx="1343025" cy="1609725"/>
            <wp:effectExtent l="0" t="0" r="9525" b="9525"/>
            <wp:docPr id="2" name="Picture 2" descr="\\server01\sasha.gooding$\Downloads\Beac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sasha.gooding$\Downloads\Beacon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C" w:rsidRDefault="00BB5EEC">
      <w:pPr>
        <w:spacing w:after="147" w:line="259" w:lineRule="auto"/>
        <w:ind w:left="3155" w:firstLine="0"/>
      </w:pPr>
      <w:bookmarkStart w:id="0" w:name="_GoBack"/>
      <w:bookmarkEnd w:id="0"/>
    </w:p>
    <w:p w:rsidR="00BB5EEC" w:rsidRDefault="005730C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BB5EEC" w:rsidRDefault="005730C3">
      <w:pPr>
        <w:tabs>
          <w:tab w:val="center" w:pos="2160"/>
          <w:tab w:val="center" w:pos="4431"/>
          <w:tab w:val="center" w:pos="7329"/>
        </w:tabs>
        <w:spacing w:after="0" w:line="259" w:lineRule="auto"/>
        <w:ind w:left="-15" w:firstLine="0"/>
      </w:pPr>
      <w:r>
        <w:rPr>
          <w:b/>
          <w:sz w:val="24"/>
        </w:rPr>
        <w:t xml:space="preserve">JOB TITLE: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Multi Agency Officer (MAO) </w:t>
      </w:r>
      <w:r>
        <w:rPr>
          <w:b/>
          <w:sz w:val="24"/>
        </w:rPr>
        <w:tab/>
        <w:t xml:space="preserve"> </w:t>
      </w:r>
    </w:p>
    <w:p w:rsidR="00BB5EEC" w:rsidRDefault="005730C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BB5EEC" w:rsidRDefault="005730C3">
      <w:pPr>
        <w:tabs>
          <w:tab w:val="center" w:pos="1440"/>
          <w:tab w:val="center" w:pos="2160"/>
          <w:tab w:val="center" w:pos="3648"/>
        </w:tabs>
        <w:spacing w:after="0" w:line="259" w:lineRule="auto"/>
        <w:ind w:left="-15" w:firstLine="0"/>
      </w:pPr>
      <w:r>
        <w:rPr>
          <w:b/>
          <w:sz w:val="24"/>
        </w:rPr>
        <w:t xml:space="preserve">SCALE: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Kent Range 7 </w:t>
      </w:r>
    </w:p>
    <w:p w:rsidR="00BB5EEC" w:rsidRDefault="005730C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BB5EEC" w:rsidRDefault="005730C3">
      <w:pPr>
        <w:tabs>
          <w:tab w:val="center" w:pos="4417"/>
        </w:tabs>
        <w:spacing w:after="0" w:line="259" w:lineRule="auto"/>
        <w:ind w:left="-15" w:firstLine="0"/>
      </w:pPr>
      <w:r>
        <w:rPr>
          <w:b/>
          <w:sz w:val="24"/>
        </w:rPr>
        <w:t>RESPONSIBILITY TO:      Identified member of the Senior Leadership Team (SLT)</w:t>
      </w:r>
    </w:p>
    <w:p w:rsidR="00BB5EEC" w:rsidRDefault="005730C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BB5EEC" w:rsidRDefault="005730C3">
      <w:pPr>
        <w:pStyle w:val="Heading1"/>
        <w:ind w:left="-5" w:hanging="10"/>
        <w:jc w:val="left"/>
        <w:rPr>
          <w:sz w:val="24"/>
        </w:rPr>
      </w:pPr>
      <w:r>
        <w:rPr>
          <w:sz w:val="24"/>
        </w:rPr>
        <w:t xml:space="preserve">RESPONSIBILITIES AND DUTIES </w:t>
      </w:r>
    </w:p>
    <w:p w:rsidR="00BB5EEC" w:rsidRDefault="00BB5EEC">
      <w:pPr>
        <w:spacing w:after="0" w:line="259" w:lineRule="auto"/>
        <w:ind w:left="0" w:firstLine="0"/>
      </w:pPr>
    </w:p>
    <w:p w:rsidR="00BB5EEC" w:rsidRDefault="005730C3" w:rsidP="003E292C">
      <w:pPr>
        <w:spacing w:line="240" w:lineRule="auto"/>
        <w:ind w:left="-5" w:hanging="10"/>
        <w:jc w:val="both"/>
      </w:pPr>
      <w:r>
        <w:rPr>
          <w:sz w:val="24"/>
        </w:rPr>
        <w:t>To work as part of the Multi Agency Support Team (MAST)</w:t>
      </w:r>
      <w:r w:rsidR="005131F7">
        <w:rPr>
          <w:sz w:val="24"/>
        </w:rPr>
        <w:t>, providing</w:t>
      </w:r>
      <w:r>
        <w:rPr>
          <w:sz w:val="24"/>
        </w:rPr>
        <w:t xml:space="preserve"> support and information to parents whose children attend The Beacon. </w:t>
      </w:r>
      <w:r w:rsidR="003E292C">
        <w:rPr>
          <w:sz w:val="24"/>
        </w:rPr>
        <w:t xml:space="preserve"> To i</w:t>
      </w:r>
      <w:r>
        <w:rPr>
          <w:sz w:val="24"/>
        </w:rPr>
        <w:t xml:space="preserve">nvestigate concerns raised by parents, pupils and staff as agreed by the Senor Leadership Team. </w:t>
      </w:r>
    </w:p>
    <w:p w:rsidR="00B246B7" w:rsidRPr="003E292C" w:rsidRDefault="005730C3" w:rsidP="003E292C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B246B7" w:rsidRDefault="00B246B7" w:rsidP="003E292C">
      <w:pPr>
        <w:spacing w:line="240" w:lineRule="auto"/>
        <w:ind w:left="-5" w:hanging="10"/>
        <w:jc w:val="both"/>
      </w:pPr>
      <w:r>
        <w:rPr>
          <w:sz w:val="24"/>
        </w:rPr>
        <w:t xml:space="preserve">The role adopts a proactive approach to </w:t>
      </w:r>
      <w:r w:rsidR="00BD3E5A">
        <w:rPr>
          <w:sz w:val="24"/>
        </w:rPr>
        <w:t xml:space="preserve">safeguarding </w:t>
      </w:r>
      <w:r>
        <w:rPr>
          <w:sz w:val="24"/>
        </w:rPr>
        <w:t>the pupils and parents/carers in our comm</w:t>
      </w:r>
      <w:r w:rsidR="00BD3E5A">
        <w:rPr>
          <w:sz w:val="24"/>
        </w:rPr>
        <w:t>unity</w:t>
      </w:r>
      <w:r w:rsidR="005730C3">
        <w:rPr>
          <w:sz w:val="24"/>
        </w:rPr>
        <w:t>,</w:t>
      </w:r>
      <w:r w:rsidR="00BD3E5A">
        <w:rPr>
          <w:sz w:val="24"/>
        </w:rPr>
        <w:t xml:space="preserve"> aiming to work in a preventative manner. The role includes the management and support of a broad range of safeguarding </w:t>
      </w:r>
      <w:r w:rsidR="005730C3">
        <w:rPr>
          <w:sz w:val="24"/>
        </w:rPr>
        <w:t>areas including</w:t>
      </w:r>
      <w:r w:rsidR="00BD3E5A">
        <w:rPr>
          <w:sz w:val="24"/>
        </w:rPr>
        <w:t xml:space="preserve"> informal family support</w:t>
      </w:r>
      <w:r w:rsidR="005730C3">
        <w:rPr>
          <w:sz w:val="24"/>
        </w:rPr>
        <w:t xml:space="preserve"> and working</w:t>
      </w:r>
      <w:r w:rsidR="00BD3E5A">
        <w:rPr>
          <w:sz w:val="24"/>
        </w:rPr>
        <w:t xml:space="preserve"> through to full child protection cases. The MAO </w:t>
      </w:r>
      <w:r w:rsidR="003E292C">
        <w:rPr>
          <w:sz w:val="24"/>
        </w:rPr>
        <w:t xml:space="preserve">will </w:t>
      </w:r>
      <w:r w:rsidR="00BD3E5A">
        <w:rPr>
          <w:sz w:val="24"/>
        </w:rPr>
        <w:t xml:space="preserve">build very strong relationships with professionals, parents, carers, pupils and other key stakeholders in the Beacon community. </w:t>
      </w:r>
    </w:p>
    <w:p w:rsidR="00BB5EEC" w:rsidRDefault="005730C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BB5EEC" w:rsidRDefault="005730C3">
      <w:pPr>
        <w:spacing w:after="0" w:line="259" w:lineRule="auto"/>
        <w:ind w:left="-5" w:hanging="10"/>
      </w:pPr>
      <w:r>
        <w:rPr>
          <w:b/>
          <w:sz w:val="24"/>
        </w:rPr>
        <w:t xml:space="preserve">Principal Duties and Responsibilities: </w:t>
      </w:r>
    </w:p>
    <w:p w:rsidR="00BB5EEC" w:rsidRDefault="005730C3">
      <w:pPr>
        <w:spacing w:after="0" w:line="259" w:lineRule="auto"/>
        <w:ind w:left="72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Establish and foster good relationships with families encouraging family involvement.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Promote self-esteem of families helping them maximise their own personal and interpersonal skills, which will enable them to respond to family needs, by communicating openly to enhance good parenting.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>Identify need</w:t>
      </w:r>
      <w:r w:rsidR="003E292C">
        <w:t>s</w:t>
      </w:r>
      <w:r>
        <w:t xml:space="preserve"> for support including how to meet the emotional needs of pupils.  Offering impartial information or referral to Early Help and all other relevant services/agencies.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Keeping up to date on the range of agencies in order to maintain knowledge of services that families might be signposted to. 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Maintain high levels of attendance and punctuality, and/or working to improve it, including working with The School Liaison Officer/s.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Be the first point of contact for families and staff in regards to individual pupils.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Be instrumental in and part of the Designated Safeguarding Team, supporting pupils, parents and staff ensuring safeguarding is of the highest quality throughout the school. </w:t>
      </w:r>
    </w:p>
    <w:p w:rsidR="00BB5EEC" w:rsidRDefault="005730C3">
      <w:pPr>
        <w:spacing w:after="0" w:line="259" w:lineRule="auto"/>
        <w:ind w:left="72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spacing w:after="27"/>
        <w:ind w:hanging="360"/>
      </w:pPr>
      <w:r>
        <w:t xml:space="preserve">Keeping records and all documentation pertaining to meetings/contact with pupils and families. </w:t>
      </w:r>
    </w:p>
    <w:p w:rsidR="00BB5EEC" w:rsidRDefault="005730C3">
      <w:pPr>
        <w:spacing w:after="19" w:line="259" w:lineRule="auto"/>
        <w:ind w:left="720" w:firstLine="0"/>
      </w:pPr>
      <w:r>
        <w:lastRenderedPageBreak/>
        <w:t xml:space="preserve"> </w:t>
      </w:r>
    </w:p>
    <w:p w:rsidR="00BD3E5A" w:rsidRDefault="00BD3E5A">
      <w:pPr>
        <w:numPr>
          <w:ilvl w:val="0"/>
          <w:numId w:val="1"/>
        </w:numPr>
        <w:ind w:hanging="360"/>
      </w:pPr>
      <w:r>
        <w:t xml:space="preserve">Manage safeguarding caseload relating a range of issues up to and including child protection. </w:t>
      </w:r>
    </w:p>
    <w:p w:rsidR="00BD3E5A" w:rsidRDefault="00BD3E5A" w:rsidP="00BD3E5A">
      <w:pPr>
        <w:pStyle w:val="ListParagraph"/>
      </w:pPr>
    </w:p>
    <w:p w:rsidR="00BB5EEC" w:rsidRDefault="005730C3">
      <w:pPr>
        <w:numPr>
          <w:ilvl w:val="0"/>
          <w:numId w:val="1"/>
        </w:numPr>
        <w:ind w:hanging="360"/>
      </w:pPr>
      <w:r>
        <w:t xml:space="preserve">Early Help Notification administration/Safeguarding administration. </w:t>
      </w:r>
    </w:p>
    <w:p w:rsidR="00BB5EEC" w:rsidRDefault="005730C3">
      <w:pPr>
        <w:spacing w:after="2" w:line="259" w:lineRule="auto"/>
        <w:ind w:left="720" w:firstLine="0"/>
      </w:pPr>
      <w:r>
        <w:rPr>
          <w:sz w:val="24"/>
        </w:rPr>
        <w:t xml:space="preserve"> </w:t>
      </w:r>
    </w:p>
    <w:p w:rsidR="00BB5EEC" w:rsidRDefault="005730C3">
      <w:pPr>
        <w:numPr>
          <w:ilvl w:val="0"/>
          <w:numId w:val="1"/>
        </w:numPr>
        <w:spacing w:after="42"/>
        <w:ind w:hanging="360"/>
      </w:pPr>
      <w:r>
        <w:t xml:space="preserve">Attend </w:t>
      </w:r>
      <w:proofErr w:type="spellStart"/>
      <w:r>
        <w:t>ChIN</w:t>
      </w:r>
      <w:proofErr w:type="spellEnd"/>
      <w:r>
        <w:t>/</w:t>
      </w:r>
      <w:proofErr w:type="spellStart"/>
      <w:r>
        <w:t>CiC</w:t>
      </w:r>
      <w:proofErr w:type="spellEnd"/>
      <w:r>
        <w:t xml:space="preserve">/PEP/EHCP (transitions and reviews) meetings as required, Lead Professional where required. </w:t>
      </w:r>
    </w:p>
    <w:p w:rsidR="00BB5EEC" w:rsidRDefault="005730C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B5EEC" w:rsidRDefault="005730C3">
      <w:pPr>
        <w:numPr>
          <w:ilvl w:val="0"/>
          <w:numId w:val="1"/>
        </w:numPr>
        <w:spacing w:after="35" w:line="240" w:lineRule="auto"/>
        <w:ind w:hanging="360"/>
      </w:pPr>
      <w:r>
        <w:rPr>
          <w:sz w:val="24"/>
        </w:rPr>
        <w:t xml:space="preserve">Attend staff meetings to continue own professional training and development as targeted though appraisal process.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To arrange and lead on Parent Forum/support group meetings, including attendance at all </w:t>
      </w:r>
      <w:proofErr w:type="gramStart"/>
      <w:r>
        <w:t>parents</w:t>
      </w:r>
      <w:proofErr w:type="gramEnd"/>
      <w:r>
        <w:t xml:space="preserve"> evenings and consultation events. </w:t>
      </w:r>
    </w:p>
    <w:p w:rsidR="00BB5EEC" w:rsidRDefault="005730C3" w:rsidP="005730C3">
      <w:pPr>
        <w:spacing w:after="0" w:line="259" w:lineRule="auto"/>
        <w:ind w:left="72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Promote equality for all individuals, recognising and encouraging anti discriminatory behaviour, respecting confidentiality (unless there are child protection implications), recognising rights and choices, and respecting personal beliefs and identity.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Support families with English as an Additional Language (EAL)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Carry out home visits as required. </w:t>
      </w:r>
    </w:p>
    <w:p w:rsidR="00BB5EEC" w:rsidRDefault="005730C3">
      <w:pPr>
        <w:spacing w:after="0" w:line="259" w:lineRule="auto"/>
        <w:ind w:left="72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To develop effective relationships in support of the Federations young people with regard to services delivered from the MASH </w:t>
      </w:r>
    </w:p>
    <w:p w:rsidR="00BB5EEC" w:rsidRDefault="005730C3">
      <w:pPr>
        <w:spacing w:after="0" w:line="259" w:lineRule="auto"/>
        <w:ind w:left="720" w:firstLine="0"/>
      </w:pPr>
      <w:r>
        <w:t xml:space="preserve"> </w:t>
      </w:r>
    </w:p>
    <w:p w:rsidR="00BB5EEC" w:rsidRDefault="005730C3">
      <w:pPr>
        <w:numPr>
          <w:ilvl w:val="0"/>
          <w:numId w:val="1"/>
        </w:numPr>
        <w:ind w:hanging="360"/>
      </w:pPr>
      <w:r>
        <w:t xml:space="preserve">To lead and participate in induction training for new staff and to lead and facilitate training. </w:t>
      </w:r>
    </w:p>
    <w:p w:rsidR="00124570" w:rsidRDefault="00124570" w:rsidP="00124570">
      <w:pPr>
        <w:pStyle w:val="ListParagraph"/>
      </w:pPr>
    </w:p>
    <w:p w:rsidR="00124570" w:rsidRDefault="00124570">
      <w:pPr>
        <w:numPr>
          <w:ilvl w:val="0"/>
          <w:numId w:val="1"/>
        </w:numPr>
        <w:ind w:hanging="360"/>
      </w:pPr>
      <w:r>
        <w:t xml:space="preserve">Follow up on absences for pupils where parents cannot be contacted or </w:t>
      </w:r>
      <w:r w:rsidR="003E292C">
        <w:t xml:space="preserve">where </w:t>
      </w:r>
      <w:r>
        <w:t>p</w:t>
      </w:r>
      <w:r w:rsidR="003E292C">
        <w:t>atterns of absence are observed.</w:t>
      </w:r>
    </w:p>
    <w:p w:rsidR="00124570" w:rsidRDefault="00124570" w:rsidP="00124570">
      <w:pPr>
        <w:pStyle w:val="ListParagraph"/>
      </w:pPr>
    </w:p>
    <w:p w:rsidR="00124570" w:rsidRDefault="00124570">
      <w:pPr>
        <w:numPr>
          <w:ilvl w:val="0"/>
          <w:numId w:val="1"/>
        </w:numPr>
        <w:ind w:hanging="360"/>
      </w:pPr>
      <w:r>
        <w:t xml:space="preserve">Provide early intervention for pupils and families where absence levels are falling or are below expectations </w:t>
      </w:r>
    </w:p>
    <w:p w:rsidR="00124570" w:rsidRDefault="00124570" w:rsidP="00124570">
      <w:pPr>
        <w:pStyle w:val="ListParagraph"/>
      </w:pPr>
    </w:p>
    <w:p w:rsidR="00124570" w:rsidRDefault="00124570">
      <w:pPr>
        <w:numPr>
          <w:ilvl w:val="0"/>
          <w:numId w:val="1"/>
        </w:numPr>
        <w:ind w:hanging="360"/>
      </w:pPr>
      <w:r>
        <w:t>Analyse data relating to attendance and take necessary actions to implement strategies to safeguard pupils and improve attendance</w:t>
      </w:r>
    </w:p>
    <w:p w:rsidR="00124570" w:rsidRDefault="00124570" w:rsidP="00124570">
      <w:pPr>
        <w:pStyle w:val="ListParagraph"/>
      </w:pPr>
    </w:p>
    <w:p w:rsidR="00124570" w:rsidRDefault="00124570">
      <w:pPr>
        <w:numPr>
          <w:ilvl w:val="0"/>
          <w:numId w:val="1"/>
        </w:numPr>
        <w:ind w:hanging="360"/>
      </w:pPr>
      <w:r>
        <w:t xml:space="preserve">To keep clear records of communication and produce reports. </w:t>
      </w:r>
    </w:p>
    <w:p w:rsidR="00124570" w:rsidRDefault="00124570" w:rsidP="00124570">
      <w:pPr>
        <w:pStyle w:val="ListParagraph"/>
      </w:pPr>
    </w:p>
    <w:p w:rsidR="00124570" w:rsidRDefault="00124570" w:rsidP="00124570">
      <w:pPr>
        <w:numPr>
          <w:ilvl w:val="0"/>
          <w:numId w:val="1"/>
        </w:numPr>
        <w:ind w:hanging="360"/>
      </w:pPr>
      <w:r>
        <w:t>Support SLT with safeguarding cases, external meetings and liaison with external agencies</w:t>
      </w:r>
    </w:p>
    <w:p w:rsidR="00124570" w:rsidRDefault="00124570" w:rsidP="00124570">
      <w:pPr>
        <w:pStyle w:val="ListParagraph"/>
      </w:pPr>
    </w:p>
    <w:p w:rsidR="00124570" w:rsidRDefault="00124570" w:rsidP="00124570">
      <w:pPr>
        <w:numPr>
          <w:ilvl w:val="0"/>
          <w:numId w:val="1"/>
        </w:numPr>
        <w:ind w:hanging="360"/>
      </w:pPr>
      <w:r>
        <w:t xml:space="preserve">Promote the use of Sleuth and provide training and support for staff </w:t>
      </w:r>
    </w:p>
    <w:p w:rsidR="00124570" w:rsidRDefault="00124570" w:rsidP="00124570">
      <w:pPr>
        <w:pStyle w:val="ListParagraph"/>
      </w:pPr>
    </w:p>
    <w:p w:rsidR="00124570" w:rsidRDefault="00124570" w:rsidP="00124570">
      <w:pPr>
        <w:numPr>
          <w:ilvl w:val="0"/>
          <w:numId w:val="1"/>
        </w:numPr>
        <w:ind w:hanging="360"/>
      </w:pPr>
      <w:r>
        <w:t xml:space="preserve">To carry out other duties as directed by the </w:t>
      </w:r>
      <w:r w:rsidR="003E292C">
        <w:t>Headteacher</w:t>
      </w:r>
      <w:r>
        <w:t xml:space="preserve"> or lead DSL </w:t>
      </w:r>
    </w:p>
    <w:p w:rsidR="00BB5EEC" w:rsidRDefault="005730C3">
      <w:pPr>
        <w:spacing w:after="0" w:line="259" w:lineRule="auto"/>
        <w:ind w:left="720" w:firstLine="0"/>
      </w:pPr>
      <w:r>
        <w:rPr>
          <w:sz w:val="24"/>
        </w:rPr>
        <w:t xml:space="preserve"> </w:t>
      </w:r>
    </w:p>
    <w:p w:rsidR="005730C3" w:rsidRPr="003E292C" w:rsidRDefault="005730C3" w:rsidP="003E292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  <w:rPr>
          <w:rFonts w:ascii="Calibri" w:eastAsia="Calibri" w:hAnsi="Calibri" w:cs="Calibri"/>
          <w:sz w:val="24"/>
        </w:rPr>
      </w:pPr>
    </w:p>
    <w:p w:rsidR="005730C3" w:rsidRDefault="005730C3">
      <w:pPr>
        <w:spacing w:after="3" w:line="259" w:lineRule="auto"/>
        <w:ind w:left="-5" w:hanging="10"/>
      </w:pPr>
    </w:p>
    <w:p w:rsidR="00BB5EEC" w:rsidRDefault="005730C3">
      <w:pPr>
        <w:spacing w:after="25" w:line="259" w:lineRule="auto"/>
        <w:ind w:left="0" w:firstLine="0"/>
      </w:pPr>
      <w:r>
        <w:rPr>
          <w:b/>
          <w:sz w:val="24"/>
        </w:rPr>
        <w:t xml:space="preserve"> </w:t>
      </w:r>
    </w:p>
    <w:p w:rsidR="00BB5EEC" w:rsidRDefault="003E292C">
      <w:pPr>
        <w:pStyle w:val="Heading1"/>
      </w:pPr>
      <w:r>
        <w:t>The Beacon School</w:t>
      </w:r>
    </w:p>
    <w:p w:rsidR="00BB5EEC" w:rsidRDefault="005730C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B5EEC" w:rsidRDefault="005730C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B5EEC" w:rsidRDefault="005730C3">
      <w:pPr>
        <w:pStyle w:val="Heading2"/>
        <w:tabs>
          <w:tab w:val="center" w:pos="4606"/>
        </w:tabs>
        <w:ind w:left="-15" w:firstLine="0"/>
      </w:pPr>
      <w:r>
        <w:t xml:space="preserve">JOB SPECIFICATION: </w:t>
      </w:r>
      <w:r>
        <w:tab/>
        <w:t xml:space="preserve">Multi-Agency Officer </w:t>
      </w:r>
      <w:r>
        <w:rPr>
          <w:color w:val="FF0000"/>
        </w:rPr>
        <w:t xml:space="preserve"> </w:t>
      </w:r>
    </w:p>
    <w:p w:rsidR="00BB5EEC" w:rsidRDefault="005730C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B5EEC" w:rsidRDefault="005730C3">
      <w:pPr>
        <w:ind w:left="0" w:firstLine="0"/>
      </w:pPr>
      <w:r>
        <w:t xml:space="preserve">The following outlines the criteria for this post. Applicants who have a disability and who meet the criteria will be shortlisted.    </w:t>
      </w:r>
    </w:p>
    <w:p w:rsidR="00BB5EEC" w:rsidRDefault="005730C3">
      <w:pPr>
        <w:spacing w:after="0" w:line="259" w:lineRule="auto"/>
        <w:ind w:left="0" w:firstLine="0"/>
      </w:pPr>
      <w:r>
        <w:t xml:space="preserve"> </w:t>
      </w:r>
    </w:p>
    <w:p w:rsidR="00BB5EEC" w:rsidRDefault="005730C3">
      <w:pPr>
        <w:ind w:left="0" w:firstLine="0"/>
      </w:pPr>
      <w:r>
        <w:t>Applicants should describe in their application how they meet these criteria.</w:t>
      </w:r>
      <w:r>
        <w:rPr>
          <w:b/>
          <w:sz w:val="24"/>
        </w:rPr>
        <w:t xml:space="preserve"> </w:t>
      </w:r>
    </w:p>
    <w:p w:rsidR="00AB7B63" w:rsidRPr="00AB7B63" w:rsidRDefault="005730C3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AB7B63" w:rsidRDefault="00AB7B63">
      <w:pPr>
        <w:spacing w:after="0" w:line="259" w:lineRule="auto"/>
        <w:ind w:left="0" w:firstLine="0"/>
      </w:pPr>
    </w:p>
    <w:tbl>
      <w:tblPr>
        <w:tblStyle w:val="TableGrid"/>
        <w:tblW w:w="10590" w:type="dxa"/>
        <w:tblInd w:w="-108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8080"/>
      </w:tblGrid>
      <w:tr w:rsidR="00AB7B63" w:rsidTr="00AB7B63">
        <w:trPr>
          <w:trHeight w:val="278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 w:rsidP="003E292C">
            <w:pPr>
              <w:tabs>
                <w:tab w:val="center" w:pos="1746"/>
                <w:tab w:val="left" w:pos="2190"/>
              </w:tabs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 xml:space="preserve">CRITERIA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ab/>
            </w:r>
          </w:p>
        </w:tc>
      </w:tr>
      <w:tr w:rsidR="00AB7B63" w:rsidTr="00AB7B63">
        <w:trPr>
          <w:trHeight w:val="821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>QUALIFICATIONS</w:t>
            </w:r>
            <w:r>
              <w:rPr>
                <w:i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28" w:lineRule="auto"/>
              <w:ind w:right="1659"/>
            </w:pPr>
            <w:r>
              <w:t xml:space="preserve">NVQ Level 3 or Equivalent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28" w:lineRule="auto"/>
              <w:ind w:right="1659"/>
            </w:pPr>
            <w:r w:rsidRPr="001B488B">
              <w:t>Level 2 or at lea</w:t>
            </w:r>
            <w:r>
              <w:t xml:space="preserve">st Grade C GCSE in Literacy and </w:t>
            </w:r>
            <w:r w:rsidRPr="001B488B">
              <w:t>Numeracy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28" w:lineRule="auto"/>
              <w:ind w:right="1659"/>
            </w:pPr>
            <w:r>
              <w:t>Driving Licence</w:t>
            </w:r>
          </w:p>
        </w:tc>
      </w:tr>
      <w:tr w:rsidR="00AB7B63" w:rsidTr="00AB7B63">
        <w:trPr>
          <w:trHeight w:val="2405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 w:rsidP="00AB7B63">
            <w:pPr>
              <w:spacing w:after="0" w:line="259" w:lineRule="auto"/>
              <w:ind w:left="0" w:firstLine="0"/>
            </w:pPr>
            <w:r>
              <w:rPr>
                <w:b/>
              </w:rPr>
              <w:t>KNOWLEDGE, EXPERIENCE &amp;</w:t>
            </w:r>
          </w:p>
          <w:p w:rsidR="00AB7B63" w:rsidRDefault="00AB7B63" w:rsidP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SKILLS  </w:t>
            </w:r>
          </w:p>
          <w:p w:rsidR="00AB7B63" w:rsidRDefault="00AB7B63" w:rsidP="0072490B">
            <w:pPr>
              <w:spacing w:after="0" w:line="259" w:lineRule="auto"/>
              <w:ind w:left="0" w:firstLine="0"/>
            </w:pPr>
          </w:p>
          <w:p w:rsidR="00AB7B63" w:rsidRDefault="00AB7B63">
            <w:pPr>
              <w:spacing w:after="0" w:line="259" w:lineRule="auto"/>
              <w:ind w:left="0" w:firstLine="0"/>
            </w:pP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8" w:line="247" w:lineRule="auto"/>
            </w:pPr>
            <w:r>
              <w:t xml:space="preserve">Sound knowledge and understanding of child growth and development.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Knowledge of the parenting needs of children.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Understands equal opportunities.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Knowledge of Personal Education Plan.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Knowledge of School entry procedure.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Knowledge of resources within the area.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Knowledge of the needs of disaffected and socially excluded “High Risk” families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Excellent communication listening and observational skills.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Knowledge of SIMS.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 w:rsidRPr="00AB7B63">
              <w:rPr>
                <w:color w:val="auto"/>
              </w:rPr>
              <w:t xml:space="preserve">Experience </w:t>
            </w:r>
            <w:r>
              <w:t xml:space="preserve">of working in a multi-agency framework.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Previous experience of working with children and families.  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>Experience of Working in a school setting. Designated Safeguarding Experience</w:t>
            </w:r>
          </w:p>
        </w:tc>
      </w:tr>
      <w:tr w:rsidR="00AB7B63" w:rsidTr="00AB7B63">
        <w:trPr>
          <w:trHeight w:val="1345"/>
        </w:trPr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PERSONAL QUALITIES 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Of smart professional appearance.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9" w:line="247" w:lineRule="auto"/>
            </w:pPr>
            <w:r>
              <w:t xml:space="preserve">The ability to empathise, to remain calm whilst working under pressure, patience, creative and proactive.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The ability to prioritise.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Be able to work as a team.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9" w:line="247" w:lineRule="auto"/>
            </w:pPr>
            <w:r>
              <w:t xml:space="preserve">Ability to deal with difficult and sensitive situations empathetically.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Ability to facilitate groups.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 xml:space="preserve">Ability to chair meetings. </w:t>
            </w:r>
          </w:p>
          <w:p w:rsid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8" w:line="248" w:lineRule="auto"/>
            </w:pPr>
            <w:r>
              <w:t xml:space="preserve">The ability to forge good relationships in a non-judgemental and sensitive manner. </w:t>
            </w:r>
          </w:p>
          <w:p w:rsidR="00AB7B63" w:rsidRP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rPr>
                <w:color w:val="auto"/>
              </w:rPr>
            </w:pPr>
            <w:r w:rsidRPr="00AB7B63">
              <w:rPr>
                <w:color w:val="auto"/>
              </w:rPr>
              <w:t xml:space="preserve">Ability to handle confidential information. </w:t>
            </w:r>
          </w:p>
          <w:p w:rsidR="00AB7B63" w:rsidRPr="00AB7B63" w:rsidRDefault="00AB7B63" w:rsidP="00AB7B63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rPr>
                <w:color w:val="auto"/>
              </w:rPr>
            </w:pPr>
            <w:r w:rsidRPr="00AB7B63">
              <w:rPr>
                <w:color w:val="auto"/>
              </w:rPr>
              <w:t>Excellent organisat</w:t>
            </w:r>
            <w:r>
              <w:rPr>
                <w:color w:val="auto"/>
              </w:rPr>
              <w:t>ional and record keeping skills</w:t>
            </w:r>
          </w:p>
          <w:p w:rsidR="00AB7B63" w:rsidRDefault="00AB7B63" w:rsidP="0072490B">
            <w:pPr>
              <w:spacing w:after="0" w:line="259" w:lineRule="auto"/>
              <w:ind w:left="360" w:firstLine="0"/>
            </w:pPr>
          </w:p>
        </w:tc>
      </w:tr>
    </w:tbl>
    <w:p w:rsidR="00BB5EEC" w:rsidRDefault="005730C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BB5EEC">
      <w:footerReference w:type="even" r:id="rId13"/>
      <w:footerReference w:type="first" r:id="rId14"/>
      <w:pgSz w:w="11914" w:h="16834"/>
      <w:pgMar w:top="447" w:right="756" w:bottom="14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63" w:rsidRDefault="00AB7B63">
      <w:pPr>
        <w:spacing w:after="0" w:line="240" w:lineRule="auto"/>
      </w:pPr>
      <w:r>
        <w:separator/>
      </w:r>
    </w:p>
  </w:endnote>
  <w:endnote w:type="continuationSeparator" w:id="0">
    <w:p w:rsidR="00AB7B63" w:rsidRDefault="00AB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63" w:rsidRDefault="00AB7B63">
    <w:pPr>
      <w:spacing w:after="0" w:line="259" w:lineRule="auto"/>
      <w:ind w:left="0" w:firstLine="0"/>
    </w:pPr>
    <w:r>
      <w:rPr>
        <w:sz w:val="16"/>
      </w:rPr>
      <w:t xml:space="preserve">n:\from highview admin\dm\job descriptions by department\multi agency &amp; therapists\mao (primary)  jd - 2016 09 01.doc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63" w:rsidRDefault="00AB7B63">
    <w:pPr>
      <w:spacing w:after="0" w:line="259" w:lineRule="auto"/>
      <w:ind w:left="0" w:firstLine="0"/>
    </w:pPr>
    <w:r>
      <w:rPr>
        <w:sz w:val="16"/>
      </w:rPr>
      <w:t xml:space="preserve">n:\from highview admin\dm\job descriptions by department\multi agency &amp; therapists\mao (primary)  jd - 2016 09 01.doc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63" w:rsidRDefault="00AB7B63">
      <w:pPr>
        <w:spacing w:after="0" w:line="240" w:lineRule="auto"/>
      </w:pPr>
      <w:r>
        <w:separator/>
      </w:r>
    </w:p>
  </w:footnote>
  <w:footnote w:type="continuationSeparator" w:id="0">
    <w:p w:rsidR="00AB7B63" w:rsidRDefault="00AB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6D2"/>
    <w:multiLevelType w:val="hybridMultilevel"/>
    <w:tmpl w:val="6E785260"/>
    <w:lvl w:ilvl="0" w:tplc="870EB5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A51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6CB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BC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06B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1E8B9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0B1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2EA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807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177F5"/>
    <w:multiLevelType w:val="hybridMultilevel"/>
    <w:tmpl w:val="64B2844E"/>
    <w:lvl w:ilvl="0" w:tplc="2A56AC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C76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615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270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A3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4BE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8CE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F02A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077D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E94488"/>
    <w:multiLevelType w:val="hybridMultilevel"/>
    <w:tmpl w:val="D0247F44"/>
    <w:lvl w:ilvl="0" w:tplc="B7E6AA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C97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4BA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866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03D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623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652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EE5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035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87DAA"/>
    <w:multiLevelType w:val="hybridMultilevel"/>
    <w:tmpl w:val="6370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7352"/>
    <w:multiLevelType w:val="hybridMultilevel"/>
    <w:tmpl w:val="CC543CB0"/>
    <w:lvl w:ilvl="0" w:tplc="9C62D4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B2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EDE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C2F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2F4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C3F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6C07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CF1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C28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BC02FF"/>
    <w:multiLevelType w:val="hybridMultilevel"/>
    <w:tmpl w:val="30FE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0C7F"/>
    <w:multiLevelType w:val="hybridMultilevel"/>
    <w:tmpl w:val="15166BF8"/>
    <w:lvl w:ilvl="0" w:tplc="8C4CBC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A6E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CB9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4E6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813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EEA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02BF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01D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AA7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8F4849"/>
    <w:multiLevelType w:val="hybridMultilevel"/>
    <w:tmpl w:val="99C818FC"/>
    <w:lvl w:ilvl="0" w:tplc="C832C3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23A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CC2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C37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893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60A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AD5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EB6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663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EC"/>
    <w:rsid w:val="00124570"/>
    <w:rsid w:val="003E292C"/>
    <w:rsid w:val="004D5A48"/>
    <w:rsid w:val="005131F7"/>
    <w:rsid w:val="005730C3"/>
    <w:rsid w:val="0072490B"/>
    <w:rsid w:val="008272F9"/>
    <w:rsid w:val="00903111"/>
    <w:rsid w:val="009B30FB"/>
    <w:rsid w:val="00AB7B63"/>
    <w:rsid w:val="00B246B7"/>
    <w:rsid w:val="00BB599F"/>
    <w:rsid w:val="00BB5EEC"/>
    <w:rsid w:val="00BD3E5A"/>
    <w:rsid w:val="00C641B8"/>
    <w:rsid w:val="00EF1292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5FC27-DE89-4696-B7C0-BD03D94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730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D3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5A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7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2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570"/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AB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5A4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7AC435C6E13409254D9B1A3B2FF60" ma:contentTypeVersion="18" ma:contentTypeDescription="Create a new document." ma:contentTypeScope="" ma:versionID="eb2e79ff862030f6a5e7e274640e246d">
  <xsd:schema xmlns:xsd="http://www.w3.org/2001/XMLSchema" xmlns:xs="http://www.w3.org/2001/XMLSchema" xmlns:p="http://schemas.microsoft.com/office/2006/metadata/properties" xmlns:ns2="9a7f5acb-a727-4946-a940-279a2f89cccc" xmlns:ns3="8df9ef4f-403c-4317-ab04-a1e90584b122" targetNamespace="http://schemas.microsoft.com/office/2006/metadata/properties" ma:root="true" ma:fieldsID="3067a61aea85161e7e004d8ecdfc15f0" ns2:_="" ns3:_="">
    <xsd:import namespace="9a7f5acb-a727-4946-a940-279a2f89cccc"/>
    <xsd:import namespace="8df9ef4f-403c-4317-ab04-a1e90584b1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5acb-a727-4946-a940-279a2f89cc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502090f-032d-4bde-a3b7-345127cd6ca6}" ma:internalName="TaxCatchAll" ma:showField="CatchAllData" ma:web="9a7f5acb-a727-4946-a940-279a2f89c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9ef4f-403c-4317-ab04-a1e90584b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e8d2cd-4b8e-43cb-8d65-ef620169c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7f5acb-a727-4946-a940-279a2f89cccc">YEWP3745ZJ25-696842413-61956</_dlc_DocId>
    <_dlc_DocIdUrl xmlns="9a7f5acb-a727-4946-a940-279a2f89cccc">
      <Url>https://beaconkent.sharepoint.com/sites/HRSharedDrive/_layouts/15/DocIdRedir.aspx?ID=YEWP3745ZJ25-696842413-61956</Url>
      <Description>YEWP3745ZJ25-696842413-61956</Description>
    </_dlc_DocIdUrl>
    <TaxCatchAll xmlns="9a7f5acb-a727-4946-a940-279a2f89cccc" xsi:nil="true"/>
    <lcf76f155ced4ddcb4097134ff3c332f xmlns="8df9ef4f-403c-4317-ab04-a1e90584b122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CE1E-1018-4ED2-B38A-18B26833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f5acb-a727-4946-a940-279a2f89cccc"/>
    <ds:schemaRef ds:uri="8df9ef4f-403c-4317-ab04-a1e90584b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89135-2DD7-497A-BCED-62EA9D649B0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9a7f5acb-a727-4946-a940-279a2f89cccc"/>
    <ds:schemaRef ds:uri="http://purl.org/dc/dcmitype/"/>
    <ds:schemaRef ds:uri="http://purl.org/dc/elements/1.1/"/>
    <ds:schemaRef ds:uri="http://schemas.microsoft.com/office/infopath/2007/PartnerControls"/>
    <ds:schemaRef ds:uri="8df9ef4f-403c-4317-ab04-a1e90584b1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98586C-8482-4BC7-B73D-5E425CED85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5BE5EE-B121-40F5-B1FD-5916395463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53A96D-3B56-4921-961B-1F90E35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FOXWOOD  SCHOOL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FOXWOOD  SCHOOL</dc:title>
  <dc:subject/>
  <dc:creator>Chris Soulsby</dc:creator>
  <cp:keywords/>
  <cp:lastModifiedBy>Sasha Gooding</cp:lastModifiedBy>
  <cp:revision>2</cp:revision>
  <cp:lastPrinted>2019-10-09T09:28:00Z</cp:lastPrinted>
  <dcterms:created xsi:type="dcterms:W3CDTF">2025-04-02T15:23:00Z</dcterms:created>
  <dcterms:modified xsi:type="dcterms:W3CDTF">2025-04-02T15:23:00Z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0x0101005EF7AC435C6E13409254D9B1A3B2FF60</vt:lpwstr>
  </property>
  <property fmtid="{D5CDD505-2E9C-101B-9397-08002B2CF9AE}" pid="3" name="Order">
    <vt:r8>584000</vt:r8>
  </property>
  <property fmtid="{D5CDD505-2E9C-101B-9397-08002B2CF9AE}" pid="4" name="_dlc_DocIdItemGuid">
    <vt:lpwstr>123ab5fb-8914-4e66-bc7a-451a7cc290fc</vt:lpwstr>
  </property>
</Properties>
</file>