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2D30800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977B80" w:rsidRPr="00977B80">
              <w:rPr>
                <w:rFonts w:ascii="Calibri Light" w:hAnsi="Calibri Light" w:cs="Calibri Light"/>
                <w:iCs/>
                <w:sz w:val="24"/>
                <w:szCs w:val="24"/>
              </w:rPr>
              <w:t>English Teacher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63134B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559CF481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977B80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0014CB33" w14:textId="64F597A4" w:rsidR="00977B80" w:rsidRPr="00977B80" w:rsidRDefault="00977B80" w:rsidP="00977B80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  <w:t>Teaching and Learning</w:t>
            </w:r>
          </w:p>
          <w:p w14:paraId="38C406BF" w14:textId="77777777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Design and deliver an engaging and ambitious English curriculum that develops students’ reading, writing, and analytical skills, as well as their ability to evaluate and interpret texts.</w:t>
            </w:r>
          </w:p>
          <w:p w14:paraId="53438F19" w14:textId="77777777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Plan for progression across all age and ability ranges, ensuring effective learning sequences within lessons and across schemes of work.</w:t>
            </w:r>
          </w:p>
          <w:p w14:paraId="61D5A505" w14:textId="730176C3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Create opportunities for students to experience and engage with literature, including reading workshops and theatre trips related to studied texts.</w:t>
            </w:r>
          </w:p>
          <w:p w14:paraId="5C28A315" w14:textId="77777777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Foster a culture of curiosity and self-expression, supporting students to develop confidence and communication skills through discussion and written expression.</w:t>
            </w:r>
          </w:p>
          <w:p w14:paraId="1E05368C" w14:textId="77777777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Deliver well-structured and stimulating lessons using a variety of teaching strategies and resources, including digital technologies where appropriate.</w:t>
            </w:r>
          </w:p>
          <w:p w14:paraId="490A4B23" w14:textId="039ABA64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Support students in preparing for English</w:t>
            </w:r>
            <w:r w:rsidR="000F2C93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Language and English Literature GCSE and A-Level </w:t>
            </w: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examinations, assessments, and coursework.</w:t>
            </w:r>
          </w:p>
          <w:p w14:paraId="2AF152FC" w14:textId="77777777" w:rsid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t>Promote literacy and oracy skills, encouraging students to articulate their ideas effectively through spoken and written communication.</w:t>
            </w:r>
          </w:p>
          <w:p w14:paraId="4533F4B0" w14:textId="43F2EC57" w:rsidR="0026306A" w:rsidRPr="00977B80" w:rsidRDefault="0026306A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Instil key skills </w:t>
            </w:r>
            <w:r w:rsidR="00141257">
              <w:rPr>
                <w:rFonts w:ascii="Palatino Linotype" w:hAnsi="Palatino Linotype" w:cs="Arial"/>
                <w:iCs/>
                <w:sz w:val="24"/>
                <w:szCs w:val="24"/>
              </w:rPr>
              <w:t>of</w:t>
            </w:r>
            <w:r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fluency, effectiveness and </w:t>
            </w:r>
            <w:r w:rsidR="00141257">
              <w:rPr>
                <w:rFonts w:ascii="Palatino Linotype" w:hAnsi="Palatino Linotype" w:cs="Arial"/>
                <w:iCs/>
                <w:sz w:val="24"/>
                <w:szCs w:val="24"/>
              </w:rPr>
              <w:t>articulation through both written and spoken word that are fundamental in</w:t>
            </w:r>
            <w:r w:rsidR="00BC1B72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social and working environments</w:t>
            </w:r>
          </w:p>
          <w:p w14:paraId="07095C27" w14:textId="77777777" w:rsidR="00977B80" w:rsidRPr="00977B80" w:rsidRDefault="00977B80" w:rsidP="00977B80">
            <w:pPr>
              <w:numPr>
                <w:ilvl w:val="0"/>
                <w:numId w:val="4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977B80">
              <w:rPr>
                <w:rFonts w:ascii="Palatino Linotype" w:hAnsi="Palatino Linotype" w:cs="Arial"/>
                <w:iCs/>
                <w:sz w:val="24"/>
                <w:szCs w:val="24"/>
              </w:rPr>
              <w:lastRenderedPageBreak/>
              <w:t>Provide constructive and timely feedback to students, ensuring they understand their progress and how to improve.</w:t>
            </w:r>
          </w:p>
          <w:p w14:paraId="5DC02861" w14:textId="77777777" w:rsidR="00D76FCF" w:rsidRPr="00977B80" w:rsidRDefault="00D76FCF" w:rsidP="00D76FCF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</w:p>
          <w:p w14:paraId="03765647" w14:textId="77777777" w:rsidR="00C753B5" w:rsidRPr="00C753B5" w:rsidRDefault="00C753B5" w:rsidP="00C753B5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  <w:r w:rsidRPr="00C753B5"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  <w:t>Extracurricular and Enrichment</w:t>
            </w:r>
          </w:p>
          <w:p w14:paraId="291CC727" w14:textId="77777777" w:rsidR="00C753B5" w:rsidRPr="00C753B5" w:rsidRDefault="00C753B5" w:rsidP="00C753B5">
            <w:pPr>
              <w:numPr>
                <w:ilvl w:val="0"/>
                <w:numId w:val="5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C753B5">
              <w:rPr>
                <w:rFonts w:ascii="Palatino Linotype" w:hAnsi="Palatino Linotype" w:cs="Arial"/>
                <w:iCs/>
                <w:sz w:val="24"/>
                <w:szCs w:val="24"/>
              </w:rPr>
              <w:t>Encourage student participation in external English-related opportunities, including writing competitions, debate tournaments, and poetry festivals.</w:t>
            </w:r>
          </w:p>
          <w:p w14:paraId="35E111BF" w14:textId="5C9C046E" w:rsidR="00C753B5" w:rsidRPr="00C753B5" w:rsidRDefault="00C753B5" w:rsidP="00C753B5">
            <w:pPr>
              <w:numPr>
                <w:ilvl w:val="0"/>
                <w:numId w:val="5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C753B5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Support students in gaining experience in </w:t>
            </w:r>
            <w:r w:rsidR="007E6F45">
              <w:rPr>
                <w:rFonts w:ascii="Palatino Linotype" w:hAnsi="Palatino Linotype" w:cs="Arial"/>
                <w:iCs/>
                <w:sz w:val="24"/>
                <w:szCs w:val="24"/>
              </w:rPr>
              <w:t>self-</w:t>
            </w:r>
            <w:r w:rsidR="007E6F45" w:rsidRPr="00C753B5">
              <w:rPr>
                <w:rFonts w:ascii="Palatino Linotype" w:hAnsi="Palatino Linotype" w:cs="Arial"/>
                <w:iCs/>
                <w:sz w:val="24"/>
                <w:szCs w:val="24"/>
              </w:rPr>
              <w:t>edit</w:t>
            </w:r>
            <w:r w:rsidR="007E6F45">
              <w:rPr>
                <w:rFonts w:ascii="Palatino Linotype" w:hAnsi="Palatino Linotype" w:cs="Arial"/>
                <w:iCs/>
                <w:sz w:val="24"/>
                <w:szCs w:val="24"/>
              </w:rPr>
              <w:t>ing</w:t>
            </w:r>
            <w:r w:rsidRPr="00C753B5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roles, including proofreading, </w:t>
            </w:r>
            <w:r w:rsidR="007E6F45">
              <w:rPr>
                <w:rFonts w:ascii="Palatino Linotype" w:hAnsi="Palatino Linotype" w:cs="Arial"/>
                <w:iCs/>
                <w:sz w:val="24"/>
                <w:szCs w:val="24"/>
              </w:rPr>
              <w:t>reporting</w:t>
            </w:r>
            <w:r w:rsidRPr="00C753B5">
              <w:rPr>
                <w:rFonts w:ascii="Palatino Linotype" w:hAnsi="Palatino Linotype" w:cs="Arial"/>
                <w:iCs/>
                <w:sz w:val="24"/>
                <w:szCs w:val="24"/>
              </w:rPr>
              <w:t>, and content creation.</w:t>
            </w:r>
          </w:p>
          <w:p w14:paraId="40776399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4B51A17D" w14:textId="77777777" w:rsidR="00E57422" w:rsidRPr="00E57422" w:rsidRDefault="00E57422" w:rsidP="00E57422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  <w:t>Developing Professional and Constructive Relationships</w:t>
            </w:r>
          </w:p>
          <w:p w14:paraId="15AD08BC" w14:textId="77777777" w:rsidR="00E57422" w:rsidRPr="00E57422" w:rsidRDefault="00E57422" w:rsidP="00E57422">
            <w:pPr>
              <w:numPr>
                <w:ilvl w:val="0"/>
                <w:numId w:val="6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Set high expectations for students, promoting a culture of respect, inclusivity, and collaboration.</w:t>
            </w:r>
          </w:p>
          <w:p w14:paraId="2A34E359" w14:textId="77777777" w:rsidR="00E57422" w:rsidRPr="00E57422" w:rsidRDefault="00E57422" w:rsidP="00E57422">
            <w:pPr>
              <w:numPr>
                <w:ilvl w:val="0"/>
                <w:numId w:val="6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Communicate effectively with parents and carers regarding student progress, attainment, and wellbeing.</w:t>
            </w:r>
          </w:p>
          <w:p w14:paraId="4A029902" w14:textId="49964357" w:rsidR="00E57422" w:rsidRPr="00E57422" w:rsidRDefault="00E57422" w:rsidP="00E57422">
            <w:pPr>
              <w:numPr>
                <w:ilvl w:val="0"/>
                <w:numId w:val="6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Work collaboratively with colleagues across departments to integrate </w:t>
            </w:r>
            <w:r>
              <w:rPr>
                <w:rFonts w:ascii="Palatino Linotype" w:hAnsi="Palatino Linotype" w:cs="Arial"/>
                <w:iCs/>
                <w:sz w:val="24"/>
                <w:szCs w:val="24"/>
              </w:rPr>
              <w:t>English</w:t>
            </w: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into cross-curricular learning where appropriate.</w:t>
            </w:r>
          </w:p>
          <w:p w14:paraId="60B4CD19" w14:textId="030FE0FC" w:rsidR="00E57422" w:rsidRPr="00E57422" w:rsidRDefault="00E57422" w:rsidP="00E57422">
            <w:pPr>
              <w:numPr>
                <w:ilvl w:val="0"/>
                <w:numId w:val="6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Share best practices and support colleagues in developing their own use of </w:t>
            </w:r>
            <w:r w:rsidR="007B111D">
              <w:rPr>
                <w:rFonts w:ascii="Palatino Linotype" w:hAnsi="Palatino Linotype" w:cs="Arial"/>
                <w:iCs/>
                <w:sz w:val="24"/>
                <w:szCs w:val="24"/>
              </w:rPr>
              <w:t>English writing and reading skills</w:t>
            </w: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in the classroom.</w:t>
            </w:r>
          </w:p>
          <w:p w14:paraId="14D0CBBD" w14:textId="77777777" w:rsidR="00E57422" w:rsidRDefault="00E57422" w:rsidP="00E57422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</w:p>
          <w:p w14:paraId="132D1D17" w14:textId="255DA6B2" w:rsidR="00E57422" w:rsidRPr="00E57422" w:rsidRDefault="00E57422" w:rsidP="00E57422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  <w:t>Safeguarding and Wellbeing</w:t>
            </w:r>
          </w:p>
          <w:p w14:paraId="44C1A923" w14:textId="77777777" w:rsidR="00E57422" w:rsidRPr="00E57422" w:rsidRDefault="00E57422" w:rsidP="00E57422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Maintain an up-to-date knowledge of safeguarding policies and procedures, including reading and implementing key safeguarding materials such as:</w:t>
            </w:r>
          </w:p>
          <w:p w14:paraId="54827CE1" w14:textId="77777777" w:rsidR="00E57422" w:rsidRPr="00E57422" w:rsidRDefault="00E57422" w:rsidP="00E57422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The School’s Child Protection Policy</w:t>
            </w:r>
          </w:p>
          <w:p w14:paraId="2CFDA36C" w14:textId="77777777" w:rsidR="00E57422" w:rsidRPr="00E57422" w:rsidRDefault="00E57422" w:rsidP="00E57422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The School’s Behaviour Policy</w:t>
            </w:r>
          </w:p>
          <w:p w14:paraId="19733E5A" w14:textId="77777777" w:rsidR="00E57422" w:rsidRPr="00E57422" w:rsidRDefault="00E57422" w:rsidP="00E57422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Appendix A of ‘Keeping Children Safe in Education’</w:t>
            </w:r>
          </w:p>
          <w:p w14:paraId="258AA8D1" w14:textId="150E6C5C" w:rsidR="00D76FCF" w:rsidRDefault="00E57422" w:rsidP="00D76FCF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E57422">
              <w:rPr>
                <w:rFonts w:ascii="Palatino Linotype" w:hAnsi="Palatino Linotype" w:cs="Arial"/>
                <w:iCs/>
                <w:sz w:val="24"/>
                <w:szCs w:val="24"/>
              </w:rPr>
              <w:t>Be vigilant in identifying and supporting students whose progress or wellbeing is affected by personal circumstances, referring them for additional support as necessary.</w:t>
            </w:r>
          </w:p>
          <w:p w14:paraId="2511380C" w14:textId="77777777" w:rsidR="003D7519" w:rsidRPr="003D7519" w:rsidRDefault="003D7519" w:rsidP="003D7519">
            <w:pPr>
              <w:ind w:left="360"/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</w:p>
          <w:p w14:paraId="6400440A" w14:textId="77777777" w:rsidR="003D7519" w:rsidRPr="003D7519" w:rsidRDefault="003D7519" w:rsidP="003D7519">
            <w:pPr>
              <w:jc w:val="left"/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</w:pPr>
            <w:r w:rsidRPr="003D7519">
              <w:rPr>
                <w:rFonts w:ascii="Palatino Linotype" w:hAnsi="Palatino Linotype" w:cs="Arial"/>
                <w:b/>
                <w:bCs/>
                <w:iCs/>
                <w:sz w:val="24"/>
                <w:szCs w:val="24"/>
              </w:rPr>
              <w:t>Professional Development and Leadership</w:t>
            </w:r>
          </w:p>
          <w:p w14:paraId="793F163C" w14:textId="77777777" w:rsidR="003D7519" w:rsidRPr="003D7519" w:rsidRDefault="003D7519" w:rsidP="003D7519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3D7519">
              <w:rPr>
                <w:rFonts w:ascii="Palatino Linotype" w:hAnsi="Palatino Linotype" w:cs="Arial"/>
                <w:iCs/>
                <w:sz w:val="24"/>
                <w:szCs w:val="24"/>
              </w:rPr>
              <w:t>Regularly evaluate personal teaching practices and seek professional development opportunities to enhance subject knowledge and pedagogy.</w:t>
            </w:r>
          </w:p>
          <w:p w14:paraId="0444FD80" w14:textId="0CA78E18" w:rsidR="003D7519" w:rsidRPr="003D7519" w:rsidRDefault="003D7519" w:rsidP="003D7519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3D7519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Stay informed of national developments in </w:t>
            </w:r>
            <w:r w:rsidR="00174D95">
              <w:rPr>
                <w:rFonts w:ascii="Palatino Linotype" w:hAnsi="Palatino Linotype" w:cs="Arial"/>
                <w:iCs/>
                <w:sz w:val="24"/>
                <w:szCs w:val="24"/>
              </w:rPr>
              <w:t>English</w:t>
            </w:r>
            <w:r w:rsidRPr="003D7519">
              <w:rPr>
                <w:rFonts w:ascii="Palatino Linotype" w:hAnsi="Palatino Linotype" w:cs="Arial"/>
                <w:iCs/>
                <w:sz w:val="24"/>
                <w:szCs w:val="24"/>
              </w:rPr>
              <w:t xml:space="preserve"> education, including examination board specifications, curriculum changes, and industry trends.</w:t>
            </w:r>
          </w:p>
          <w:p w14:paraId="65BDDB29" w14:textId="77777777" w:rsidR="003D7519" w:rsidRPr="003D7519" w:rsidRDefault="003D7519" w:rsidP="003D7519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3D7519">
              <w:rPr>
                <w:rFonts w:ascii="Palatino Linotype" w:hAnsi="Palatino Linotype" w:cs="Arial"/>
                <w:iCs/>
                <w:sz w:val="24"/>
                <w:szCs w:val="24"/>
              </w:rPr>
              <w:t>Play an active role in whole-school initiatives, contributing to staff training and development where relevant.</w:t>
            </w:r>
          </w:p>
          <w:p w14:paraId="24B69066" w14:textId="77777777" w:rsidR="00E440EC" w:rsidRDefault="003D7519" w:rsidP="00E440EC">
            <w:pPr>
              <w:numPr>
                <w:ilvl w:val="0"/>
                <w:numId w:val="7"/>
              </w:num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  <w:r w:rsidRPr="003D7519">
              <w:rPr>
                <w:rFonts w:ascii="Palatino Linotype" w:hAnsi="Palatino Linotype" w:cs="Arial"/>
                <w:iCs/>
                <w:sz w:val="24"/>
                <w:szCs w:val="24"/>
              </w:rPr>
              <w:t>Act as a role model within the school, demonstrating enthusiasm and dedication to the subject.</w:t>
            </w:r>
          </w:p>
          <w:p w14:paraId="0451E200" w14:textId="66682BF0" w:rsidR="00E440EC" w:rsidRPr="00E440EC" w:rsidRDefault="00E440EC" w:rsidP="00E440EC">
            <w:pPr>
              <w:ind w:left="720"/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</w:p>
        </w:tc>
      </w:tr>
    </w:tbl>
    <w:p w14:paraId="5F518B25" w14:textId="77777777" w:rsidR="000770A5" w:rsidRDefault="000770A5" w:rsidP="00E440EC">
      <w:pPr>
        <w:jc w:val="both"/>
        <w:rPr>
          <w:rFonts w:ascii="Calibri Light" w:hAnsi="Calibri Light" w:cs="Calibri Light"/>
          <w:b/>
          <w:bCs/>
          <w:szCs w:val="32"/>
        </w:rPr>
      </w:pPr>
    </w:p>
    <w:p w14:paraId="06E089B4" w14:textId="209332B7" w:rsidR="007A627E" w:rsidRDefault="000770A5" w:rsidP="000770A5">
      <w:pPr>
        <w:ind w:left="2880"/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     </w:t>
      </w:r>
      <w:r w:rsidR="007A627E"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6F0F6CB2" w14:textId="3978906A" w:rsidR="007A627E" w:rsidRDefault="001803BE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English Teacher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2C3D" w14:textId="09D0A98C" w:rsidR="007A627E" w:rsidRDefault="003227DC" w:rsidP="003227DC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B07B82">
              <w:rPr>
                <w:rFonts w:ascii="Calibri Light" w:eastAsia="Times New Roman" w:hAnsi="Calibri Light" w:cs="Calibri Light"/>
                <w:lang w:eastAsia="en-GB"/>
              </w:rPr>
              <w:t>A degree or equivalent with Qualified Teacher Status (QTS).</w:t>
            </w: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CE66" w14:textId="633EB352" w:rsidR="007A627E" w:rsidRDefault="003E496C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E496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Proven experience teaching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English Literature and/or Language</w:t>
            </w:r>
            <w:r w:rsidRPr="003E496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to students at secondary school level or above.</w:t>
            </w: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2772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Excellent communication and interpersonal skills, with the ability to build positive relationships with children, parents, and colleagues</w:t>
            </w:r>
          </w:p>
          <w:p w14:paraId="6D41FBC1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Strong organisational and time management skills, with the ability to prioritise tasks and work effectively under pressure</w:t>
            </w:r>
          </w:p>
          <w:p w14:paraId="176415EC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Empathy and understanding of the challenges faced by children and families, with a commitment to providing support and guidance</w:t>
            </w:r>
          </w:p>
          <w:p w14:paraId="75A9CD7B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Ability to work collaboratively with a range of professionals, including teachers, support staff, and external agencies</w:t>
            </w:r>
          </w:p>
          <w:p w14:paraId="0E3CE438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Strong problem-solving and decision-making skills, with the ability to identify and address issues proactively</w:t>
            </w:r>
          </w:p>
          <w:p w14:paraId="510BE79F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Proficient in the use of ICT and relevant software to support learning and record-keeping</w:t>
            </w:r>
          </w:p>
          <w:p w14:paraId="50C1B034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Thorough understanding of safeguarding and child protection policies and procedures</w:t>
            </w:r>
          </w:p>
          <w:p w14:paraId="319194E1" w14:textId="77777777" w:rsidR="007A627E" w:rsidRDefault="007A627E">
            <w:pPr>
              <w:spacing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Commitment to continuous professional development and a willingness to undertake relevant training</w:t>
            </w:r>
          </w:p>
          <w:p w14:paraId="39095B59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053CB8E1" w14:textId="77777777" w:rsidR="00727EF6" w:rsidRDefault="00727EF6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191E9239" w14:textId="48E6FE09" w:rsidR="00727EF6" w:rsidRDefault="00727EF6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A wealth of subject specific knowledge that can be </w:t>
            </w:r>
            <w:r w:rsidR="00746FA1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put into practise when teaching, planning lessons and developing school curriculums.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C242" w14:textId="77777777" w:rsidR="00783021" w:rsidRDefault="00783021" w:rsidP="003F166D">
      <w:r>
        <w:separator/>
      </w:r>
    </w:p>
  </w:endnote>
  <w:endnote w:type="continuationSeparator" w:id="0">
    <w:p w14:paraId="7EF626ED" w14:textId="77777777" w:rsidR="00783021" w:rsidRDefault="00783021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83EC" w14:textId="77777777" w:rsidR="00783021" w:rsidRDefault="00783021" w:rsidP="003F166D">
      <w:r>
        <w:separator/>
      </w:r>
    </w:p>
  </w:footnote>
  <w:footnote w:type="continuationSeparator" w:id="0">
    <w:p w14:paraId="7C9F687E" w14:textId="77777777" w:rsidR="00783021" w:rsidRDefault="00783021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459"/>
    <w:multiLevelType w:val="multilevel"/>
    <w:tmpl w:val="E15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4B11"/>
    <w:multiLevelType w:val="hybridMultilevel"/>
    <w:tmpl w:val="D198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A08"/>
    <w:multiLevelType w:val="hybridMultilevel"/>
    <w:tmpl w:val="3EF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14967"/>
    <w:multiLevelType w:val="multilevel"/>
    <w:tmpl w:val="6EA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3"/>
  </w:num>
  <w:num w:numId="2" w16cid:durableId="153642976">
    <w:abstractNumId w:val="4"/>
  </w:num>
  <w:num w:numId="3" w16cid:durableId="766850951">
    <w:abstractNumId w:val="6"/>
  </w:num>
  <w:num w:numId="4" w16cid:durableId="1380015436">
    <w:abstractNumId w:val="0"/>
  </w:num>
  <w:num w:numId="5" w16cid:durableId="1735547019">
    <w:abstractNumId w:val="5"/>
  </w:num>
  <w:num w:numId="6" w16cid:durableId="2071926725">
    <w:abstractNumId w:val="2"/>
  </w:num>
  <w:num w:numId="7" w16cid:durableId="18613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770A5"/>
    <w:rsid w:val="000D78CF"/>
    <w:rsid w:val="000F2C93"/>
    <w:rsid w:val="00100D8F"/>
    <w:rsid w:val="00105557"/>
    <w:rsid w:val="0013304A"/>
    <w:rsid w:val="00137C7C"/>
    <w:rsid w:val="0014041D"/>
    <w:rsid w:val="00141257"/>
    <w:rsid w:val="0016234A"/>
    <w:rsid w:val="00174D95"/>
    <w:rsid w:val="001803BE"/>
    <w:rsid w:val="00183704"/>
    <w:rsid w:val="00185014"/>
    <w:rsid w:val="001A0950"/>
    <w:rsid w:val="001A66BB"/>
    <w:rsid w:val="001C526A"/>
    <w:rsid w:val="001C658C"/>
    <w:rsid w:val="001E4B0D"/>
    <w:rsid w:val="001E6867"/>
    <w:rsid w:val="001F44C6"/>
    <w:rsid w:val="00207E3C"/>
    <w:rsid w:val="00215AFD"/>
    <w:rsid w:val="0023783F"/>
    <w:rsid w:val="002406CA"/>
    <w:rsid w:val="0024128C"/>
    <w:rsid w:val="0026306A"/>
    <w:rsid w:val="00281233"/>
    <w:rsid w:val="00281DCA"/>
    <w:rsid w:val="00297D38"/>
    <w:rsid w:val="002B0137"/>
    <w:rsid w:val="002C03DA"/>
    <w:rsid w:val="002C32CB"/>
    <w:rsid w:val="002F1C82"/>
    <w:rsid w:val="00305A13"/>
    <w:rsid w:val="00316173"/>
    <w:rsid w:val="003204B5"/>
    <w:rsid w:val="003227DC"/>
    <w:rsid w:val="003245E1"/>
    <w:rsid w:val="00324F7B"/>
    <w:rsid w:val="0034128C"/>
    <w:rsid w:val="0036207F"/>
    <w:rsid w:val="00385404"/>
    <w:rsid w:val="003B1126"/>
    <w:rsid w:val="003D7519"/>
    <w:rsid w:val="003E496C"/>
    <w:rsid w:val="003F166D"/>
    <w:rsid w:val="004371E0"/>
    <w:rsid w:val="00495559"/>
    <w:rsid w:val="004A04E1"/>
    <w:rsid w:val="004C4AEE"/>
    <w:rsid w:val="004D3B7D"/>
    <w:rsid w:val="004D50A7"/>
    <w:rsid w:val="004E429D"/>
    <w:rsid w:val="005114C7"/>
    <w:rsid w:val="005208CB"/>
    <w:rsid w:val="005471AC"/>
    <w:rsid w:val="00561725"/>
    <w:rsid w:val="005779BC"/>
    <w:rsid w:val="00585CCA"/>
    <w:rsid w:val="005D2311"/>
    <w:rsid w:val="00604E5F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27EF6"/>
    <w:rsid w:val="00730EFF"/>
    <w:rsid w:val="00746FA1"/>
    <w:rsid w:val="00753B9F"/>
    <w:rsid w:val="00766801"/>
    <w:rsid w:val="0077165D"/>
    <w:rsid w:val="00783021"/>
    <w:rsid w:val="007870F7"/>
    <w:rsid w:val="007A627E"/>
    <w:rsid w:val="007B111D"/>
    <w:rsid w:val="007D76C4"/>
    <w:rsid w:val="007E6F45"/>
    <w:rsid w:val="00815FC5"/>
    <w:rsid w:val="00845AB9"/>
    <w:rsid w:val="008473FA"/>
    <w:rsid w:val="008549E0"/>
    <w:rsid w:val="00877D37"/>
    <w:rsid w:val="009004DA"/>
    <w:rsid w:val="00977B80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A414E"/>
    <w:rsid w:val="00AA42CA"/>
    <w:rsid w:val="00AA5C41"/>
    <w:rsid w:val="00AD41F7"/>
    <w:rsid w:val="00B050C3"/>
    <w:rsid w:val="00B30884"/>
    <w:rsid w:val="00B46895"/>
    <w:rsid w:val="00BA7963"/>
    <w:rsid w:val="00BB2CC5"/>
    <w:rsid w:val="00BC1B72"/>
    <w:rsid w:val="00BD797F"/>
    <w:rsid w:val="00C53DC2"/>
    <w:rsid w:val="00C753B5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440EC"/>
    <w:rsid w:val="00E57422"/>
    <w:rsid w:val="00EC571B"/>
    <w:rsid w:val="00ED0993"/>
    <w:rsid w:val="00ED6588"/>
    <w:rsid w:val="00F005F0"/>
    <w:rsid w:val="00F04FA0"/>
    <w:rsid w:val="00F208DC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Luke Meades</cp:lastModifiedBy>
  <cp:revision>24</cp:revision>
  <dcterms:created xsi:type="dcterms:W3CDTF">2025-04-30T10:43:00Z</dcterms:created>
  <dcterms:modified xsi:type="dcterms:W3CDTF">2025-05-07T08:11:00Z</dcterms:modified>
</cp:coreProperties>
</file>