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46" w:rsidRPr="00975346" w:rsidRDefault="00975346" w:rsidP="00975346">
      <w:pPr>
        <w:spacing w:after="480" w:line="240" w:lineRule="auto"/>
        <w:outlineLvl w:val="0"/>
        <w:rPr>
          <w:rFonts w:ascii="Arial" w:eastAsia="Calibri" w:hAnsi="Arial" w:cs="Arial"/>
          <w:b/>
          <w:noProof/>
          <w:color w:val="385623" w:themeColor="accent6" w:themeShade="80"/>
          <w:sz w:val="32"/>
          <w:szCs w:val="32"/>
        </w:rPr>
      </w:pPr>
      <w:r w:rsidRPr="00975346">
        <w:rPr>
          <w:rFonts w:ascii="Arial" w:eastAsia="Calibri" w:hAnsi="Arial" w:cs="Arial"/>
          <w:b/>
          <w:noProof/>
          <w:color w:val="385623" w:themeColor="accent6" w:themeShade="80"/>
          <w:sz w:val="32"/>
          <w:szCs w:val="32"/>
        </w:rPr>
        <w:t xml:space="preserve">Langton Green </w:t>
      </w:r>
      <w:r>
        <w:rPr>
          <w:rFonts w:ascii="Arial" w:eastAsia="Calibri" w:hAnsi="Arial" w:cs="Arial"/>
          <w:b/>
          <w:noProof/>
          <w:color w:val="385623" w:themeColor="accent6" w:themeShade="80"/>
          <w:sz w:val="32"/>
          <w:szCs w:val="32"/>
        </w:rPr>
        <w:t>Primary School</w:t>
      </w:r>
      <w:bookmarkStart w:id="0" w:name="_GoBack"/>
      <w:bookmarkEnd w:id="0"/>
    </w:p>
    <w:p w:rsidR="00975346" w:rsidRPr="00975346" w:rsidRDefault="00975346" w:rsidP="00975346">
      <w:pPr>
        <w:spacing w:after="480" w:line="240" w:lineRule="auto"/>
        <w:outlineLvl w:val="0"/>
        <w:rPr>
          <w:rFonts w:ascii="Arial" w:eastAsia="Calibri" w:hAnsi="Arial" w:cs="Arial"/>
          <w:b/>
          <w:noProof/>
          <w:sz w:val="32"/>
          <w:szCs w:val="32"/>
        </w:rPr>
      </w:pPr>
      <w:r w:rsidRPr="00975346">
        <w:rPr>
          <w:rFonts w:ascii="Arial" w:eastAsia="Calibri" w:hAnsi="Arial" w:cs="Arial"/>
          <w:b/>
          <w:noProof/>
          <w:sz w:val="32"/>
          <w:szCs w:val="32"/>
        </w:rPr>
        <w:t>Job description: primary classroom teacher</w:t>
      </w:r>
    </w:p>
    <w:p w:rsidR="00975346" w:rsidRPr="00975346" w:rsidRDefault="00975346" w:rsidP="00975346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75346">
        <w:rPr>
          <w:rFonts w:ascii="Arial" w:eastAsia="Calibri" w:hAnsi="Arial" w:cs="Arial"/>
          <w:b/>
          <w:sz w:val="28"/>
          <w:szCs w:val="36"/>
        </w:rPr>
        <w:t>Job details</w:t>
      </w: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sz w:val="20"/>
          <w:szCs w:val="24"/>
          <w:lang w:val="en-US"/>
        </w:rPr>
        <w:t>Salary:</w:t>
      </w:r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Times New Roman"/>
          <w:sz w:val="20"/>
          <w:szCs w:val="24"/>
          <w:lang w:val="en-US"/>
        </w:rPr>
        <w:t>Mainscale</w:t>
      </w:r>
      <w:proofErr w:type="spellEnd"/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sz w:val="20"/>
          <w:szCs w:val="24"/>
          <w:lang w:val="en-US"/>
        </w:rPr>
        <w:t>Hours:</w:t>
      </w:r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r>
        <w:rPr>
          <w:rFonts w:ascii="Arial" w:eastAsia="MS Mincho" w:hAnsi="Arial" w:cs="Times New Roman"/>
          <w:sz w:val="20"/>
          <w:szCs w:val="24"/>
          <w:lang w:val="en-US"/>
        </w:rPr>
        <w:t xml:space="preserve"> 32.5 hours per week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>
        <w:rPr>
          <w:rFonts w:ascii="Arial" w:eastAsia="MS Mincho" w:hAnsi="Arial" w:cs="Times New Roman"/>
          <w:sz w:val="20"/>
          <w:szCs w:val="24"/>
          <w:lang w:val="en-US"/>
        </w:rPr>
        <w:t>C</w:t>
      </w:r>
      <w:r w:rsidRPr="00975346">
        <w:rPr>
          <w:rFonts w:ascii="Arial" w:eastAsia="MS Mincho" w:hAnsi="Arial" w:cs="Times New Roman"/>
          <w:b/>
          <w:sz w:val="20"/>
          <w:szCs w:val="24"/>
          <w:lang w:val="en-US"/>
        </w:rPr>
        <w:t>ontract type:</w:t>
      </w:r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r>
        <w:rPr>
          <w:rFonts w:ascii="Arial" w:eastAsia="MS Mincho" w:hAnsi="Arial" w:cs="Times New Roman"/>
          <w:sz w:val="20"/>
          <w:szCs w:val="24"/>
          <w:lang w:val="en-US"/>
        </w:rPr>
        <w:t>Full Time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sz w:val="20"/>
          <w:szCs w:val="24"/>
          <w:lang w:val="en-US"/>
        </w:rPr>
        <w:t>Reporting to:</w:t>
      </w:r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Times New Roman"/>
          <w:sz w:val="20"/>
          <w:szCs w:val="24"/>
          <w:lang w:val="en-US"/>
        </w:rPr>
        <w:t>HeadTeacher</w:t>
      </w:r>
      <w:proofErr w:type="spellEnd"/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75346">
        <w:rPr>
          <w:rFonts w:ascii="Arial" w:eastAsia="Calibri" w:hAnsi="Arial" w:cs="Arial"/>
          <w:b/>
          <w:sz w:val="28"/>
          <w:szCs w:val="36"/>
        </w:rPr>
        <w:t>Main purpose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sz w:val="20"/>
          <w:szCs w:val="24"/>
          <w:lang w:val="en-US"/>
        </w:rPr>
        <w:t>The teacher will:</w:t>
      </w:r>
    </w:p>
    <w:p w:rsidR="00975346" w:rsidRPr="00975346" w:rsidRDefault="00975346" w:rsidP="00975346">
      <w:pPr>
        <w:numPr>
          <w:ilvl w:val="0"/>
          <w:numId w:val="1"/>
        </w:num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sz w:val="20"/>
          <w:szCs w:val="24"/>
          <w:lang w:val="en-US"/>
        </w:rPr>
        <w:t>Fulfil the professional responsibilities of a teacher, as set out in the School Teachers’ Pay and Conditions Document</w:t>
      </w:r>
    </w:p>
    <w:p w:rsidR="00975346" w:rsidRPr="00975346" w:rsidRDefault="00975346" w:rsidP="00975346">
      <w:pPr>
        <w:numPr>
          <w:ilvl w:val="0"/>
          <w:numId w:val="1"/>
        </w:num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sz w:val="20"/>
          <w:szCs w:val="24"/>
          <w:lang w:val="en-US"/>
        </w:rPr>
        <w:t>Meet the expectations set out in the Teachers’ Standards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75346">
        <w:rPr>
          <w:rFonts w:ascii="Arial" w:eastAsia="Calibri" w:hAnsi="Arial" w:cs="Arial"/>
          <w:b/>
          <w:sz w:val="28"/>
          <w:szCs w:val="36"/>
        </w:rPr>
        <w:t>Duties and responsibilities</w:t>
      </w:r>
    </w:p>
    <w:p w:rsidR="00975346" w:rsidRPr="00975346" w:rsidRDefault="00975346" w:rsidP="00975346">
      <w:pPr>
        <w:spacing w:before="120"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Teaching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Plan and teach well-structured lessons to assigned classes, following the school’s plans, curriculum and schemes of work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Assess, monitor, record and report on the learning needs, progress and achievements of assigned pupils, making accurate and productive use of assessment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Adapt teaching to respond to the strengths and needs of pupils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Set high expectations which inspire, motivate and challenge pupils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Promote good progress and outcomes by pupils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Demonstrate good subject and curriculum knowledge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Participate in arrangements for preparing pupils for external tests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Whole-school </w:t>
      </w:r>
      <w:proofErr w:type="spellStart"/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organisation</w:t>
      </w:r>
      <w:proofErr w:type="spellEnd"/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, strategy and development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Contribute to the development, implementation and evaluation of the school’s policies, practices and procedures, so as to support the school’s vision and values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Make a positive contribution to the wider life and ethos of the school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Work with others on curriculum and pupil development to secure </w:t>
      </w:r>
      <w:proofErr w:type="spellStart"/>
      <w:r w:rsidRPr="00975346">
        <w:rPr>
          <w:rFonts w:ascii="Arial" w:eastAsia="MS Mincho" w:hAnsi="Arial" w:cs="Arial"/>
          <w:sz w:val="20"/>
          <w:szCs w:val="20"/>
          <w:lang w:val="en-US"/>
        </w:rPr>
        <w:t>co-ordinated</w:t>
      </w:r>
      <w:proofErr w:type="spellEnd"/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 outcomes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Provide cover, in the unforeseen circumstance that another teacher is unable to teach</w:t>
      </w: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Health, safety and discipline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Promote the safety and wellbeing of pupils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Maintain good order and discipline among pupils, managing </w:t>
      </w:r>
      <w:proofErr w:type="spellStart"/>
      <w:r w:rsidRPr="00975346">
        <w:rPr>
          <w:rFonts w:ascii="Arial" w:eastAsia="MS Mincho" w:hAnsi="Arial" w:cs="Arial"/>
          <w:sz w:val="20"/>
          <w:szCs w:val="20"/>
          <w:lang w:val="en-US"/>
        </w:rPr>
        <w:t>behaviour</w:t>
      </w:r>
      <w:proofErr w:type="spellEnd"/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 effectively to ensure a good and safe learning environment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Professional development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lastRenderedPageBreak/>
        <w:t>Take part in the school’s appraisal procedures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Take part in further training and development in order to improve own teaching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Take part in the appraisal and professional development of others, where appropriate</w:t>
      </w: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Communication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Communicate effectively with pupils, parents and </w:t>
      </w:r>
      <w:proofErr w:type="spellStart"/>
      <w:r w:rsidRPr="00975346">
        <w:rPr>
          <w:rFonts w:ascii="Arial" w:eastAsia="MS Mincho" w:hAnsi="Arial" w:cs="Arial"/>
          <w:sz w:val="20"/>
          <w:szCs w:val="20"/>
          <w:lang w:val="en-US"/>
        </w:rPr>
        <w:t>carers</w:t>
      </w:r>
      <w:proofErr w:type="spellEnd"/>
    </w:p>
    <w:p w:rsidR="00975346" w:rsidRPr="00975346" w:rsidRDefault="00975346" w:rsidP="00975346">
      <w:pPr>
        <w:spacing w:after="60" w:line="240" w:lineRule="auto"/>
        <w:ind w:left="340" w:hanging="170"/>
        <w:rPr>
          <w:rFonts w:ascii="Arial" w:eastAsia="MS Mincho" w:hAnsi="Arial" w:cs="Arial"/>
          <w:sz w:val="20"/>
          <w:szCs w:val="20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Working with colleagues and other relevant professionals 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Collaborate and work with colleagues and other relevant professionals within and beyond the school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Develop effective professional relationships with colleagues</w:t>
      </w:r>
    </w:p>
    <w:p w:rsidR="00975346" w:rsidRPr="00975346" w:rsidRDefault="00975346" w:rsidP="00975346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Personal and professional conduct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Uphold public trust in the profession and maintain high standards of ethics and </w:t>
      </w:r>
      <w:proofErr w:type="spellStart"/>
      <w:r w:rsidRPr="00975346">
        <w:rPr>
          <w:rFonts w:ascii="Arial" w:eastAsia="MS Mincho" w:hAnsi="Arial" w:cs="Arial"/>
          <w:sz w:val="20"/>
          <w:szCs w:val="20"/>
          <w:lang w:val="en-US"/>
        </w:rPr>
        <w:t>behaviour</w:t>
      </w:r>
      <w:proofErr w:type="spellEnd"/>
      <w:r w:rsidRPr="00975346">
        <w:rPr>
          <w:rFonts w:ascii="Arial" w:eastAsia="MS Mincho" w:hAnsi="Arial" w:cs="Arial"/>
          <w:sz w:val="20"/>
          <w:szCs w:val="20"/>
          <w:lang w:val="en-US"/>
        </w:rPr>
        <w:t>, within and outside school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Have proper and professional regard for the ethos, policies and practices of the school, and maintain high standards of attendance and punctuality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Understand and act within the statutory frameworks setting out their professional duties and responsibilities</w:t>
      </w:r>
    </w:p>
    <w:p w:rsidR="00975346" w:rsidRPr="00975346" w:rsidRDefault="00975346" w:rsidP="00975346">
      <w:p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Management of staff and resources 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Direct and supervise support staff assigned to them, and where appropriate, other teachers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Contribute to the recruitment and professional development of other teachers and support staff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Deploy resources delegated to them</w:t>
      </w:r>
    </w:p>
    <w:p w:rsidR="00975346" w:rsidRDefault="00975346" w:rsidP="00975346">
      <w:pPr>
        <w:spacing w:before="120"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</w:p>
    <w:p w:rsidR="00975346" w:rsidRPr="00975346" w:rsidRDefault="00975346" w:rsidP="00975346">
      <w:pPr>
        <w:spacing w:before="120"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975346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Safeguarding 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 xml:space="preserve">Work in line with statutory safeguarding guidance (e.g. Keeping Children Safe in Education, Prevent) and our safeguarding and child protection policies 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Work with the designated safeguarding lead (DSL) to promote the best interests of pupils, including sharing concerns where necessary</w:t>
      </w:r>
    </w:p>
    <w:p w:rsidR="00975346" w:rsidRPr="00975346" w:rsidRDefault="00975346" w:rsidP="00975346">
      <w:pPr>
        <w:numPr>
          <w:ilvl w:val="0"/>
          <w:numId w:val="3"/>
        </w:numPr>
        <w:spacing w:after="6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75346">
        <w:rPr>
          <w:rFonts w:ascii="Arial" w:eastAsia="MS Mincho" w:hAnsi="Arial" w:cs="Arial"/>
          <w:sz w:val="20"/>
          <w:szCs w:val="20"/>
          <w:lang w:val="en-US"/>
        </w:rPr>
        <w:t>Promote the safeguarding of all pupils in the school</w:t>
      </w:r>
    </w:p>
    <w:p w:rsidR="00975346" w:rsidRDefault="00975346" w:rsidP="00975346">
      <w:pPr>
        <w:spacing w:after="60" w:line="240" w:lineRule="auto"/>
        <w:ind w:left="340" w:hanging="170"/>
        <w:rPr>
          <w:rFonts w:ascii="Arial" w:eastAsia="MS Mincho" w:hAnsi="Arial" w:cs="Arial"/>
          <w:sz w:val="20"/>
          <w:szCs w:val="20"/>
          <w:lang w:val="en-US"/>
        </w:rPr>
      </w:pPr>
    </w:p>
    <w:p w:rsidR="00975346" w:rsidRPr="00975346" w:rsidRDefault="00975346" w:rsidP="00975346">
      <w:pPr>
        <w:spacing w:after="60" w:line="240" w:lineRule="auto"/>
        <w:ind w:left="340" w:hanging="170"/>
        <w:rPr>
          <w:rFonts w:ascii="Arial" w:eastAsia="MS Mincho" w:hAnsi="Arial" w:cs="Arial"/>
          <w:sz w:val="20"/>
          <w:szCs w:val="20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Please note that this is illustrative of the general nature and level of responsibility of the role. </w:t>
      </w:r>
      <w:proofErr w:type="gramStart"/>
      <w:r w:rsidRPr="00975346">
        <w:rPr>
          <w:rFonts w:ascii="Arial" w:eastAsia="MS Mincho" w:hAnsi="Arial" w:cs="Times New Roman"/>
          <w:sz w:val="20"/>
          <w:szCs w:val="24"/>
          <w:lang w:val="en-US"/>
        </w:rPr>
        <w:t>It is not a comprehensive list of all tasks that the teacher will carry out.</w:t>
      </w:r>
      <w:proofErr w:type="gramEnd"/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The </w:t>
      </w:r>
      <w:proofErr w:type="spellStart"/>
      <w:r w:rsidRPr="00975346">
        <w:rPr>
          <w:rFonts w:ascii="Arial" w:eastAsia="MS Mincho" w:hAnsi="Arial" w:cs="Times New Roman"/>
          <w:sz w:val="20"/>
          <w:szCs w:val="24"/>
          <w:lang w:val="en-US"/>
        </w:rPr>
        <w:t>postholder</w:t>
      </w:r>
      <w:proofErr w:type="spellEnd"/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may be required to do other duties appropriate to the level of the role, as directed by the </w:t>
      </w:r>
      <w:proofErr w:type="spellStart"/>
      <w:r w:rsidRPr="00975346">
        <w:rPr>
          <w:rFonts w:ascii="Arial" w:eastAsia="MS Mincho" w:hAnsi="Arial" w:cs="Times New Roman"/>
          <w:sz w:val="20"/>
          <w:szCs w:val="24"/>
          <w:lang w:val="en-US"/>
        </w:rPr>
        <w:t>headteacher</w:t>
      </w:r>
      <w:proofErr w:type="spellEnd"/>
      <w:r w:rsidRPr="00975346">
        <w:rPr>
          <w:rFonts w:ascii="Arial" w:eastAsia="MS Mincho" w:hAnsi="Arial" w:cs="Times New Roman"/>
          <w:sz w:val="20"/>
          <w:szCs w:val="24"/>
          <w:lang w:val="en-US"/>
        </w:rPr>
        <w:t xml:space="preserve"> or line manager.</w:t>
      </w: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975346" w:rsidRPr="00975346" w:rsidRDefault="00975346" w:rsidP="00975346">
      <w:pPr>
        <w:spacing w:before="120" w:after="120" w:line="240" w:lineRule="auto"/>
        <w:outlineLvl w:val="0"/>
        <w:rPr>
          <w:rFonts w:ascii="Arial" w:eastAsia="Calibri" w:hAnsi="Arial" w:cs="Arial"/>
          <w:b/>
          <w:sz w:val="28"/>
          <w:szCs w:val="36"/>
        </w:rPr>
      </w:pPr>
      <w:r w:rsidRPr="00975346">
        <w:rPr>
          <w:rFonts w:ascii="Arial" w:eastAsia="Calibri" w:hAnsi="Arial" w:cs="Arial"/>
          <w:b/>
          <w:sz w:val="28"/>
          <w:szCs w:val="36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975346" w:rsidRPr="00975346" w:rsidTr="0041018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975346" w:rsidRPr="00975346" w:rsidRDefault="00975346" w:rsidP="00975346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97534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975346" w:rsidRPr="00975346" w:rsidRDefault="00975346" w:rsidP="00975346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97534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qualities</w:t>
            </w:r>
          </w:p>
        </w:tc>
      </w:tr>
      <w:tr w:rsidR="00975346" w:rsidRPr="00975346" w:rsidTr="0041018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975346" w:rsidRPr="00975346" w:rsidRDefault="00975346" w:rsidP="00975346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975346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 xml:space="preserve">Qualifications </w:t>
            </w:r>
            <w:r w:rsidRPr="00975346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Qualified teacher status 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Degree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Successful primary teaching experience </w:t>
            </w:r>
          </w:p>
        </w:tc>
      </w:tr>
      <w:tr w:rsidR="00975346" w:rsidRPr="00975346" w:rsidTr="0041018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75346" w:rsidRPr="00975346" w:rsidRDefault="00975346" w:rsidP="00975346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975346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the National Curriculum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effective teaching and learning strategies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 good understanding of how children learn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Ability to adapt teaching to meet pupils’ needs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Ability to build effective working relationships with pupils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Knowledge of guidance and requirements around safeguarding children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Knowledge of effective </w:t>
            </w:r>
            <w:proofErr w:type="spellStart"/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behaviour</w:t>
            </w:r>
            <w:proofErr w:type="spellEnd"/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management strategies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Good ICT skills, particularly using ICT to support learning</w:t>
            </w:r>
          </w:p>
          <w:p w:rsidR="00975346" w:rsidRPr="00975346" w:rsidRDefault="00975346" w:rsidP="00975346">
            <w:pPr>
              <w:keepLines/>
              <w:spacing w:after="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</w:rPr>
            </w:pPr>
          </w:p>
        </w:tc>
      </w:tr>
      <w:tr w:rsidR="00975346" w:rsidRPr="00975346" w:rsidTr="0041018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75346" w:rsidRPr="00975346" w:rsidRDefault="00975346" w:rsidP="00975346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 commitment to getting the best outcomes for all pupils and promoting the ethos and values of the school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High expectations for children’s attainment and progress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Ability to work under pressure and </w:t>
            </w:r>
            <w:proofErr w:type="spellStart"/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prioritise</w:t>
            </w:r>
            <w:proofErr w:type="spellEnd"/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effectively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Commitment to maintaining confidentiality at all times</w:t>
            </w:r>
          </w:p>
          <w:p w:rsidR="00975346" w:rsidRPr="00975346" w:rsidRDefault="00975346" w:rsidP="00975346">
            <w:pPr>
              <w:keepLines/>
              <w:numPr>
                <w:ilvl w:val="0"/>
                <w:numId w:val="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97534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Commitment to safeguarding and equality</w:t>
            </w:r>
          </w:p>
        </w:tc>
      </w:tr>
    </w:tbl>
    <w:p w:rsidR="000D2DFE" w:rsidRDefault="00975346"/>
    <w:sectPr w:rsidR="000D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46"/>
    <w:rsid w:val="004E6570"/>
    <w:rsid w:val="009561B7"/>
    <w:rsid w:val="009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CE0E"/>
  <w15:chartTrackingRefBased/>
  <w15:docId w15:val="{C003060D-B85C-48A7-BB85-632A708A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ulletedcopyblue">
    <w:name w:val="4 Bulleted copy blue"/>
    <w:basedOn w:val="Normal"/>
    <w:qFormat/>
    <w:rsid w:val="00975346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Bulletedcopylevel2">
    <w:name w:val="Bulleted copy level 2"/>
    <w:basedOn w:val="Normal"/>
    <w:qFormat/>
    <w:rsid w:val="00975346"/>
    <w:pPr>
      <w:numPr>
        <w:numId w:val="1"/>
      </w:num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copybulleted">
    <w:name w:val="Table copy bulleted"/>
    <w:basedOn w:val="Normal"/>
    <w:qFormat/>
    <w:rsid w:val="00975346"/>
    <w:pPr>
      <w:keepLines/>
      <w:numPr>
        <w:numId w:val="2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 Gibbs</dc:creator>
  <cp:keywords/>
  <dc:description/>
  <cp:lastModifiedBy>Pamela  Gibbs</cp:lastModifiedBy>
  <cp:revision>1</cp:revision>
  <dcterms:created xsi:type="dcterms:W3CDTF">2024-11-15T11:17:00Z</dcterms:created>
  <dcterms:modified xsi:type="dcterms:W3CDTF">2024-11-15T11:22:00Z</dcterms:modified>
</cp:coreProperties>
</file>