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A7" w:rsidRPr="00642BA9" w:rsidRDefault="00EB7FE7" w:rsidP="00EB7FE7">
      <w:pPr>
        <w:jc w:val="right"/>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642BA9">
        <w:rPr>
          <w:outline/>
          <w:noProof/>
          <w:color w:val="4F81BD" w:themeColor="accent1"/>
          <w:sz w:val="66"/>
          <w:szCs w:val="6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172263F2" wp14:editId="1D60FAFB">
                <wp:simplePos x="0" y="0"/>
                <wp:positionH relativeFrom="column">
                  <wp:posOffset>20438</wp:posOffset>
                </wp:positionH>
                <wp:positionV relativeFrom="paragraph">
                  <wp:posOffset>-198755</wp:posOffset>
                </wp:positionV>
                <wp:extent cx="1044196" cy="948519"/>
                <wp:effectExtent l="0" t="0" r="3810" b="4445"/>
                <wp:wrapNone/>
                <wp:docPr id="2" name="Text Box 2"/>
                <wp:cNvGraphicFramePr/>
                <a:graphic xmlns:a="http://schemas.openxmlformats.org/drawingml/2006/main">
                  <a:graphicData uri="http://schemas.microsoft.com/office/word/2010/wordprocessingShape">
                    <wps:wsp>
                      <wps:cNvSpPr txBox="1"/>
                      <wps:spPr>
                        <a:xfrm>
                          <a:off x="0" y="0"/>
                          <a:ext cx="1044196" cy="948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F1C" w:rsidRDefault="002C2F1C">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63F2" id="_x0000_t202" coordsize="21600,21600" o:spt="202" path="m,l,21600r21600,l21600,xe">
                <v:stroke joinstyle="miter"/>
                <v:path gradientshapeok="t" o:connecttype="rect"/>
              </v:shapetype>
              <v:shape id="Text Box 2" o:spid="_x0000_s1026" type="#_x0000_t202" style="position:absolute;left:0;text-align:left;margin-left:1.6pt;margin-top:-15.65pt;width:82.2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" fillcolor="white [3201]" stroked="f" strokeweight=".5pt">
                <v:textbox>
                  <w:txbxContent>
                    <w:p w:rsidR="002C2F1C" w:rsidRDefault="002C2F1C">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v:textbox>
              </v:shape>
            </w:pict>
          </mc:Fallback>
        </mc:AlternateContent>
      </w:r>
      <w:r w:rsidR="00046E2E" w:rsidRPr="00642BA9">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Sandwich Technology School</w:t>
      </w:r>
    </w:p>
    <w:p w:rsidR="006B4035" w:rsidRPr="006B4035" w:rsidRDefault="006B4035" w:rsidP="006B4035">
      <w:pPr>
        <w:jc w:val="both"/>
        <w:rPr>
          <w:sz w:val="16"/>
          <w:szCs w:val="16"/>
        </w:rPr>
      </w:pPr>
      <w:r w:rsidRPr="00642BA9">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tbl>
      <w:tblPr>
        <w:tblStyle w:val="TableGrid"/>
        <w:tblW w:w="10881" w:type="dxa"/>
        <w:tblLook w:val="04A0" w:firstRow="1" w:lastRow="0" w:firstColumn="1" w:lastColumn="0" w:noHBand="0" w:noVBand="1"/>
      </w:tblPr>
      <w:tblGrid>
        <w:gridCol w:w="1809"/>
        <w:gridCol w:w="9072"/>
      </w:tblGrid>
      <w:tr w:rsidR="006C4506" w:rsidRPr="00455AAC" w:rsidTr="00D06A19">
        <w:trPr>
          <w:trHeight w:val="558"/>
        </w:trPr>
        <w:tc>
          <w:tcPr>
            <w:tcW w:w="1809" w:type="dxa"/>
            <w:tcBorders>
              <w:top w:val="nil"/>
              <w:left w:val="nil"/>
              <w:bottom w:val="nil"/>
              <w:right w:val="single" w:sz="48" w:space="0" w:color="29486D"/>
            </w:tcBorders>
            <w:shd w:val="clear" w:color="auto" w:fill="auto"/>
            <w:vAlign w:val="center"/>
          </w:tcPr>
          <w:p w:rsidR="006C4506" w:rsidRPr="00455AAC" w:rsidRDefault="006C4506" w:rsidP="00386051">
            <w:pPr>
              <w:rPr>
                <w:b/>
                <w:color w:val="365F91" w:themeColor="accent1" w:themeShade="BF"/>
                <w:sz w:val="20"/>
                <w:szCs w:val="20"/>
              </w:rPr>
            </w:pPr>
            <w:r w:rsidRPr="00455AAC">
              <w:rPr>
                <w:b/>
                <w:color w:val="365F91" w:themeColor="accent1" w:themeShade="BF"/>
                <w:sz w:val="20"/>
                <w:szCs w:val="20"/>
              </w:rPr>
              <w:t>Role Title</w:t>
            </w:r>
          </w:p>
        </w:tc>
        <w:tc>
          <w:tcPr>
            <w:tcW w:w="9072" w:type="dxa"/>
            <w:tcBorders>
              <w:top w:val="nil"/>
              <w:left w:val="single" w:sz="48" w:space="0" w:color="29486D"/>
              <w:bottom w:val="nil"/>
              <w:right w:val="nil"/>
            </w:tcBorders>
            <w:shd w:val="clear" w:color="auto" w:fill="auto"/>
            <w:vAlign w:val="center"/>
          </w:tcPr>
          <w:p w:rsidR="006C4506" w:rsidRPr="00642BA9" w:rsidRDefault="00B75912" w:rsidP="00C61994">
            <w:pP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642BA9">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Food Service Assistant</w:t>
            </w:r>
          </w:p>
        </w:tc>
      </w:tr>
      <w:tr w:rsidR="006C4506" w:rsidRPr="00455AAC" w:rsidTr="002857D3">
        <w:trPr>
          <w:trHeight w:val="695"/>
        </w:trPr>
        <w:tc>
          <w:tcPr>
            <w:tcW w:w="1809" w:type="dxa"/>
            <w:tcBorders>
              <w:top w:val="nil"/>
              <w:left w:val="nil"/>
              <w:bottom w:val="nil"/>
              <w:right w:val="single" w:sz="48" w:space="0" w:color="4070AA"/>
            </w:tcBorders>
            <w:shd w:val="clear" w:color="auto" w:fill="auto"/>
          </w:tcPr>
          <w:p w:rsidR="00082208" w:rsidRDefault="00082208" w:rsidP="001A0F63">
            <w:pPr>
              <w:rPr>
                <w:b/>
                <w:color w:val="365F91" w:themeColor="accent1" w:themeShade="BF"/>
                <w:sz w:val="20"/>
                <w:szCs w:val="20"/>
              </w:rPr>
            </w:pPr>
          </w:p>
          <w:p w:rsidR="006C4506" w:rsidRPr="00455AAC" w:rsidRDefault="006C4506" w:rsidP="001A0F63">
            <w:pPr>
              <w:rPr>
                <w:b/>
                <w:color w:val="365F91" w:themeColor="accent1" w:themeShade="BF"/>
                <w:sz w:val="20"/>
                <w:szCs w:val="20"/>
              </w:rPr>
            </w:pPr>
            <w:r w:rsidRPr="00455AAC">
              <w:rPr>
                <w:b/>
                <w:color w:val="365F91" w:themeColor="accent1" w:themeShade="BF"/>
                <w:sz w:val="20"/>
                <w:szCs w:val="20"/>
              </w:rPr>
              <w:t>Job Purpose</w:t>
            </w:r>
          </w:p>
        </w:tc>
        <w:tc>
          <w:tcPr>
            <w:tcW w:w="9072" w:type="dxa"/>
            <w:tcBorders>
              <w:top w:val="nil"/>
              <w:left w:val="single" w:sz="48" w:space="0" w:color="4070AA"/>
              <w:bottom w:val="nil"/>
              <w:right w:val="nil"/>
            </w:tcBorders>
            <w:shd w:val="clear" w:color="auto" w:fill="auto"/>
          </w:tcPr>
          <w:p w:rsidR="005E7986" w:rsidRDefault="005E7986" w:rsidP="00C61994">
            <w:pPr>
              <w:rPr>
                <w:bCs/>
                <w:lang w:val="en"/>
              </w:rPr>
            </w:pPr>
          </w:p>
          <w:p w:rsidR="004938F9" w:rsidRPr="00242D91" w:rsidRDefault="00242D91" w:rsidP="00C61994">
            <w:pPr>
              <w:rPr>
                <w:rFonts w:eastAsia="Times New Roman"/>
                <w:sz w:val="20"/>
                <w:szCs w:val="20"/>
              </w:rPr>
            </w:pPr>
            <w:r w:rsidRPr="00242D91">
              <w:rPr>
                <w:bCs/>
                <w:sz w:val="20"/>
                <w:szCs w:val="20"/>
                <w:lang w:val="en"/>
              </w:rPr>
              <w:t>Help prepare food for school meals under the guidance of the Restaurant Manager.</w:t>
            </w:r>
          </w:p>
        </w:tc>
      </w:tr>
      <w:tr w:rsidR="006C4506" w:rsidRPr="00455AAC" w:rsidTr="002857D3">
        <w:trPr>
          <w:trHeight w:val="87"/>
        </w:trPr>
        <w:tc>
          <w:tcPr>
            <w:tcW w:w="1809" w:type="dxa"/>
            <w:tcBorders>
              <w:top w:val="nil"/>
              <w:left w:val="nil"/>
              <w:bottom w:val="nil"/>
              <w:right w:val="single" w:sz="48" w:space="0" w:color="6B95C7"/>
            </w:tcBorders>
            <w:shd w:val="clear" w:color="auto" w:fill="auto"/>
          </w:tcPr>
          <w:p w:rsidR="006C4506" w:rsidRPr="00455AAC" w:rsidRDefault="006C4506" w:rsidP="001A0F63">
            <w:pPr>
              <w:rPr>
                <w:b/>
                <w:color w:val="365F91" w:themeColor="accent1" w:themeShade="BF"/>
                <w:sz w:val="20"/>
                <w:szCs w:val="20"/>
              </w:rPr>
            </w:pPr>
          </w:p>
        </w:tc>
        <w:tc>
          <w:tcPr>
            <w:tcW w:w="9072" w:type="dxa"/>
            <w:tcBorders>
              <w:top w:val="nil"/>
              <w:left w:val="single" w:sz="48" w:space="0" w:color="6B95C7"/>
              <w:bottom w:val="nil"/>
              <w:right w:val="nil"/>
            </w:tcBorders>
            <w:shd w:val="clear" w:color="auto" w:fill="auto"/>
          </w:tcPr>
          <w:p w:rsidR="00FA70BF" w:rsidRPr="00455AAC" w:rsidRDefault="00FA70BF" w:rsidP="00082208">
            <w:pPr>
              <w:jc w:val="both"/>
              <w:rPr>
                <w:rFonts w:eastAsia="Times New Roman"/>
                <w:sz w:val="20"/>
                <w:szCs w:val="20"/>
                <w:lang w:eastAsia="en-GB"/>
              </w:rPr>
            </w:pPr>
          </w:p>
        </w:tc>
      </w:tr>
      <w:tr w:rsidR="006C4506" w:rsidRPr="00455AAC" w:rsidTr="00D06A19">
        <w:tc>
          <w:tcPr>
            <w:tcW w:w="1809" w:type="dxa"/>
            <w:tcBorders>
              <w:top w:val="nil"/>
              <w:left w:val="nil"/>
              <w:bottom w:val="nil"/>
              <w:right w:val="single" w:sz="48" w:space="0" w:color="92B1D6"/>
            </w:tcBorders>
            <w:shd w:val="clear" w:color="auto" w:fill="auto"/>
          </w:tcPr>
          <w:p w:rsidR="006C4506" w:rsidRPr="00455AAC" w:rsidRDefault="006C4506">
            <w:pPr>
              <w:rPr>
                <w:b/>
                <w:color w:val="365F91" w:themeColor="accent1" w:themeShade="BF"/>
                <w:sz w:val="20"/>
                <w:szCs w:val="20"/>
              </w:rPr>
            </w:pPr>
            <w:r w:rsidRPr="00455AAC">
              <w:rPr>
                <w:b/>
                <w:color w:val="365F91" w:themeColor="accent1" w:themeShade="BF"/>
                <w:sz w:val="20"/>
                <w:szCs w:val="20"/>
              </w:rPr>
              <w:t>Principal Accountabilities</w:t>
            </w:r>
          </w:p>
        </w:tc>
        <w:tc>
          <w:tcPr>
            <w:tcW w:w="9072" w:type="dxa"/>
            <w:tcBorders>
              <w:top w:val="nil"/>
              <w:left w:val="single" w:sz="48" w:space="0" w:color="92B1D6"/>
              <w:bottom w:val="nil"/>
              <w:right w:val="nil"/>
            </w:tcBorders>
            <w:shd w:val="clear" w:color="auto" w:fill="auto"/>
          </w:tcPr>
          <w:p w:rsidR="004435C9" w:rsidRPr="00242D91" w:rsidRDefault="004435C9" w:rsidP="00242D91">
            <w:pPr>
              <w:pStyle w:val="ListParagraph"/>
              <w:rPr>
                <w:rFonts w:eastAsia="Times New Roman"/>
                <w:sz w:val="20"/>
                <w:szCs w:val="20"/>
              </w:rPr>
            </w:pPr>
          </w:p>
          <w:p w:rsidR="004A5A32" w:rsidRPr="004A5A32" w:rsidRDefault="004A5A32" w:rsidP="004A5A32">
            <w:pPr>
              <w:pStyle w:val="ListParagraph"/>
              <w:numPr>
                <w:ilvl w:val="0"/>
                <w:numId w:val="46"/>
              </w:numPr>
              <w:spacing w:after="192"/>
              <w:rPr>
                <w:rFonts w:eastAsia="Times New Roman"/>
                <w:bCs/>
                <w:sz w:val="20"/>
                <w:szCs w:val="20"/>
              </w:rPr>
            </w:pPr>
            <w:r w:rsidRPr="004A5A32">
              <w:rPr>
                <w:rFonts w:eastAsia="Times New Roman"/>
                <w:bCs/>
                <w:sz w:val="20"/>
                <w:szCs w:val="20"/>
              </w:rPr>
              <w:t>To help with the preparation of school meals</w:t>
            </w:r>
          </w:p>
          <w:p w:rsidR="004A5A32" w:rsidRPr="004A5A32" w:rsidRDefault="004A5A32" w:rsidP="004A5A32">
            <w:pPr>
              <w:pStyle w:val="ListParagraph"/>
              <w:numPr>
                <w:ilvl w:val="0"/>
                <w:numId w:val="46"/>
              </w:numPr>
              <w:spacing w:after="192"/>
              <w:rPr>
                <w:rFonts w:eastAsia="Times New Roman"/>
                <w:bCs/>
                <w:sz w:val="20"/>
                <w:szCs w:val="20"/>
              </w:rPr>
            </w:pPr>
            <w:r w:rsidRPr="004A5A32">
              <w:rPr>
                <w:rFonts w:eastAsia="Times New Roman"/>
                <w:bCs/>
                <w:sz w:val="20"/>
                <w:szCs w:val="20"/>
              </w:rPr>
              <w:t>To ensure compliance with health and safety policies</w:t>
            </w:r>
          </w:p>
          <w:p w:rsidR="004A5A32" w:rsidRPr="004A5A32" w:rsidRDefault="004A5A32" w:rsidP="004A5A32">
            <w:pPr>
              <w:pStyle w:val="ListParagraph"/>
              <w:numPr>
                <w:ilvl w:val="0"/>
                <w:numId w:val="46"/>
              </w:numPr>
              <w:spacing w:after="192"/>
              <w:rPr>
                <w:rFonts w:eastAsia="Times New Roman"/>
                <w:bCs/>
                <w:sz w:val="20"/>
                <w:szCs w:val="20"/>
              </w:rPr>
            </w:pPr>
            <w:r w:rsidRPr="004A5A32">
              <w:rPr>
                <w:rFonts w:eastAsia="Times New Roman"/>
                <w:bCs/>
                <w:sz w:val="20"/>
                <w:szCs w:val="20"/>
              </w:rPr>
              <w:t>To serve meals to staff and students</w:t>
            </w:r>
          </w:p>
          <w:p w:rsidR="004A5A32" w:rsidRPr="004A5A32" w:rsidRDefault="004A5A32" w:rsidP="004A5A32">
            <w:pPr>
              <w:pStyle w:val="ListParagraph"/>
              <w:numPr>
                <w:ilvl w:val="0"/>
                <w:numId w:val="46"/>
              </w:numPr>
              <w:spacing w:after="192"/>
              <w:rPr>
                <w:rFonts w:eastAsia="Times New Roman"/>
                <w:bCs/>
                <w:sz w:val="20"/>
                <w:szCs w:val="20"/>
              </w:rPr>
            </w:pPr>
            <w:r w:rsidRPr="004A5A32">
              <w:rPr>
                <w:rFonts w:eastAsia="Times New Roman"/>
                <w:bCs/>
                <w:sz w:val="20"/>
                <w:szCs w:val="20"/>
              </w:rPr>
              <w:t xml:space="preserve">To clear away and </w:t>
            </w:r>
            <w:proofErr w:type="spellStart"/>
            <w:r w:rsidRPr="004A5A32">
              <w:rPr>
                <w:rFonts w:eastAsia="Times New Roman"/>
                <w:bCs/>
                <w:sz w:val="20"/>
                <w:szCs w:val="20"/>
              </w:rPr>
              <w:t>clean up</w:t>
            </w:r>
            <w:proofErr w:type="spellEnd"/>
            <w:r w:rsidRPr="004A5A32">
              <w:rPr>
                <w:rFonts w:eastAsia="Times New Roman"/>
                <w:bCs/>
                <w:sz w:val="20"/>
                <w:szCs w:val="20"/>
              </w:rPr>
              <w:t xml:space="preserve"> workstations and the kitchen environment.</w:t>
            </w:r>
          </w:p>
          <w:p w:rsidR="00242D91" w:rsidRPr="00242D91" w:rsidRDefault="00242D91" w:rsidP="00242D91">
            <w:pPr>
              <w:pStyle w:val="ListParagraph"/>
              <w:ind w:left="870"/>
              <w:rPr>
                <w:rFonts w:eastAsia="Times New Roman"/>
                <w:bCs/>
                <w:sz w:val="20"/>
                <w:szCs w:val="20"/>
              </w:rPr>
            </w:pPr>
          </w:p>
          <w:p w:rsidR="0018698F" w:rsidRPr="0018698F" w:rsidRDefault="0018698F" w:rsidP="0018698F">
            <w:pPr>
              <w:pStyle w:val="ListParagraph"/>
              <w:rPr>
                <w:rFonts w:eastAsia="Times New Roman"/>
                <w:sz w:val="20"/>
                <w:szCs w:val="20"/>
              </w:rPr>
            </w:pPr>
          </w:p>
        </w:tc>
      </w:tr>
      <w:tr w:rsidR="006C4506" w:rsidRPr="00455AAC" w:rsidTr="00D06A19">
        <w:tc>
          <w:tcPr>
            <w:tcW w:w="1809" w:type="dxa"/>
            <w:tcBorders>
              <w:top w:val="nil"/>
              <w:left w:val="nil"/>
              <w:bottom w:val="nil"/>
              <w:right w:val="single" w:sz="48" w:space="0" w:color="B6CBE4"/>
            </w:tcBorders>
            <w:shd w:val="clear" w:color="auto" w:fill="auto"/>
          </w:tcPr>
          <w:p w:rsidR="006C4506" w:rsidRPr="00455AAC" w:rsidRDefault="006C4506" w:rsidP="001A0F63">
            <w:pPr>
              <w:rPr>
                <w:b/>
                <w:color w:val="365F91" w:themeColor="accent1" w:themeShade="BF"/>
                <w:sz w:val="20"/>
                <w:szCs w:val="20"/>
              </w:rPr>
            </w:pPr>
            <w:r w:rsidRPr="00455AAC">
              <w:rPr>
                <w:b/>
                <w:color w:val="365F91" w:themeColor="accent1" w:themeShade="BF"/>
                <w:sz w:val="20"/>
                <w:szCs w:val="20"/>
              </w:rPr>
              <w:t>Competencies</w:t>
            </w:r>
          </w:p>
          <w:p w:rsidR="006C4506" w:rsidRPr="00455AAC" w:rsidRDefault="006C4506" w:rsidP="001A0F63">
            <w:pPr>
              <w:rPr>
                <w:b/>
                <w:color w:val="365F91" w:themeColor="accent1" w:themeShade="BF"/>
                <w:sz w:val="20"/>
                <w:szCs w:val="20"/>
              </w:rPr>
            </w:pPr>
          </w:p>
        </w:tc>
        <w:tc>
          <w:tcPr>
            <w:tcW w:w="9072" w:type="dxa"/>
            <w:tcBorders>
              <w:top w:val="nil"/>
              <w:left w:val="single" w:sz="48" w:space="0" w:color="B6CBE4"/>
              <w:bottom w:val="nil"/>
              <w:right w:val="nil"/>
            </w:tcBorders>
            <w:shd w:val="clear" w:color="auto" w:fill="auto"/>
          </w:tcPr>
          <w:p w:rsidR="00242D91" w:rsidRPr="00242D91" w:rsidRDefault="00242D91" w:rsidP="00242D91">
            <w:pPr>
              <w:numPr>
                <w:ilvl w:val="0"/>
                <w:numId w:val="30"/>
              </w:numPr>
              <w:spacing w:line="276" w:lineRule="auto"/>
              <w:rPr>
                <w:rFonts w:eastAsia="Times New Roman"/>
                <w:iCs/>
                <w:sz w:val="20"/>
                <w:szCs w:val="20"/>
              </w:rPr>
            </w:pPr>
            <w:r w:rsidRPr="00242D91">
              <w:rPr>
                <w:rFonts w:eastAsia="Times New Roman"/>
                <w:iCs/>
                <w:sz w:val="20"/>
                <w:szCs w:val="20"/>
              </w:rPr>
              <w:t>Reliability</w:t>
            </w:r>
          </w:p>
          <w:p w:rsidR="00242D91" w:rsidRPr="00242D91" w:rsidRDefault="00242D91" w:rsidP="00242D91">
            <w:pPr>
              <w:numPr>
                <w:ilvl w:val="0"/>
                <w:numId w:val="30"/>
              </w:numPr>
              <w:spacing w:line="276" w:lineRule="auto"/>
              <w:rPr>
                <w:rFonts w:eastAsia="Times New Roman"/>
                <w:iCs/>
                <w:sz w:val="20"/>
                <w:szCs w:val="20"/>
              </w:rPr>
            </w:pPr>
            <w:r w:rsidRPr="00242D91">
              <w:rPr>
                <w:rFonts w:eastAsia="Times New Roman"/>
                <w:iCs/>
                <w:sz w:val="20"/>
                <w:szCs w:val="20"/>
              </w:rPr>
              <w:t>Excellent verbal communication skills and ability to communicate in a clear and professional manner.</w:t>
            </w:r>
          </w:p>
          <w:p w:rsidR="00242D91" w:rsidRPr="00242D91" w:rsidRDefault="00242D91" w:rsidP="00242D91">
            <w:pPr>
              <w:numPr>
                <w:ilvl w:val="0"/>
                <w:numId w:val="30"/>
              </w:numPr>
              <w:spacing w:line="276" w:lineRule="auto"/>
              <w:rPr>
                <w:rFonts w:eastAsia="Times New Roman"/>
                <w:iCs/>
                <w:sz w:val="20"/>
                <w:szCs w:val="20"/>
              </w:rPr>
            </w:pPr>
            <w:r w:rsidRPr="00242D91">
              <w:rPr>
                <w:rFonts w:eastAsia="Times New Roman"/>
                <w:iCs/>
                <w:sz w:val="20"/>
                <w:szCs w:val="20"/>
              </w:rPr>
              <w:t>Ability to prioritise own workload</w:t>
            </w:r>
          </w:p>
          <w:p w:rsidR="00242D91" w:rsidRPr="00242D91" w:rsidRDefault="00242D91" w:rsidP="00242D91">
            <w:pPr>
              <w:numPr>
                <w:ilvl w:val="0"/>
                <w:numId w:val="30"/>
              </w:numPr>
              <w:spacing w:line="276" w:lineRule="auto"/>
              <w:rPr>
                <w:rFonts w:eastAsia="Times New Roman"/>
                <w:iCs/>
                <w:sz w:val="20"/>
                <w:szCs w:val="20"/>
              </w:rPr>
            </w:pPr>
            <w:r w:rsidRPr="00242D91">
              <w:rPr>
                <w:rFonts w:eastAsia="Times New Roman"/>
                <w:iCs/>
                <w:sz w:val="20"/>
                <w:szCs w:val="20"/>
              </w:rPr>
              <w:t>Professional personal presentation</w:t>
            </w:r>
          </w:p>
          <w:p w:rsidR="00242D91" w:rsidRPr="00242D91" w:rsidRDefault="00242D91" w:rsidP="004A5A32">
            <w:pPr>
              <w:numPr>
                <w:ilvl w:val="0"/>
                <w:numId w:val="30"/>
              </w:numPr>
              <w:spacing w:line="276" w:lineRule="auto"/>
              <w:rPr>
                <w:rFonts w:eastAsia="Times New Roman"/>
                <w:iCs/>
                <w:sz w:val="20"/>
                <w:szCs w:val="20"/>
              </w:rPr>
            </w:pPr>
            <w:r w:rsidRPr="00242D91">
              <w:rPr>
                <w:rFonts w:eastAsia="Times New Roman"/>
                <w:iCs/>
                <w:sz w:val="20"/>
                <w:szCs w:val="20"/>
              </w:rPr>
              <w:t>Team player</w:t>
            </w:r>
          </w:p>
          <w:p w:rsidR="00242D91" w:rsidRPr="00242D91" w:rsidRDefault="00242D91" w:rsidP="00242D91">
            <w:pPr>
              <w:numPr>
                <w:ilvl w:val="0"/>
                <w:numId w:val="30"/>
              </w:numPr>
              <w:spacing w:line="276" w:lineRule="auto"/>
              <w:rPr>
                <w:rFonts w:eastAsia="Times New Roman"/>
                <w:iCs/>
                <w:sz w:val="20"/>
                <w:szCs w:val="20"/>
              </w:rPr>
            </w:pPr>
            <w:r w:rsidRPr="00242D91">
              <w:rPr>
                <w:rFonts w:eastAsia="Times New Roman"/>
                <w:iCs/>
                <w:sz w:val="20"/>
                <w:szCs w:val="20"/>
              </w:rPr>
              <w:t>Ability to perform tasks with minimum supervision and work on own initiative.</w:t>
            </w:r>
          </w:p>
          <w:p w:rsidR="00314B20" w:rsidRDefault="00314B20" w:rsidP="003943CF">
            <w:pPr>
              <w:ind w:left="720"/>
              <w:rPr>
                <w:rFonts w:eastAsia="Times New Roman"/>
                <w:iCs/>
                <w:sz w:val="20"/>
                <w:szCs w:val="20"/>
              </w:rPr>
            </w:pPr>
          </w:p>
          <w:p w:rsidR="00A8529F" w:rsidRPr="00A8529F" w:rsidRDefault="00A8529F" w:rsidP="00C61994">
            <w:pPr>
              <w:ind w:left="720"/>
              <w:rPr>
                <w:rFonts w:eastAsia="Times New Roman"/>
                <w:sz w:val="20"/>
                <w:szCs w:val="20"/>
                <w:lang w:eastAsia="en-GB"/>
              </w:rPr>
            </w:pPr>
          </w:p>
        </w:tc>
      </w:tr>
      <w:tr w:rsidR="006C4506" w:rsidRPr="00455AAC" w:rsidTr="00D06A19">
        <w:tc>
          <w:tcPr>
            <w:tcW w:w="1809" w:type="dxa"/>
            <w:tcBorders>
              <w:top w:val="nil"/>
              <w:left w:val="nil"/>
              <w:bottom w:val="nil"/>
              <w:right w:val="single" w:sz="48" w:space="0" w:color="D5E1EF"/>
            </w:tcBorders>
            <w:shd w:val="clear" w:color="auto" w:fill="auto"/>
          </w:tcPr>
          <w:p w:rsidR="006C4506" w:rsidRPr="00455AAC" w:rsidRDefault="006C4506" w:rsidP="00EB7FE7">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Performance Measures</w:t>
            </w:r>
          </w:p>
          <w:p w:rsidR="006C4506" w:rsidRPr="00455AAC" w:rsidRDefault="006C4506">
            <w:pPr>
              <w:rPr>
                <w:b/>
                <w:color w:val="365F91" w:themeColor="accent1" w:themeShade="BF"/>
                <w:sz w:val="20"/>
                <w:szCs w:val="20"/>
              </w:rPr>
            </w:pPr>
          </w:p>
        </w:tc>
        <w:tc>
          <w:tcPr>
            <w:tcW w:w="9072" w:type="dxa"/>
            <w:tcBorders>
              <w:top w:val="nil"/>
              <w:left w:val="single" w:sz="48" w:space="0" w:color="D5E1EF"/>
              <w:bottom w:val="nil"/>
              <w:right w:val="nil"/>
            </w:tcBorders>
            <w:shd w:val="clear" w:color="auto" w:fill="auto"/>
          </w:tcPr>
          <w:p w:rsidR="00082208" w:rsidRPr="00082208" w:rsidRDefault="00082208" w:rsidP="00082208">
            <w:pPr>
              <w:pStyle w:val="BodyText2"/>
              <w:rPr>
                <w:sz w:val="20"/>
                <w:szCs w:val="20"/>
              </w:rPr>
            </w:pPr>
            <w:r w:rsidRPr="00082208">
              <w:rPr>
                <w:sz w:val="20"/>
                <w:szCs w:val="20"/>
              </w:rPr>
              <w:t>There will be an annual review of performance which will include an assessment of progress towards achievement of objectives and an overall assessment of performance</w:t>
            </w:r>
            <w:r>
              <w:rPr>
                <w:sz w:val="20"/>
                <w:szCs w:val="20"/>
              </w:rPr>
              <w:t>.</w:t>
            </w:r>
          </w:p>
          <w:p w:rsidR="004938F9" w:rsidRPr="00455AAC" w:rsidRDefault="004938F9" w:rsidP="004C0666">
            <w:pPr>
              <w:jc w:val="both"/>
              <w:rPr>
                <w:rFonts w:eastAsia="Times New Roman"/>
                <w:sz w:val="20"/>
                <w:szCs w:val="20"/>
                <w:lang w:eastAsia="en-GB"/>
              </w:rPr>
            </w:pPr>
          </w:p>
          <w:p w:rsidR="006C4506" w:rsidRPr="00455AAC" w:rsidRDefault="006C4506" w:rsidP="004C0666">
            <w:pPr>
              <w:jc w:val="both"/>
              <w:rPr>
                <w:sz w:val="20"/>
                <w:szCs w:val="20"/>
              </w:rPr>
            </w:pPr>
          </w:p>
        </w:tc>
      </w:tr>
      <w:tr w:rsidR="006C4506" w:rsidRPr="00455AAC" w:rsidTr="00D06A19">
        <w:trPr>
          <w:trHeight w:val="1343"/>
        </w:trPr>
        <w:tc>
          <w:tcPr>
            <w:tcW w:w="1809" w:type="dxa"/>
            <w:tcBorders>
              <w:top w:val="nil"/>
              <w:left w:val="nil"/>
              <w:bottom w:val="nil"/>
              <w:right w:val="single" w:sz="48" w:space="0" w:color="ECF1F8"/>
            </w:tcBorders>
            <w:shd w:val="clear" w:color="auto" w:fill="auto"/>
          </w:tcPr>
          <w:p w:rsidR="006C4506" w:rsidRPr="00455AAC" w:rsidRDefault="00082208" w:rsidP="00EB7FE7">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Standards and Quality Assurance</w:t>
            </w:r>
          </w:p>
          <w:p w:rsidR="006C4506" w:rsidRPr="00455AAC" w:rsidRDefault="006C4506">
            <w:pPr>
              <w:rPr>
                <w:b/>
                <w:color w:val="ECF1F8"/>
                <w:sz w:val="20"/>
                <w:szCs w:val="20"/>
              </w:rPr>
            </w:pPr>
          </w:p>
        </w:tc>
        <w:tc>
          <w:tcPr>
            <w:tcW w:w="9072" w:type="dxa"/>
            <w:tcBorders>
              <w:top w:val="nil"/>
              <w:left w:val="single" w:sz="48" w:space="0" w:color="ECF1F8"/>
              <w:bottom w:val="nil"/>
              <w:right w:val="nil"/>
            </w:tcBorders>
            <w:shd w:val="clear" w:color="auto" w:fill="auto"/>
          </w:tcPr>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Support the aims and ethos of the school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Set a good example in terms of dress, punctuality and attendance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Uphold the school's behaviour code and uniform regulations</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Participate in appropriate staff training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Attend relevant team and staff meetings </w:t>
            </w:r>
          </w:p>
          <w:p w:rsidR="004938F9" w:rsidRDefault="004938F9" w:rsidP="004C0666">
            <w:pPr>
              <w:jc w:val="both"/>
              <w:rPr>
                <w:rFonts w:eastAsia="Times New Roman"/>
                <w:sz w:val="20"/>
                <w:szCs w:val="20"/>
                <w:lang w:eastAsia="en-GB"/>
              </w:rPr>
            </w:pPr>
          </w:p>
          <w:p w:rsidR="00E92932" w:rsidRPr="00F2531E" w:rsidRDefault="00E92932" w:rsidP="004C0666">
            <w:pPr>
              <w:jc w:val="both"/>
              <w:rPr>
                <w:rFonts w:eastAsia="Times New Roman"/>
                <w:sz w:val="20"/>
                <w:szCs w:val="20"/>
                <w:lang w:eastAsia="en-GB"/>
              </w:rPr>
            </w:pPr>
          </w:p>
        </w:tc>
      </w:tr>
    </w:tbl>
    <w:p w:rsidR="00D06A19" w:rsidRDefault="00D06A19" w:rsidP="006B4035">
      <w:pPr>
        <w:jc w:val="both"/>
        <w:rPr>
          <w:sz w:val="20"/>
          <w:szCs w:val="20"/>
        </w:rPr>
      </w:pPr>
    </w:p>
    <w:p w:rsidR="00082208" w:rsidRPr="00082208" w:rsidRDefault="00082208" w:rsidP="00082208">
      <w:pPr>
        <w:spacing w:after="0" w:line="240" w:lineRule="auto"/>
        <w:jc w:val="both"/>
        <w:rPr>
          <w:rFonts w:eastAsia="Times New Roman"/>
          <w:sz w:val="20"/>
          <w:szCs w:val="20"/>
        </w:rPr>
      </w:pPr>
      <w:r w:rsidRPr="00082208">
        <w:rPr>
          <w:rFonts w:eastAsia="Times New Roman"/>
          <w:sz w:val="20"/>
          <w:szCs w:val="20"/>
        </w:rPr>
        <w:t xml:space="preserve">The duties/activities may be varied to meet the changing demands of the school at the reasonable discretion of the Head Teacher and following consultation.  This job description does not form part of the contract of employment. </w:t>
      </w:r>
    </w:p>
    <w:p w:rsidR="00082208" w:rsidRPr="00082208" w:rsidRDefault="00082208" w:rsidP="00082208">
      <w:pPr>
        <w:spacing w:before="120" w:after="120" w:line="240" w:lineRule="auto"/>
        <w:jc w:val="both"/>
        <w:rPr>
          <w:rFonts w:eastAsia="Times New Roman"/>
          <w:bCs/>
          <w:sz w:val="20"/>
          <w:szCs w:val="20"/>
        </w:rPr>
      </w:pPr>
      <w:r w:rsidRPr="00082208">
        <w:rPr>
          <w:rFonts w:eastAsia="Times New Roman"/>
          <w:bCs/>
          <w:sz w:val="20"/>
          <w:szCs w:val="20"/>
        </w:rPr>
        <w:t>You must also uphold the highest standards in respect of Child Protection.</w:t>
      </w:r>
    </w:p>
    <w:p w:rsidR="005A5CEA" w:rsidRPr="0018698F" w:rsidRDefault="006B4035" w:rsidP="0018698F">
      <w:pPr>
        <w:jc w:val="both"/>
        <w:rPr>
          <w:sz w:val="16"/>
          <w:szCs w:val="16"/>
        </w:rPr>
      </w:pPr>
      <w:r w:rsidRPr="00642BA9">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p w:rsidR="009F18B7" w:rsidRPr="00455AAC" w:rsidRDefault="00355CFA"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Name:</w:t>
      </w:r>
      <w:r w:rsidR="00CE2BE9">
        <w:rPr>
          <w:rFonts w:eastAsia="Times New Roman"/>
          <w:b/>
          <w:color w:val="365F91" w:themeColor="accent1" w:themeShade="BF"/>
          <w:sz w:val="20"/>
          <w:szCs w:val="20"/>
          <w:lang w:eastAsia="en-GB"/>
        </w:rPr>
        <w:t xml:space="preserve"> </w:t>
      </w:r>
    </w:p>
    <w:p w:rsidR="00355CFA" w:rsidRPr="00455AAC" w:rsidRDefault="00355CFA" w:rsidP="00355CFA">
      <w:pPr>
        <w:rPr>
          <w:b/>
          <w:color w:val="365F91" w:themeColor="accent1" w:themeShade="BF"/>
          <w:sz w:val="20"/>
          <w:szCs w:val="20"/>
        </w:rPr>
      </w:pPr>
      <w:r w:rsidRPr="00455AAC">
        <w:rPr>
          <w:b/>
          <w:color w:val="365F91" w:themeColor="accent1" w:themeShade="BF"/>
          <w:sz w:val="20"/>
          <w:szCs w:val="20"/>
        </w:rPr>
        <w:t>Date Appointed:</w:t>
      </w:r>
      <w:r w:rsidR="00CE2BE9">
        <w:rPr>
          <w:b/>
          <w:color w:val="365F91" w:themeColor="accent1" w:themeShade="BF"/>
          <w:sz w:val="20"/>
          <w:szCs w:val="20"/>
        </w:rPr>
        <w:t xml:space="preserve"> </w:t>
      </w:r>
    </w:p>
    <w:p w:rsidR="009F18B7" w:rsidRPr="00D06A19" w:rsidRDefault="009F18B7" w:rsidP="009F18B7">
      <w:pPr>
        <w:rPr>
          <w:b/>
          <w:color w:val="365F91" w:themeColor="accent1" w:themeShade="BF"/>
          <w:sz w:val="20"/>
          <w:szCs w:val="20"/>
        </w:rPr>
      </w:pPr>
      <w:r w:rsidRPr="00D06A19">
        <w:rPr>
          <w:b/>
          <w:color w:val="365F91" w:themeColor="accent1" w:themeShade="BF"/>
          <w:sz w:val="20"/>
          <w:szCs w:val="20"/>
        </w:rPr>
        <w:t>Pay Scale</w:t>
      </w:r>
      <w:r w:rsidR="00355CFA" w:rsidRPr="00D06A19">
        <w:rPr>
          <w:b/>
          <w:color w:val="365F91" w:themeColor="accent1" w:themeShade="BF"/>
          <w:sz w:val="20"/>
          <w:szCs w:val="20"/>
        </w:rPr>
        <w:t xml:space="preserve">: </w:t>
      </w:r>
      <w:r w:rsidR="00642BA9">
        <w:rPr>
          <w:b/>
          <w:color w:val="365F91" w:themeColor="accent1" w:themeShade="BF"/>
          <w:sz w:val="20"/>
          <w:szCs w:val="20"/>
        </w:rPr>
        <w:t>National Living Wage</w:t>
      </w:r>
      <w:bookmarkStart w:id="0" w:name="_GoBack"/>
      <w:bookmarkEnd w:id="0"/>
    </w:p>
    <w:p w:rsidR="00A23ED5" w:rsidRDefault="009F18B7" w:rsidP="009F18B7">
      <w:pPr>
        <w:rPr>
          <w:b/>
          <w:color w:val="365F91" w:themeColor="accent1" w:themeShade="BF"/>
          <w:sz w:val="20"/>
          <w:szCs w:val="20"/>
        </w:rPr>
      </w:pPr>
      <w:r w:rsidRPr="00455AAC">
        <w:rPr>
          <w:b/>
          <w:color w:val="365F91" w:themeColor="accent1" w:themeShade="BF"/>
          <w:sz w:val="20"/>
          <w:szCs w:val="20"/>
        </w:rPr>
        <w:t>Line Manager</w:t>
      </w:r>
      <w:r w:rsidR="00355CFA" w:rsidRPr="00455AAC">
        <w:rPr>
          <w:b/>
          <w:color w:val="365F91" w:themeColor="accent1" w:themeShade="BF"/>
          <w:sz w:val="20"/>
          <w:szCs w:val="20"/>
        </w:rPr>
        <w:t xml:space="preserve">: </w:t>
      </w:r>
      <w:r w:rsidR="005A5CEA">
        <w:rPr>
          <w:b/>
          <w:color w:val="365F91" w:themeColor="accent1" w:themeShade="BF"/>
          <w:sz w:val="20"/>
          <w:szCs w:val="20"/>
        </w:rPr>
        <w:t>Restaurant</w:t>
      </w:r>
      <w:r w:rsidR="0064304B">
        <w:rPr>
          <w:b/>
          <w:color w:val="365F91" w:themeColor="accent1" w:themeShade="BF"/>
          <w:sz w:val="20"/>
          <w:szCs w:val="20"/>
        </w:rPr>
        <w:t xml:space="preserve"> Manager</w:t>
      </w:r>
    </w:p>
    <w:p w:rsidR="001A0F63" w:rsidRPr="00455AAC" w:rsidRDefault="001A0F63" w:rsidP="009F18B7">
      <w:pPr>
        <w:rPr>
          <w:b/>
          <w:color w:val="365F91" w:themeColor="accent1" w:themeShade="BF"/>
          <w:sz w:val="20"/>
          <w:szCs w:val="20"/>
        </w:rPr>
      </w:pPr>
      <w:r>
        <w:rPr>
          <w:b/>
          <w:color w:val="365F91" w:themeColor="accent1" w:themeShade="BF"/>
          <w:sz w:val="20"/>
          <w:szCs w:val="20"/>
        </w:rPr>
        <w:t>Performance Manager:</w:t>
      </w:r>
      <w:r w:rsidR="00B7731F">
        <w:rPr>
          <w:b/>
          <w:color w:val="365F91" w:themeColor="accent1" w:themeShade="BF"/>
          <w:sz w:val="20"/>
          <w:szCs w:val="20"/>
        </w:rPr>
        <w:t xml:space="preserve"> </w:t>
      </w:r>
      <w:r w:rsidR="005A5CEA">
        <w:rPr>
          <w:b/>
          <w:color w:val="365F91" w:themeColor="accent1" w:themeShade="BF"/>
          <w:sz w:val="20"/>
          <w:szCs w:val="20"/>
        </w:rPr>
        <w:t>Kevin Douglas</w:t>
      </w:r>
    </w:p>
    <w:p w:rsidR="002857D3" w:rsidRDefault="00355CFA"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Signed:</w:t>
      </w:r>
    </w:p>
    <w:p w:rsidR="00AB56D1" w:rsidRPr="00455AAC" w:rsidRDefault="00AB56D1"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Date</w:t>
      </w:r>
      <w:r w:rsidR="00355CFA" w:rsidRPr="00455AAC">
        <w:rPr>
          <w:rFonts w:eastAsia="Times New Roman"/>
          <w:b/>
          <w:color w:val="365F91" w:themeColor="accent1" w:themeShade="BF"/>
          <w:sz w:val="20"/>
          <w:szCs w:val="20"/>
          <w:lang w:eastAsia="en-GB"/>
        </w:rPr>
        <w:t>:</w:t>
      </w:r>
    </w:p>
    <w:sectPr w:rsidR="00AB56D1" w:rsidRPr="00455AAC" w:rsidSect="00D06A19">
      <w:headerReference w:type="even" r:id="rId9"/>
      <w:headerReference w:type="default" r:id="rId10"/>
      <w:footerReference w:type="even" r:id="rId11"/>
      <w:footerReference w:type="default" r:id="rId12"/>
      <w:headerReference w:type="first" r:id="rId13"/>
      <w:footerReference w:type="first" r:id="rId14"/>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F1C" w:rsidRDefault="002C2F1C" w:rsidP="00226AED">
      <w:pPr>
        <w:spacing w:after="0" w:line="240" w:lineRule="auto"/>
      </w:pPr>
      <w:r>
        <w:separator/>
      </w:r>
    </w:p>
  </w:endnote>
  <w:endnote w:type="continuationSeparator" w:id="0">
    <w:p w:rsidR="002C2F1C" w:rsidRDefault="002C2F1C" w:rsidP="0022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F1C" w:rsidRDefault="002C2F1C" w:rsidP="00226AED">
      <w:pPr>
        <w:spacing w:after="0" w:line="240" w:lineRule="auto"/>
      </w:pPr>
      <w:r>
        <w:separator/>
      </w:r>
    </w:p>
  </w:footnote>
  <w:footnote w:type="continuationSeparator" w:id="0">
    <w:p w:rsidR="002C2F1C" w:rsidRDefault="002C2F1C" w:rsidP="00226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B74"/>
    <w:multiLevelType w:val="hybridMultilevel"/>
    <w:tmpl w:val="6D72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136BA"/>
    <w:multiLevelType w:val="hybridMultilevel"/>
    <w:tmpl w:val="6018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83A20"/>
    <w:multiLevelType w:val="hybridMultilevel"/>
    <w:tmpl w:val="1B888FC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890054"/>
    <w:multiLevelType w:val="hybridMultilevel"/>
    <w:tmpl w:val="C0004F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910F2"/>
    <w:multiLevelType w:val="multilevel"/>
    <w:tmpl w:val="9EFE19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83916"/>
    <w:multiLevelType w:val="hybridMultilevel"/>
    <w:tmpl w:val="723249F8"/>
    <w:lvl w:ilvl="0" w:tplc="C90EAA92">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F4BD6"/>
    <w:multiLevelType w:val="hybridMultilevel"/>
    <w:tmpl w:val="92D8D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836E3"/>
    <w:multiLevelType w:val="hybridMultilevel"/>
    <w:tmpl w:val="2F16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B22211"/>
    <w:multiLevelType w:val="hybridMultilevel"/>
    <w:tmpl w:val="1C36AA16"/>
    <w:lvl w:ilvl="0" w:tplc="51A0E31A">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95E67"/>
    <w:multiLevelType w:val="hybridMultilevel"/>
    <w:tmpl w:val="B67A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859D6"/>
    <w:multiLevelType w:val="hybridMultilevel"/>
    <w:tmpl w:val="527E3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407308"/>
    <w:multiLevelType w:val="hybridMultilevel"/>
    <w:tmpl w:val="CF30DD3E"/>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21DD4BCA"/>
    <w:multiLevelType w:val="hybridMultilevel"/>
    <w:tmpl w:val="185AA602"/>
    <w:lvl w:ilvl="0" w:tplc="5E9AA7EA">
      <w:start w:val="1"/>
      <w:numFmt w:val="bullet"/>
      <w:lvlText w:val=""/>
      <w:lvlJc w:val="left"/>
      <w:pPr>
        <w:tabs>
          <w:tab w:val="num" w:pos="1134"/>
        </w:tabs>
        <w:ind w:left="1134" w:hanging="567"/>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250317BC"/>
    <w:multiLevelType w:val="hybridMultilevel"/>
    <w:tmpl w:val="5628BDB2"/>
    <w:lvl w:ilvl="0" w:tplc="08090001">
      <w:start w:val="1"/>
      <w:numFmt w:val="bullet"/>
      <w:lvlText w:val=""/>
      <w:lvlJc w:val="left"/>
      <w:pPr>
        <w:tabs>
          <w:tab w:val="num" w:pos="930"/>
        </w:tabs>
        <w:ind w:left="930" w:hanging="360"/>
      </w:pPr>
      <w:rPr>
        <w:rFonts w:ascii="Symbol" w:hAnsi="Symbol" w:hint="default"/>
      </w:rPr>
    </w:lvl>
    <w:lvl w:ilvl="1" w:tplc="08090003" w:tentative="1">
      <w:start w:val="1"/>
      <w:numFmt w:val="bullet"/>
      <w:lvlText w:val="o"/>
      <w:lvlJc w:val="left"/>
      <w:pPr>
        <w:tabs>
          <w:tab w:val="num" w:pos="1650"/>
        </w:tabs>
        <w:ind w:left="1650" w:hanging="360"/>
      </w:pPr>
      <w:rPr>
        <w:rFonts w:ascii="Courier New" w:hAnsi="Courier New" w:cs="Courier New" w:hint="default"/>
      </w:rPr>
    </w:lvl>
    <w:lvl w:ilvl="2" w:tplc="08090005" w:tentative="1">
      <w:start w:val="1"/>
      <w:numFmt w:val="bullet"/>
      <w:lvlText w:val=""/>
      <w:lvlJc w:val="left"/>
      <w:pPr>
        <w:tabs>
          <w:tab w:val="num" w:pos="2370"/>
        </w:tabs>
        <w:ind w:left="2370" w:hanging="360"/>
      </w:pPr>
      <w:rPr>
        <w:rFonts w:ascii="Wingdings" w:hAnsi="Wingdings" w:hint="default"/>
      </w:rPr>
    </w:lvl>
    <w:lvl w:ilvl="3" w:tplc="08090001" w:tentative="1">
      <w:start w:val="1"/>
      <w:numFmt w:val="bullet"/>
      <w:lvlText w:val=""/>
      <w:lvlJc w:val="left"/>
      <w:pPr>
        <w:tabs>
          <w:tab w:val="num" w:pos="3090"/>
        </w:tabs>
        <w:ind w:left="3090" w:hanging="360"/>
      </w:pPr>
      <w:rPr>
        <w:rFonts w:ascii="Symbol" w:hAnsi="Symbol" w:hint="default"/>
      </w:rPr>
    </w:lvl>
    <w:lvl w:ilvl="4" w:tplc="08090003" w:tentative="1">
      <w:start w:val="1"/>
      <w:numFmt w:val="bullet"/>
      <w:lvlText w:val="o"/>
      <w:lvlJc w:val="left"/>
      <w:pPr>
        <w:tabs>
          <w:tab w:val="num" w:pos="3810"/>
        </w:tabs>
        <w:ind w:left="3810" w:hanging="360"/>
      </w:pPr>
      <w:rPr>
        <w:rFonts w:ascii="Courier New" w:hAnsi="Courier New" w:cs="Courier New" w:hint="default"/>
      </w:rPr>
    </w:lvl>
    <w:lvl w:ilvl="5" w:tplc="08090005" w:tentative="1">
      <w:start w:val="1"/>
      <w:numFmt w:val="bullet"/>
      <w:lvlText w:val=""/>
      <w:lvlJc w:val="left"/>
      <w:pPr>
        <w:tabs>
          <w:tab w:val="num" w:pos="4530"/>
        </w:tabs>
        <w:ind w:left="4530" w:hanging="360"/>
      </w:pPr>
      <w:rPr>
        <w:rFonts w:ascii="Wingdings" w:hAnsi="Wingdings" w:hint="default"/>
      </w:rPr>
    </w:lvl>
    <w:lvl w:ilvl="6" w:tplc="08090001" w:tentative="1">
      <w:start w:val="1"/>
      <w:numFmt w:val="bullet"/>
      <w:lvlText w:val=""/>
      <w:lvlJc w:val="left"/>
      <w:pPr>
        <w:tabs>
          <w:tab w:val="num" w:pos="5250"/>
        </w:tabs>
        <w:ind w:left="5250" w:hanging="360"/>
      </w:pPr>
      <w:rPr>
        <w:rFonts w:ascii="Symbol" w:hAnsi="Symbol" w:hint="default"/>
      </w:rPr>
    </w:lvl>
    <w:lvl w:ilvl="7" w:tplc="08090003" w:tentative="1">
      <w:start w:val="1"/>
      <w:numFmt w:val="bullet"/>
      <w:lvlText w:val="o"/>
      <w:lvlJc w:val="left"/>
      <w:pPr>
        <w:tabs>
          <w:tab w:val="num" w:pos="5970"/>
        </w:tabs>
        <w:ind w:left="5970" w:hanging="360"/>
      </w:pPr>
      <w:rPr>
        <w:rFonts w:ascii="Courier New" w:hAnsi="Courier New" w:cs="Courier New" w:hint="default"/>
      </w:rPr>
    </w:lvl>
    <w:lvl w:ilvl="8" w:tplc="0809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261E005E"/>
    <w:multiLevelType w:val="hybridMultilevel"/>
    <w:tmpl w:val="97F2B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6006D"/>
    <w:multiLevelType w:val="hybridMultilevel"/>
    <w:tmpl w:val="A4B6615A"/>
    <w:lvl w:ilvl="0" w:tplc="1004DCE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6" w15:restartNumberingAfterBreak="0">
    <w:nsid w:val="27A471B2"/>
    <w:multiLevelType w:val="hybridMultilevel"/>
    <w:tmpl w:val="34D07ED4"/>
    <w:lvl w:ilvl="0" w:tplc="4DD08DB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2B9245AE"/>
    <w:multiLevelType w:val="hybridMultilevel"/>
    <w:tmpl w:val="B658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9775DD"/>
    <w:multiLevelType w:val="hybridMultilevel"/>
    <w:tmpl w:val="D14A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BE59A8"/>
    <w:multiLevelType w:val="multilevel"/>
    <w:tmpl w:val="757E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4446A6"/>
    <w:multiLevelType w:val="hybridMultilevel"/>
    <w:tmpl w:val="37981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D1B90"/>
    <w:multiLevelType w:val="hybridMultilevel"/>
    <w:tmpl w:val="2608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901F73"/>
    <w:multiLevelType w:val="hybridMultilevel"/>
    <w:tmpl w:val="9E8CD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9E78B2"/>
    <w:multiLevelType w:val="hybridMultilevel"/>
    <w:tmpl w:val="15EED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8B0D5D"/>
    <w:multiLevelType w:val="hybridMultilevel"/>
    <w:tmpl w:val="AC52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5B402D"/>
    <w:multiLevelType w:val="hybridMultilevel"/>
    <w:tmpl w:val="89E80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6B0379"/>
    <w:multiLevelType w:val="hybridMultilevel"/>
    <w:tmpl w:val="E36C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730A3"/>
    <w:multiLevelType w:val="hybridMultilevel"/>
    <w:tmpl w:val="C3DC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D521E2"/>
    <w:multiLevelType w:val="hybridMultilevel"/>
    <w:tmpl w:val="6FE405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545715"/>
    <w:multiLevelType w:val="hybridMultilevel"/>
    <w:tmpl w:val="7F069662"/>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30" w15:restartNumberingAfterBreak="0">
    <w:nsid w:val="50047EAB"/>
    <w:multiLevelType w:val="hybridMultilevel"/>
    <w:tmpl w:val="6A526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1289A"/>
    <w:multiLevelType w:val="hybridMultilevel"/>
    <w:tmpl w:val="8A44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9285A"/>
    <w:multiLevelType w:val="hybridMultilevel"/>
    <w:tmpl w:val="865E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CC0DAA"/>
    <w:multiLevelType w:val="hybridMultilevel"/>
    <w:tmpl w:val="E690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1762AD"/>
    <w:multiLevelType w:val="hybridMultilevel"/>
    <w:tmpl w:val="C93C8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641D9E"/>
    <w:multiLevelType w:val="hybridMultilevel"/>
    <w:tmpl w:val="F2066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C43288"/>
    <w:multiLevelType w:val="hybridMultilevel"/>
    <w:tmpl w:val="A94E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F51D72"/>
    <w:multiLevelType w:val="hybridMultilevel"/>
    <w:tmpl w:val="B6C2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E378D"/>
    <w:multiLevelType w:val="hybridMultilevel"/>
    <w:tmpl w:val="BCDA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7C3D72"/>
    <w:multiLevelType w:val="hybridMultilevel"/>
    <w:tmpl w:val="185AA602"/>
    <w:lvl w:ilvl="0" w:tplc="08090001">
      <w:start w:val="1"/>
      <w:numFmt w:val="bullet"/>
      <w:lvlText w:val=""/>
      <w:lvlJc w:val="left"/>
      <w:pPr>
        <w:tabs>
          <w:tab w:val="num" w:pos="1320"/>
        </w:tabs>
        <w:ind w:left="1320" w:hanging="360"/>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2101D29"/>
    <w:multiLevelType w:val="hybridMultilevel"/>
    <w:tmpl w:val="CA326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DA39D4"/>
    <w:multiLevelType w:val="hybridMultilevel"/>
    <w:tmpl w:val="6512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AD194D"/>
    <w:multiLevelType w:val="hybridMultilevel"/>
    <w:tmpl w:val="6FE405E0"/>
    <w:lvl w:ilvl="0" w:tplc="10A0287E">
      <w:start w:val="1"/>
      <w:numFmt w:val="bullet"/>
      <w:lvlText w:val=""/>
      <w:lvlJc w:val="left"/>
      <w:pPr>
        <w:tabs>
          <w:tab w:val="num" w:pos="180"/>
        </w:tabs>
        <w:ind w:left="180" w:hanging="567"/>
      </w:pPr>
      <w:rPr>
        <w:rFonts w:ascii="Symbol" w:hAnsi="Symbol" w:hint="default"/>
      </w:rPr>
    </w:lvl>
    <w:lvl w:ilvl="1" w:tplc="B28C26AE">
      <w:start w:val="1"/>
      <w:numFmt w:val="bullet"/>
      <w:lvlText w:val=""/>
      <w:lvlJc w:val="left"/>
      <w:pPr>
        <w:tabs>
          <w:tab w:val="num" w:pos="180"/>
        </w:tabs>
        <w:ind w:left="180" w:hanging="567"/>
      </w:pPr>
      <w:rPr>
        <w:rFonts w:ascii="Symbol" w:hAnsi="Symbol"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43" w15:restartNumberingAfterBreak="0">
    <w:nsid w:val="76F02A37"/>
    <w:multiLevelType w:val="hybridMultilevel"/>
    <w:tmpl w:val="5628BDB2"/>
    <w:lvl w:ilvl="0" w:tplc="2BB05DE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621"/>
        </w:tabs>
        <w:ind w:left="-621" w:hanging="360"/>
      </w:pPr>
      <w:rPr>
        <w:rFonts w:ascii="Courier New" w:hAnsi="Courier New" w:cs="Courier New" w:hint="default"/>
      </w:rPr>
    </w:lvl>
    <w:lvl w:ilvl="2" w:tplc="08090005" w:tentative="1">
      <w:start w:val="1"/>
      <w:numFmt w:val="bullet"/>
      <w:lvlText w:val=""/>
      <w:lvlJc w:val="left"/>
      <w:pPr>
        <w:tabs>
          <w:tab w:val="num" w:pos="99"/>
        </w:tabs>
        <w:ind w:left="99" w:hanging="360"/>
      </w:pPr>
      <w:rPr>
        <w:rFonts w:ascii="Wingdings" w:hAnsi="Wingdings" w:hint="default"/>
      </w:rPr>
    </w:lvl>
    <w:lvl w:ilvl="3" w:tplc="08090001" w:tentative="1">
      <w:start w:val="1"/>
      <w:numFmt w:val="bullet"/>
      <w:lvlText w:val=""/>
      <w:lvlJc w:val="left"/>
      <w:pPr>
        <w:tabs>
          <w:tab w:val="num" w:pos="819"/>
        </w:tabs>
        <w:ind w:left="819" w:hanging="360"/>
      </w:pPr>
      <w:rPr>
        <w:rFonts w:ascii="Symbol" w:hAnsi="Symbol" w:hint="default"/>
      </w:rPr>
    </w:lvl>
    <w:lvl w:ilvl="4" w:tplc="08090003" w:tentative="1">
      <w:start w:val="1"/>
      <w:numFmt w:val="bullet"/>
      <w:lvlText w:val="o"/>
      <w:lvlJc w:val="left"/>
      <w:pPr>
        <w:tabs>
          <w:tab w:val="num" w:pos="1539"/>
        </w:tabs>
        <w:ind w:left="1539" w:hanging="360"/>
      </w:pPr>
      <w:rPr>
        <w:rFonts w:ascii="Courier New" w:hAnsi="Courier New" w:cs="Courier New" w:hint="default"/>
      </w:rPr>
    </w:lvl>
    <w:lvl w:ilvl="5" w:tplc="08090005" w:tentative="1">
      <w:start w:val="1"/>
      <w:numFmt w:val="bullet"/>
      <w:lvlText w:val=""/>
      <w:lvlJc w:val="left"/>
      <w:pPr>
        <w:tabs>
          <w:tab w:val="num" w:pos="2259"/>
        </w:tabs>
        <w:ind w:left="2259" w:hanging="360"/>
      </w:pPr>
      <w:rPr>
        <w:rFonts w:ascii="Wingdings" w:hAnsi="Wingdings" w:hint="default"/>
      </w:rPr>
    </w:lvl>
    <w:lvl w:ilvl="6" w:tplc="08090001" w:tentative="1">
      <w:start w:val="1"/>
      <w:numFmt w:val="bullet"/>
      <w:lvlText w:val=""/>
      <w:lvlJc w:val="left"/>
      <w:pPr>
        <w:tabs>
          <w:tab w:val="num" w:pos="2979"/>
        </w:tabs>
        <w:ind w:left="2979" w:hanging="360"/>
      </w:pPr>
      <w:rPr>
        <w:rFonts w:ascii="Symbol" w:hAnsi="Symbol" w:hint="default"/>
      </w:rPr>
    </w:lvl>
    <w:lvl w:ilvl="7" w:tplc="08090003" w:tentative="1">
      <w:start w:val="1"/>
      <w:numFmt w:val="bullet"/>
      <w:lvlText w:val="o"/>
      <w:lvlJc w:val="left"/>
      <w:pPr>
        <w:tabs>
          <w:tab w:val="num" w:pos="3699"/>
        </w:tabs>
        <w:ind w:left="3699" w:hanging="360"/>
      </w:pPr>
      <w:rPr>
        <w:rFonts w:ascii="Courier New" w:hAnsi="Courier New" w:cs="Courier New" w:hint="default"/>
      </w:rPr>
    </w:lvl>
    <w:lvl w:ilvl="8" w:tplc="08090005" w:tentative="1">
      <w:start w:val="1"/>
      <w:numFmt w:val="bullet"/>
      <w:lvlText w:val=""/>
      <w:lvlJc w:val="left"/>
      <w:pPr>
        <w:tabs>
          <w:tab w:val="num" w:pos="4419"/>
        </w:tabs>
        <w:ind w:left="4419" w:hanging="360"/>
      </w:pPr>
      <w:rPr>
        <w:rFonts w:ascii="Wingdings" w:hAnsi="Wingdings" w:hint="default"/>
      </w:rPr>
    </w:lvl>
  </w:abstractNum>
  <w:abstractNum w:abstractNumId="44" w15:restartNumberingAfterBreak="0">
    <w:nsid w:val="7A35091D"/>
    <w:multiLevelType w:val="hybridMultilevel"/>
    <w:tmpl w:val="A250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B54B2D"/>
    <w:multiLevelType w:val="hybridMultilevel"/>
    <w:tmpl w:val="3CB2F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4"/>
  </w:num>
  <w:num w:numId="3">
    <w:abstractNumId w:val="25"/>
  </w:num>
  <w:num w:numId="4">
    <w:abstractNumId w:val="17"/>
  </w:num>
  <w:num w:numId="5">
    <w:abstractNumId w:val="9"/>
  </w:num>
  <w:num w:numId="6">
    <w:abstractNumId w:val="5"/>
  </w:num>
  <w:num w:numId="7">
    <w:abstractNumId w:val="8"/>
  </w:num>
  <w:num w:numId="8">
    <w:abstractNumId w:val="31"/>
  </w:num>
  <w:num w:numId="9">
    <w:abstractNumId w:val="39"/>
  </w:num>
  <w:num w:numId="10">
    <w:abstractNumId w:val="12"/>
  </w:num>
  <w:num w:numId="11">
    <w:abstractNumId w:val="24"/>
  </w:num>
  <w:num w:numId="12">
    <w:abstractNumId w:val="15"/>
  </w:num>
  <w:num w:numId="13">
    <w:abstractNumId w:val="32"/>
  </w:num>
  <w:num w:numId="14">
    <w:abstractNumId w:val="43"/>
  </w:num>
  <w:num w:numId="15">
    <w:abstractNumId w:val="21"/>
  </w:num>
  <w:num w:numId="16">
    <w:abstractNumId w:val="10"/>
  </w:num>
  <w:num w:numId="17">
    <w:abstractNumId w:val="33"/>
  </w:num>
  <w:num w:numId="18">
    <w:abstractNumId w:val="42"/>
  </w:num>
  <w:num w:numId="19">
    <w:abstractNumId w:val="41"/>
  </w:num>
  <w:num w:numId="20">
    <w:abstractNumId w:val="16"/>
  </w:num>
  <w:num w:numId="21">
    <w:abstractNumId w:val="18"/>
  </w:num>
  <w:num w:numId="22">
    <w:abstractNumId w:val="13"/>
  </w:num>
  <w:num w:numId="23">
    <w:abstractNumId w:val="22"/>
  </w:num>
  <w:num w:numId="24">
    <w:abstractNumId w:val="28"/>
  </w:num>
  <w:num w:numId="25">
    <w:abstractNumId w:val="30"/>
  </w:num>
  <w:num w:numId="26">
    <w:abstractNumId w:val="7"/>
  </w:num>
  <w:num w:numId="27">
    <w:abstractNumId w:val="1"/>
  </w:num>
  <w:num w:numId="28">
    <w:abstractNumId w:val="2"/>
  </w:num>
  <w:num w:numId="29">
    <w:abstractNumId w:val="37"/>
  </w:num>
  <w:num w:numId="30">
    <w:abstractNumId w:val="14"/>
  </w:num>
  <w:num w:numId="31">
    <w:abstractNumId w:val="19"/>
  </w:num>
  <w:num w:numId="32">
    <w:abstractNumId w:val="4"/>
  </w:num>
  <w:num w:numId="33">
    <w:abstractNumId w:val="20"/>
  </w:num>
  <w:num w:numId="34">
    <w:abstractNumId w:val="26"/>
  </w:num>
  <w:num w:numId="35">
    <w:abstractNumId w:val="40"/>
  </w:num>
  <w:num w:numId="36">
    <w:abstractNumId w:val="3"/>
  </w:num>
  <w:num w:numId="37">
    <w:abstractNumId w:val="35"/>
  </w:num>
  <w:num w:numId="38">
    <w:abstractNumId w:val="34"/>
  </w:num>
  <w:num w:numId="39">
    <w:abstractNumId w:val="45"/>
  </w:num>
  <w:num w:numId="40">
    <w:abstractNumId w:val="27"/>
  </w:num>
  <w:num w:numId="41">
    <w:abstractNumId w:val="0"/>
  </w:num>
  <w:num w:numId="42">
    <w:abstractNumId w:val="11"/>
  </w:num>
  <w:num w:numId="43">
    <w:abstractNumId w:val="6"/>
  </w:num>
  <w:num w:numId="44">
    <w:abstractNumId w:val="29"/>
  </w:num>
  <w:num w:numId="45">
    <w:abstractNumId w:val="3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E7"/>
    <w:rsid w:val="00022F6D"/>
    <w:rsid w:val="000276CB"/>
    <w:rsid w:val="00044657"/>
    <w:rsid w:val="00046E2E"/>
    <w:rsid w:val="00050D5F"/>
    <w:rsid w:val="00082208"/>
    <w:rsid w:val="000D04C9"/>
    <w:rsid w:val="000E398D"/>
    <w:rsid w:val="000E7D29"/>
    <w:rsid w:val="001030B8"/>
    <w:rsid w:val="00136329"/>
    <w:rsid w:val="00141A64"/>
    <w:rsid w:val="0014275B"/>
    <w:rsid w:val="00147B1D"/>
    <w:rsid w:val="00163868"/>
    <w:rsid w:val="00172F51"/>
    <w:rsid w:val="001743E3"/>
    <w:rsid w:val="00175FCC"/>
    <w:rsid w:val="0018698F"/>
    <w:rsid w:val="00193C77"/>
    <w:rsid w:val="001A0412"/>
    <w:rsid w:val="001A0F63"/>
    <w:rsid w:val="001B63BC"/>
    <w:rsid w:val="001C7643"/>
    <w:rsid w:val="001D4FD3"/>
    <w:rsid w:val="00226AED"/>
    <w:rsid w:val="002411BB"/>
    <w:rsid w:val="0024193B"/>
    <w:rsid w:val="00242D91"/>
    <w:rsid w:val="0028259E"/>
    <w:rsid w:val="002857D3"/>
    <w:rsid w:val="002A316C"/>
    <w:rsid w:val="002C2F1C"/>
    <w:rsid w:val="002D083E"/>
    <w:rsid w:val="002D33CC"/>
    <w:rsid w:val="002D7457"/>
    <w:rsid w:val="00314B20"/>
    <w:rsid w:val="00355CFA"/>
    <w:rsid w:val="00370DA5"/>
    <w:rsid w:val="00386051"/>
    <w:rsid w:val="0039223B"/>
    <w:rsid w:val="003943CF"/>
    <w:rsid w:val="003B3C9A"/>
    <w:rsid w:val="003C1080"/>
    <w:rsid w:val="003E6BE3"/>
    <w:rsid w:val="0041610F"/>
    <w:rsid w:val="00420AF8"/>
    <w:rsid w:val="004435C9"/>
    <w:rsid w:val="00455AAC"/>
    <w:rsid w:val="004938F9"/>
    <w:rsid w:val="004A5A32"/>
    <w:rsid w:val="004C0666"/>
    <w:rsid w:val="004C35E4"/>
    <w:rsid w:val="004E3212"/>
    <w:rsid w:val="00501841"/>
    <w:rsid w:val="00527025"/>
    <w:rsid w:val="005431FF"/>
    <w:rsid w:val="00586FDE"/>
    <w:rsid w:val="005A195A"/>
    <w:rsid w:val="005A4F2C"/>
    <w:rsid w:val="005A5CEA"/>
    <w:rsid w:val="005E7986"/>
    <w:rsid w:val="0060064A"/>
    <w:rsid w:val="0060182A"/>
    <w:rsid w:val="0060547F"/>
    <w:rsid w:val="00642BA9"/>
    <w:rsid w:val="0064304B"/>
    <w:rsid w:val="00664A51"/>
    <w:rsid w:val="00690322"/>
    <w:rsid w:val="006A06AE"/>
    <w:rsid w:val="006B4035"/>
    <w:rsid w:val="006C4506"/>
    <w:rsid w:val="006D06F0"/>
    <w:rsid w:val="00706A15"/>
    <w:rsid w:val="007411A6"/>
    <w:rsid w:val="00745634"/>
    <w:rsid w:val="00754125"/>
    <w:rsid w:val="0077384A"/>
    <w:rsid w:val="007D0707"/>
    <w:rsid w:val="007E0001"/>
    <w:rsid w:val="007E4F26"/>
    <w:rsid w:val="007E6429"/>
    <w:rsid w:val="00834707"/>
    <w:rsid w:val="00836552"/>
    <w:rsid w:val="00843697"/>
    <w:rsid w:val="00861B3C"/>
    <w:rsid w:val="00895C8D"/>
    <w:rsid w:val="008C788F"/>
    <w:rsid w:val="009354B8"/>
    <w:rsid w:val="00971EB6"/>
    <w:rsid w:val="009C4185"/>
    <w:rsid w:val="009D64A6"/>
    <w:rsid w:val="009E3CDF"/>
    <w:rsid w:val="009F18B7"/>
    <w:rsid w:val="009F40DA"/>
    <w:rsid w:val="00A11E67"/>
    <w:rsid w:val="00A20042"/>
    <w:rsid w:val="00A23ED5"/>
    <w:rsid w:val="00A25871"/>
    <w:rsid w:val="00A3374D"/>
    <w:rsid w:val="00A436FE"/>
    <w:rsid w:val="00A542C4"/>
    <w:rsid w:val="00A61141"/>
    <w:rsid w:val="00A64E08"/>
    <w:rsid w:val="00A8529F"/>
    <w:rsid w:val="00A90F9E"/>
    <w:rsid w:val="00A9163A"/>
    <w:rsid w:val="00AA3BD4"/>
    <w:rsid w:val="00AB5608"/>
    <w:rsid w:val="00AB56D1"/>
    <w:rsid w:val="00AC0EE4"/>
    <w:rsid w:val="00AD31D0"/>
    <w:rsid w:val="00B75912"/>
    <w:rsid w:val="00B7731F"/>
    <w:rsid w:val="00B9725D"/>
    <w:rsid w:val="00BD197F"/>
    <w:rsid w:val="00C332F4"/>
    <w:rsid w:val="00C46CB2"/>
    <w:rsid w:val="00C61994"/>
    <w:rsid w:val="00CA06FB"/>
    <w:rsid w:val="00CA1646"/>
    <w:rsid w:val="00CC3368"/>
    <w:rsid w:val="00CC5DF7"/>
    <w:rsid w:val="00CE2BE9"/>
    <w:rsid w:val="00CE7A18"/>
    <w:rsid w:val="00CF234B"/>
    <w:rsid w:val="00D06A19"/>
    <w:rsid w:val="00D12618"/>
    <w:rsid w:val="00D249A7"/>
    <w:rsid w:val="00D71F23"/>
    <w:rsid w:val="00D80360"/>
    <w:rsid w:val="00DA5BAA"/>
    <w:rsid w:val="00DD06F5"/>
    <w:rsid w:val="00E04C76"/>
    <w:rsid w:val="00E12DBE"/>
    <w:rsid w:val="00E13175"/>
    <w:rsid w:val="00E52EFB"/>
    <w:rsid w:val="00E602AF"/>
    <w:rsid w:val="00E92932"/>
    <w:rsid w:val="00E92E26"/>
    <w:rsid w:val="00EB7FE7"/>
    <w:rsid w:val="00ED4DA5"/>
    <w:rsid w:val="00EE19E4"/>
    <w:rsid w:val="00F04420"/>
    <w:rsid w:val="00F2531E"/>
    <w:rsid w:val="00F6281E"/>
    <w:rsid w:val="00FA70BF"/>
    <w:rsid w:val="00FE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4431ECA-026D-4DBB-A74D-CE26481D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552"/>
    <w:pPr>
      <w:keepNext/>
      <w:spacing w:after="0" w:line="240" w:lineRule="auto"/>
      <w:outlineLvl w:val="0"/>
    </w:pPr>
    <w:rPr>
      <w:rFonts w:ascii="Tahoma" w:eastAsia="Times New Roman"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E7"/>
    <w:rPr>
      <w:rFonts w:ascii="Tahoma" w:hAnsi="Tahoma" w:cs="Tahoma"/>
      <w:sz w:val="16"/>
      <w:szCs w:val="16"/>
    </w:rPr>
  </w:style>
  <w:style w:type="paragraph" w:styleId="ListParagraph">
    <w:name w:val="List Paragraph"/>
    <w:basedOn w:val="Normal"/>
    <w:uiPriority w:val="34"/>
    <w:qFormat/>
    <w:rsid w:val="00EB7FE7"/>
    <w:pPr>
      <w:ind w:left="720"/>
      <w:contextualSpacing/>
    </w:pPr>
  </w:style>
  <w:style w:type="character" w:styleId="PlaceholderText">
    <w:name w:val="Placeholder Text"/>
    <w:basedOn w:val="DefaultParagraphFont"/>
    <w:uiPriority w:val="99"/>
    <w:semiHidden/>
    <w:rsid w:val="009F18B7"/>
    <w:rPr>
      <w:color w:val="808080"/>
    </w:rPr>
  </w:style>
  <w:style w:type="character" w:customStyle="1" w:styleId="Heading1Char">
    <w:name w:val="Heading 1 Char"/>
    <w:basedOn w:val="DefaultParagraphFont"/>
    <w:link w:val="Heading1"/>
    <w:rsid w:val="00836552"/>
    <w:rPr>
      <w:rFonts w:ascii="Tahoma" w:eastAsia="Times New Roman" w:hAnsi="Tahoma" w:cs="Tahoma"/>
      <w:b/>
      <w:lang w:eastAsia="en-GB"/>
    </w:rPr>
  </w:style>
  <w:style w:type="paragraph" w:styleId="Header">
    <w:name w:val="header"/>
    <w:basedOn w:val="Normal"/>
    <w:link w:val="HeaderChar"/>
    <w:uiPriority w:val="99"/>
    <w:unhideWhenUsed/>
    <w:rsid w:val="00226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AED"/>
  </w:style>
  <w:style w:type="paragraph" w:styleId="Footer">
    <w:name w:val="footer"/>
    <w:basedOn w:val="Normal"/>
    <w:link w:val="FooterChar"/>
    <w:uiPriority w:val="99"/>
    <w:unhideWhenUsed/>
    <w:rsid w:val="00226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AED"/>
  </w:style>
  <w:style w:type="paragraph" w:styleId="BodyText2">
    <w:name w:val="Body Text 2"/>
    <w:basedOn w:val="Normal"/>
    <w:link w:val="BodyText2Char"/>
    <w:rsid w:val="00082208"/>
    <w:pPr>
      <w:spacing w:after="0" w:line="240" w:lineRule="auto"/>
      <w:jc w:val="both"/>
    </w:pPr>
    <w:rPr>
      <w:rFonts w:eastAsia="Times New Roman"/>
    </w:rPr>
  </w:style>
  <w:style w:type="character" w:customStyle="1" w:styleId="BodyText2Char">
    <w:name w:val="Body Text 2 Char"/>
    <w:basedOn w:val="DefaultParagraphFont"/>
    <w:link w:val="BodyText2"/>
    <w:rsid w:val="0008220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AF63-021A-48DE-AB73-42BE4056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Gomez</dc:creator>
  <cp:lastModifiedBy>Janette Foster</cp:lastModifiedBy>
  <cp:revision>2</cp:revision>
  <cp:lastPrinted>2013-01-30T09:44:00Z</cp:lastPrinted>
  <dcterms:created xsi:type="dcterms:W3CDTF">2017-07-19T12:18:00Z</dcterms:created>
  <dcterms:modified xsi:type="dcterms:W3CDTF">2017-07-19T12:18:00Z</dcterms:modified>
</cp:coreProperties>
</file>