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D93C" w14:textId="77777777" w:rsidR="00633247" w:rsidRPr="00B83A20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55" w:type="dxa"/>
        <w:tblLayout w:type="fixed"/>
        <w:tblLook w:val="0000" w:firstRow="0" w:lastRow="0" w:firstColumn="0" w:lastColumn="0" w:noHBand="0" w:noVBand="0"/>
      </w:tblPr>
      <w:tblGrid>
        <w:gridCol w:w="3043"/>
        <w:gridCol w:w="6912"/>
      </w:tblGrid>
      <w:tr w:rsidR="008C488F" w:rsidRPr="00B83A20" w14:paraId="3324EEB2" w14:textId="77777777" w:rsidTr="002911A4">
        <w:trPr>
          <w:trHeight w:val="763"/>
        </w:trPr>
        <w:tc>
          <w:tcPr>
            <w:tcW w:w="3043" w:type="dxa"/>
          </w:tcPr>
          <w:p w14:paraId="18AAC114" w14:textId="38ECE630" w:rsidR="008C488F" w:rsidRPr="00B83A20" w:rsidRDefault="003C27C8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 w:rsidR="00DE1FD4" w:rsidRPr="00B83A20">
              <w:rPr>
                <w:rFonts w:ascii="Arial Bold" w:hAnsi="Arial Bold" w:cs="Arial"/>
                <w:b/>
                <w:bCs/>
                <w:caps/>
                <w:color w:val="000000"/>
                <w:sz w:val="24"/>
                <w:szCs w:val="24"/>
              </w:rPr>
              <w:t>Job Description –</w:t>
            </w:r>
          </w:p>
        </w:tc>
        <w:tc>
          <w:tcPr>
            <w:tcW w:w="6912" w:type="dxa"/>
          </w:tcPr>
          <w:p w14:paraId="7154E29D" w14:textId="60508594" w:rsidR="003C27C8" w:rsidRPr="00B83A20" w:rsidRDefault="00751240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>COVER</w:t>
            </w:r>
            <w:r w:rsidR="00172F2A"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AND EDUCATIONAL VISITS</w:t>
            </w:r>
            <w:r w:rsidR="005E7754"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MANAGER</w:t>
            </w:r>
          </w:p>
          <w:p w14:paraId="69BDD86E" w14:textId="735934B9" w:rsidR="008C488F" w:rsidRPr="00B83A20" w:rsidRDefault="008C488F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C488F" w:rsidRPr="00B83A20" w14:paraId="7A81F19E" w14:textId="77777777" w:rsidTr="002911A4">
        <w:trPr>
          <w:trHeight w:val="374"/>
        </w:trPr>
        <w:tc>
          <w:tcPr>
            <w:tcW w:w="3043" w:type="dxa"/>
          </w:tcPr>
          <w:p w14:paraId="2AE5EA5F" w14:textId="77777777" w:rsidR="008C488F" w:rsidRPr="00B83A20" w:rsidRDefault="008C488F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912" w:type="dxa"/>
          </w:tcPr>
          <w:p w14:paraId="515D11D5" w14:textId="385DC569" w:rsidR="008C488F" w:rsidRPr="00B83A20" w:rsidRDefault="008C488F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8C488F" w:rsidRPr="00B83A20" w14:paraId="69BDF4D0" w14:textId="77777777" w:rsidTr="002911A4">
        <w:trPr>
          <w:trHeight w:val="763"/>
        </w:trPr>
        <w:tc>
          <w:tcPr>
            <w:tcW w:w="3043" w:type="dxa"/>
          </w:tcPr>
          <w:p w14:paraId="7361295A" w14:textId="09628379" w:rsidR="002911A4" w:rsidRPr="00B83A20" w:rsidRDefault="008C488F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  <w:p w14:paraId="661F210C" w14:textId="3368FC63" w:rsidR="002911A4" w:rsidRPr="00B83A20" w:rsidRDefault="002911A4" w:rsidP="002911A4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bCs/>
                <w:sz w:val="24"/>
                <w:szCs w:val="24"/>
              </w:rPr>
              <w:t>Responsible for:</w:t>
            </w:r>
          </w:p>
        </w:tc>
        <w:tc>
          <w:tcPr>
            <w:tcW w:w="6912" w:type="dxa"/>
          </w:tcPr>
          <w:p w14:paraId="48241000" w14:textId="199C18DE" w:rsidR="002911A4" w:rsidRPr="00B83A20" w:rsidRDefault="00172F2A" w:rsidP="002911A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>Assistant Headteacher</w:t>
            </w:r>
          </w:p>
          <w:p w14:paraId="5343C3DE" w14:textId="3B257CA3" w:rsidR="002911A4" w:rsidRPr="00B83A20" w:rsidRDefault="00172F2A" w:rsidP="002911A4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83A20">
              <w:rPr>
                <w:rFonts w:ascii="Arial" w:hAnsi="Arial"/>
                <w:b/>
                <w:color w:val="000000"/>
                <w:sz w:val="24"/>
                <w:szCs w:val="24"/>
              </w:rPr>
              <w:t>Cover Supervisors</w:t>
            </w:r>
          </w:p>
        </w:tc>
      </w:tr>
      <w:tr w:rsidR="002911A4" w:rsidRPr="00B83A20" w14:paraId="27B119DD" w14:textId="77777777" w:rsidTr="002911A4">
        <w:trPr>
          <w:trHeight w:val="279"/>
        </w:trPr>
        <w:tc>
          <w:tcPr>
            <w:tcW w:w="3043" w:type="dxa"/>
          </w:tcPr>
          <w:p w14:paraId="1D86A43E" w14:textId="77777777" w:rsidR="002911A4" w:rsidRPr="00B83A20" w:rsidRDefault="002911A4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14:paraId="5157930C" w14:textId="77777777" w:rsidR="002911A4" w:rsidRPr="00B83A20" w:rsidRDefault="002911A4" w:rsidP="00B03B36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300DC00" w14:textId="77777777" w:rsidR="008C488F" w:rsidRPr="00B83A20" w:rsidRDefault="008C488F" w:rsidP="008C488F">
      <w:pPr>
        <w:rPr>
          <w:rFonts w:ascii="Arial" w:hAnsi="Arial"/>
          <w:color w:val="000000"/>
        </w:rPr>
      </w:pPr>
    </w:p>
    <w:p w14:paraId="6304DD37" w14:textId="77777777" w:rsidR="008C488F" w:rsidRPr="00B83A20" w:rsidRDefault="008C488F" w:rsidP="008C488F">
      <w:pPr>
        <w:rPr>
          <w:rFonts w:ascii="Arial" w:hAnsi="Arial"/>
          <w:b/>
          <w:sz w:val="28"/>
          <w:u w:val="single"/>
        </w:rPr>
      </w:pPr>
      <w:r w:rsidRPr="00B83A20">
        <w:rPr>
          <w:rFonts w:ascii="Arial" w:hAnsi="Arial"/>
          <w:b/>
          <w:sz w:val="28"/>
          <w:u w:val="single"/>
        </w:rPr>
        <w:t>Purpose of the Job:</w:t>
      </w:r>
    </w:p>
    <w:p w14:paraId="4CA7726D" w14:textId="77777777" w:rsidR="008C488F" w:rsidRPr="00B83A20" w:rsidRDefault="008C488F" w:rsidP="008C488F">
      <w:pPr>
        <w:jc w:val="both"/>
        <w:rPr>
          <w:rFonts w:ascii="Arial" w:hAnsi="Arial"/>
        </w:rPr>
      </w:pPr>
    </w:p>
    <w:p w14:paraId="4D403003" w14:textId="46A49390" w:rsidR="00172F2A" w:rsidRPr="00B83A20" w:rsidRDefault="008C488F" w:rsidP="008C488F">
      <w:pPr>
        <w:jc w:val="both"/>
        <w:rPr>
          <w:rFonts w:ascii="Arial" w:hAnsi="Arial"/>
          <w:sz w:val="24"/>
          <w:szCs w:val="24"/>
        </w:rPr>
      </w:pPr>
      <w:r w:rsidRPr="00B83A20">
        <w:rPr>
          <w:rFonts w:ascii="Arial" w:hAnsi="Arial"/>
          <w:sz w:val="24"/>
          <w:szCs w:val="24"/>
        </w:rPr>
        <w:t xml:space="preserve">To be responsible for </w:t>
      </w:r>
      <w:r w:rsidR="00172F2A" w:rsidRPr="00B83A20">
        <w:rPr>
          <w:rFonts w:ascii="Arial" w:hAnsi="Arial"/>
          <w:sz w:val="24"/>
          <w:szCs w:val="24"/>
        </w:rPr>
        <w:t>the management of the school</w:t>
      </w:r>
      <w:r w:rsidR="00B83A20" w:rsidRPr="00B83A20">
        <w:rPr>
          <w:rFonts w:ascii="Arial" w:hAnsi="Arial"/>
          <w:sz w:val="24"/>
          <w:szCs w:val="24"/>
        </w:rPr>
        <w:t>’</w:t>
      </w:r>
      <w:r w:rsidR="00172F2A" w:rsidRPr="00B83A20">
        <w:rPr>
          <w:rFonts w:ascii="Arial" w:hAnsi="Arial"/>
          <w:sz w:val="24"/>
          <w:szCs w:val="24"/>
        </w:rPr>
        <w:t xml:space="preserve">s cover </w:t>
      </w:r>
      <w:proofErr w:type="gramStart"/>
      <w:r w:rsidR="00172F2A" w:rsidRPr="00B83A20">
        <w:rPr>
          <w:rFonts w:ascii="Arial" w:hAnsi="Arial"/>
          <w:sz w:val="24"/>
          <w:szCs w:val="24"/>
        </w:rPr>
        <w:t>on a daily basis</w:t>
      </w:r>
      <w:proofErr w:type="gramEnd"/>
      <w:r w:rsidR="00172F2A" w:rsidRPr="00B83A20">
        <w:rPr>
          <w:rFonts w:ascii="Arial" w:hAnsi="Arial"/>
          <w:sz w:val="24"/>
          <w:szCs w:val="24"/>
        </w:rPr>
        <w:t xml:space="preserve"> and ensure high quality provision for students in the event of staff absence.</w:t>
      </w:r>
    </w:p>
    <w:p w14:paraId="465BC304" w14:textId="77777777" w:rsidR="00172F2A" w:rsidRPr="00B83A20" w:rsidRDefault="00172F2A" w:rsidP="008C488F">
      <w:pPr>
        <w:jc w:val="both"/>
        <w:rPr>
          <w:rFonts w:ascii="Arial" w:hAnsi="Arial"/>
          <w:sz w:val="24"/>
          <w:szCs w:val="24"/>
        </w:rPr>
      </w:pPr>
    </w:p>
    <w:p w14:paraId="4EDDAB92" w14:textId="32BDC2DF" w:rsidR="008C488F" w:rsidRPr="00B83A20" w:rsidRDefault="00172F2A" w:rsidP="008C488F">
      <w:pPr>
        <w:jc w:val="both"/>
        <w:rPr>
          <w:rFonts w:ascii="Arial" w:hAnsi="Arial"/>
          <w:sz w:val="24"/>
          <w:szCs w:val="24"/>
        </w:rPr>
      </w:pPr>
      <w:r w:rsidRPr="00B83A20">
        <w:rPr>
          <w:rFonts w:ascii="Arial" w:hAnsi="Arial"/>
          <w:sz w:val="24"/>
          <w:szCs w:val="24"/>
        </w:rPr>
        <w:t>To be responsible for</w:t>
      </w:r>
      <w:r w:rsidR="00CD072A" w:rsidRPr="00B83A20">
        <w:rPr>
          <w:rFonts w:ascii="Arial" w:hAnsi="Arial"/>
          <w:sz w:val="24"/>
          <w:szCs w:val="24"/>
        </w:rPr>
        <w:t xml:space="preserve"> all areas of the educational visits </w:t>
      </w:r>
      <w:r w:rsidR="00F87703" w:rsidRPr="00B83A20">
        <w:rPr>
          <w:rFonts w:ascii="Arial" w:hAnsi="Arial"/>
          <w:sz w:val="24"/>
          <w:szCs w:val="24"/>
        </w:rPr>
        <w:t>management</w:t>
      </w:r>
      <w:r w:rsidR="00CD072A" w:rsidRPr="00B83A20">
        <w:rPr>
          <w:rFonts w:ascii="Arial" w:hAnsi="Arial"/>
          <w:sz w:val="24"/>
          <w:szCs w:val="24"/>
        </w:rPr>
        <w:t xml:space="preserve"> including liaising closely with staff members in charge of their visit and supporting leaders with the Evolve system.</w:t>
      </w:r>
    </w:p>
    <w:p w14:paraId="290BD010" w14:textId="77777777" w:rsidR="008C488F" w:rsidRPr="00B83A20" w:rsidRDefault="008C488F" w:rsidP="008C488F">
      <w:pPr>
        <w:jc w:val="both"/>
        <w:rPr>
          <w:rFonts w:ascii="Arial" w:hAnsi="Arial"/>
        </w:rPr>
      </w:pPr>
    </w:p>
    <w:p w14:paraId="4539CF5A" w14:textId="77777777" w:rsidR="008C488F" w:rsidRPr="00B83A20" w:rsidRDefault="008C488F" w:rsidP="008C488F">
      <w:pPr>
        <w:rPr>
          <w:rFonts w:ascii="Arial" w:hAnsi="Arial"/>
          <w:b/>
          <w:sz w:val="28"/>
          <w:u w:val="single"/>
        </w:rPr>
      </w:pPr>
      <w:r w:rsidRPr="00B83A20">
        <w:rPr>
          <w:rFonts w:ascii="Arial" w:hAnsi="Arial"/>
          <w:b/>
          <w:sz w:val="28"/>
          <w:u w:val="single"/>
        </w:rPr>
        <w:t>Key duties and responsibilities:</w:t>
      </w:r>
    </w:p>
    <w:p w14:paraId="55D48BDB" w14:textId="77777777" w:rsidR="008C488F" w:rsidRPr="00B83A20" w:rsidRDefault="008C488F" w:rsidP="008C488F">
      <w:pPr>
        <w:rPr>
          <w:rFonts w:ascii="Arial" w:hAnsi="Arial"/>
          <w:b/>
          <w:sz w:val="28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C488F" w:rsidRPr="00B83A20" w14:paraId="71491305" w14:textId="77777777" w:rsidTr="00B553C8">
        <w:trPr>
          <w:trHeight w:val="6705"/>
        </w:trPr>
        <w:tc>
          <w:tcPr>
            <w:tcW w:w="9606" w:type="dxa"/>
          </w:tcPr>
          <w:p w14:paraId="37937FB9" w14:textId="77777777" w:rsidR="00CA16C7" w:rsidRPr="00B83A20" w:rsidRDefault="00CA16C7" w:rsidP="00CD072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AB278A0" w14:textId="3628414A" w:rsidR="00AA63A7" w:rsidRPr="00B83A20" w:rsidRDefault="008C488F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To act as the </w:t>
            </w:r>
            <w:r w:rsidR="003A36B1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main 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contact point for staff absence notifications – advise </w:t>
            </w:r>
            <w:r w:rsidR="002A5424" w:rsidRPr="00B83A20">
              <w:rPr>
                <w:rFonts w:ascii="Arial" w:hAnsi="Arial"/>
                <w:sz w:val="24"/>
                <w:szCs w:val="24"/>
                <w:lang w:val="en-GB"/>
              </w:rPr>
              <w:t>Headteacher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>/</w:t>
            </w:r>
            <w:r w:rsidR="00B83A20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line 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manager and maintain records as appropriate. </w:t>
            </w:r>
          </w:p>
          <w:p w14:paraId="00EE4DD4" w14:textId="77777777" w:rsidR="00583AD5" w:rsidRPr="00B83A20" w:rsidRDefault="00583AD5" w:rsidP="00B03B3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19D59DA" w14:textId="2E162643" w:rsidR="00583AD5" w:rsidRPr="00B83A20" w:rsidRDefault="00583AD5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B83A20">
              <w:rPr>
                <w:rFonts w:ascii="Arial" w:hAnsi="Arial" w:cs="Arial"/>
                <w:sz w:val="24"/>
                <w:lang w:val="en-GB"/>
              </w:rPr>
              <w:t>Develop and maintain relationships with supply agencies, buying in cover if required.</w:t>
            </w:r>
          </w:p>
          <w:p w14:paraId="0598CF7A" w14:textId="77777777" w:rsidR="00AA63A7" w:rsidRPr="00B83A20" w:rsidRDefault="00AA63A7" w:rsidP="00B03B3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58D58376" w14:textId="2A3410E1" w:rsidR="00BF6BFF" w:rsidRPr="00B83A20" w:rsidRDefault="00722C1D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Lead on ensuring efficient cover procedures and processes are in place. </w:t>
            </w:r>
            <w:r w:rsidR="008C488F" w:rsidRPr="00B83A20">
              <w:rPr>
                <w:rFonts w:ascii="Arial" w:hAnsi="Arial"/>
                <w:sz w:val="24"/>
                <w:szCs w:val="24"/>
                <w:lang w:val="en-GB"/>
              </w:rPr>
              <w:t>Identify and co</w:t>
            </w:r>
            <w:r w:rsidR="00B83A20" w:rsidRPr="00B83A20">
              <w:rPr>
                <w:rFonts w:ascii="Arial" w:hAnsi="Arial"/>
                <w:sz w:val="24"/>
                <w:szCs w:val="24"/>
                <w:lang w:val="en-GB"/>
              </w:rPr>
              <w:t>-</w:t>
            </w:r>
            <w:r w:rsidR="008C488F" w:rsidRPr="00B83A20">
              <w:rPr>
                <w:rFonts w:ascii="Arial" w:hAnsi="Arial"/>
                <w:sz w:val="24"/>
                <w:szCs w:val="24"/>
                <w:lang w:val="en-GB"/>
              </w:rPr>
              <w:t>ordinat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>e</w:t>
            </w:r>
            <w:r w:rsidR="008C488F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internal and external cover and supply arrangements including 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using </w:t>
            </w:r>
            <w:r w:rsidR="00B83A20" w:rsidRPr="00B83A20">
              <w:rPr>
                <w:rFonts w:ascii="Arial" w:hAnsi="Arial"/>
                <w:sz w:val="24"/>
                <w:szCs w:val="24"/>
                <w:lang w:val="en-GB"/>
              </w:rPr>
              <w:t>appropriate software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to allocate daily cover schedules.</w:t>
            </w:r>
          </w:p>
          <w:p w14:paraId="581BAC80" w14:textId="77777777" w:rsidR="00BF6BFF" w:rsidRPr="00B83A20" w:rsidRDefault="00BF6BFF" w:rsidP="009B6F1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8330A76" w14:textId="2A7846AE" w:rsidR="00BF6BFF" w:rsidRPr="00B83A20" w:rsidRDefault="00BF6BFF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B83A20">
              <w:rPr>
                <w:rFonts w:ascii="Arial" w:hAnsi="Arial" w:cs="Arial"/>
                <w:sz w:val="24"/>
                <w:lang w:val="en-GB"/>
              </w:rPr>
              <w:t>Liaise with the HR Manager to address identified re</w:t>
            </w:r>
            <w:r w:rsidR="00B83A20" w:rsidRPr="00B83A20">
              <w:rPr>
                <w:rFonts w:ascii="Arial" w:hAnsi="Arial" w:cs="Arial"/>
                <w:sz w:val="24"/>
                <w:lang w:val="en-GB"/>
              </w:rPr>
              <w:t>-</w:t>
            </w:r>
            <w:r w:rsidRPr="00B83A20">
              <w:rPr>
                <w:rFonts w:ascii="Arial" w:hAnsi="Arial" w:cs="Arial"/>
                <w:sz w:val="24"/>
                <w:lang w:val="en-GB"/>
              </w:rPr>
              <w:t>occurring staffing issues</w:t>
            </w:r>
            <w:r w:rsidR="00B83A20" w:rsidRPr="00B83A20">
              <w:rPr>
                <w:rFonts w:ascii="Arial" w:hAnsi="Arial" w:cs="Arial"/>
                <w:sz w:val="24"/>
                <w:lang w:val="en-GB"/>
              </w:rPr>
              <w:t>.</w:t>
            </w:r>
          </w:p>
          <w:p w14:paraId="3FFB8969" w14:textId="77777777" w:rsidR="00BF6BFF" w:rsidRPr="00B83A20" w:rsidRDefault="00BF6BFF" w:rsidP="009B6F13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2769265B" w14:textId="75A7279B" w:rsidR="00BF6BFF" w:rsidRPr="00B83A20" w:rsidRDefault="00BF6BFF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B83A20">
              <w:rPr>
                <w:rFonts w:ascii="Arial" w:hAnsi="Arial" w:cs="Arial"/>
                <w:sz w:val="24"/>
                <w:lang w:val="en-GB"/>
              </w:rPr>
              <w:t>Re-room venues/classrooms that are booked/</w:t>
            </w:r>
            <w:r w:rsidR="00B83A20" w:rsidRPr="00B83A20">
              <w:rPr>
                <w:rFonts w:ascii="Arial" w:hAnsi="Arial" w:cs="Arial"/>
                <w:sz w:val="24"/>
                <w:lang w:val="en-GB"/>
              </w:rPr>
              <w:t>n</w:t>
            </w:r>
            <w:r w:rsidRPr="00B83A20">
              <w:rPr>
                <w:rFonts w:ascii="Arial" w:hAnsi="Arial" w:cs="Arial"/>
                <w:sz w:val="24"/>
                <w:lang w:val="en-GB"/>
              </w:rPr>
              <w:t>ot available and communicate to staff within the cover list.</w:t>
            </w:r>
          </w:p>
          <w:p w14:paraId="0E248E0D" w14:textId="2B6A5274" w:rsidR="000B1E59" w:rsidRPr="00B83A20" w:rsidRDefault="000B1E59" w:rsidP="00B03B3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8E9FBCB" w14:textId="3F290C83" w:rsidR="000B1E59" w:rsidRPr="00B83A20" w:rsidRDefault="000B1E59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/>
                <w:sz w:val="24"/>
                <w:szCs w:val="24"/>
                <w:lang w:val="en-GB"/>
              </w:rPr>
              <w:t>To produce statistical information for the Headteacher</w:t>
            </w:r>
            <w:r w:rsidR="00B83A20" w:rsidRPr="00B83A20">
              <w:rPr>
                <w:rFonts w:ascii="Arial" w:hAnsi="Arial"/>
                <w:sz w:val="24"/>
                <w:szCs w:val="24"/>
                <w:lang w:val="en-GB"/>
              </w:rPr>
              <w:t>’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s </w:t>
            </w:r>
            <w:r w:rsidR="00B83A20" w:rsidRPr="00B83A20">
              <w:rPr>
                <w:rFonts w:ascii="Arial" w:hAnsi="Arial"/>
                <w:sz w:val="24"/>
                <w:szCs w:val="24"/>
                <w:lang w:val="en-GB"/>
              </w:rPr>
              <w:t>R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>eport and to work with line manager to identify trends as they become apparent.</w:t>
            </w:r>
          </w:p>
          <w:p w14:paraId="7A90BDFB" w14:textId="77777777" w:rsidR="00AA63A7" w:rsidRPr="00B83A20" w:rsidRDefault="00AA63A7" w:rsidP="00B03B3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28629A49" w14:textId="34ABC72D" w:rsidR="00532A44" w:rsidRPr="00B83A20" w:rsidRDefault="00532A44" w:rsidP="00CA16C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B83A20">
              <w:rPr>
                <w:rFonts w:ascii="Arial" w:hAnsi="Arial" w:cs="Arial"/>
                <w:sz w:val="24"/>
                <w:lang w:val="en-GB"/>
              </w:rPr>
              <w:lastRenderedPageBreak/>
              <w:t>To develop and maintain a bank of relevant and meaningful teaching resources for the cover team, that is in line with each faculty’s schemes of work</w:t>
            </w:r>
            <w:r w:rsidR="00B83A20">
              <w:rPr>
                <w:rFonts w:ascii="Arial" w:hAnsi="Arial" w:cs="Arial"/>
                <w:sz w:val="24"/>
                <w:lang w:val="en-GB"/>
              </w:rPr>
              <w:t>.</w:t>
            </w:r>
          </w:p>
          <w:p w14:paraId="12EA092A" w14:textId="77777777" w:rsidR="003A36B1" w:rsidRPr="00B83A20" w:rsidRDefault="003A36B1" w:rsidP="00B03B36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6825C659" w14:textId="2737C106" w:rsidR="005F6F16" w:rsidRPr="00B83A20" w:rsidRDefault="003A36B1" w:rsidP="00B42B5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 w:cs="Arial"/>
                <w:sz w:val="24"/>
                <w:lang w:val="en-GB"/>
              </w:rPr>
              <w:t xml:space="preserve">To </w:t>
            </w:r>
            <w:r w:rsidR="00720C20" w:rsidRPr="00B83A20">
              <w:rPr>
                <w:rFonts w:ascii="Arial" w:hAnsi="Arial" w:cs="Arial"/>
                <w:sz w:val="24"/>
                <w:lang w:val="en-GB"/>
              </w:rPr>
              <w:t>organise and maintain the portal, recording and ensuring the IT portal is up to date for all cover requests and authorised by line managers.</w:t>
            </w:r>
          </w:p>
          <w:p w14:paraId="0C373F85" w14:textId="77777777" w:rsidR="005F6F16" w:rsidRPr="00B83A20" w:rsidRDefault="005F6F16" w:rsidP="005F6F16">
            <w:pPr>
              <w:pStyle w:val="ListParagraph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3B0A718B" w14:textId="1403A97D" w:rsidR="000B1E59" w:rsidRPr="00B83A20" w:rsidRDefault="005F6F16" w:rsidP="00B03B3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/>
                <w:sz w:val="24"/>
                <w:szCs w:val="24"/>
                <w:lang w:val="en-GB"/>
              </w:rPr>
              <w:t>T</w:t>
            </w:r>
            <w:r w:rsidR="00D3298B" w:rsidRPr="00B83A20">
              <w:rPr>
                <w:rFonts w:ascii="Arial" w:hAnsi="Arial"/>
                <w:sz w:val="24"/>
                <w:szCs w:val="24"/>
                <w:lang w:val="en-GB"/>
              </w:rPr>
              <w:t>o be res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ponsible for the organisation of school trips/clubs – ensuring all </w:t>
            </w:r>
            <w:r w:rsidR="00A46AC5" w:rsidRPr="00B83A20">
              <w:rPr>
                <w:rFonts w:ascii="Arial" w:hAnsi="Arial"/>
                <w:sz w:val="24"/>
                <w:szCs w:val="24"/>
                <w:lang w:val="en-GB"/>
              </w:rPr>
              <w:t>trip</w:t>
            </w:r>
            <w:r w:rsidR="00A81F2D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information</w:t>
            </w:r>
            <w:r w:rsidR="00A46AC5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and documentation</w:t>
            </w:r>
            <w:r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(including risk assessments)</w:t>
            </w:r>
            <w:r w:rsidR="00A46AC5" w:rsidRPr="00B83A20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="00A81F2D" w:rsidRPr="00B83A20">
              <w:rPr>
                <w:rFonts w:ascii="Arial" w:hAnsi="Arial"/>
                <w:sz w:val="24"/>
                <w:szCs w:val="24"/>
                <w:lang w:val="en-GB"/>
              </w:rPr>
              <w:t>is accurate and compliant with the Educational Visit Policy.</w:t>
            </w:r>
          </w:p>
          <w:p w14:paraId="537433FD" w14:textId="77777777" w:rsidR="00A46AC5" w:rsidRPr="00B83A20" w:rsidRDefault="00A46AC5" w:rsidP="00A46AC5">
            <w:pPr>
              <w:pStyle w:val="ListParagraph"/>
              <w:rPr>
                <w:rFonts w:ascii="Arial" w:hAnsi="Arial"/>
                <w:sz w:val="24"/>
                <w:szCs w:val="24"/>
                <w:lang w:val="en-GB"/>
              </w:rPr>
            </w:pPr>
          </w:p>
          <w:p w14:paraId="4AD34595" w14:textId="674B33BC" w:rsidR="00A46AC5" w:rsidRPr="00B83A20" w:rsidRDefault="00A46AC5" w:rsidP="00A46AC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83A20">
              <w:rPr>
                <w:rFonts w:ascii="Arial" w:hAnsi="Arial" w:cs="Arial"/>
                <w:sz w:val="24"/>
                <w:szCs w:val="24"/>
                <w:lang w:val="en-GB"/>
              </w:rPr>
              <w:t xml:space="preserve">Act as the </w:t>
            </w:r>
            <w:r w:rsidR="00B83A20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B83A20">
              <w:rPr>
                <w:rFonts w:ascii="Arial" w:hAnsi="Arial" w:cs="Arial"/>
                <w:sz w:val="24"/>
                <w:szCs w:val="24"/>
                <w:lang w:val="en-GB"/>
              </w:rPr>
              <w:t xml:space="preserve">chool’s Educational Visit Coordinator (EVC), ensuring all trips and educational visits are appropriately scoped, signed off, logged, planned (with appropriate risk assessments in place), delivered and monitored in line with the </w:t>
            </w:r>
            <w:r w:rsidR="00B83A20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B83A20">
              <w:rPr>
                <w:rFonts w:ascii="Arial" w:hAnsi="Arial" w:cs="Arial"/>
                <w:sz w:val="24"/>
                <w:szCs w:val="24"/>
                <w:lang w:val="en-GB"/>
              </w:rPr>
              <w:t>chool’s policy</w:t>
            </w:r>
            <w:r w:rsidR="00B83A2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26214963" w14:textId="77777777" w:rsidR="00A46AC5" w:rsidRPr="00B83A20" w:rsidRDefault="00A46AC5" w:rsidP="00A46AC5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6090FCA" w14:textId="77777777" w:rsidR="00A46AC5" w:rsidRPr="00B83A20" w:rsidRDefault="00A46AC5" w:rsidP="00A46AC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83A2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Act as key point of liaison with KCC Outdoor Education Advisory Service ensuring the Headteacher and SLT are kept </w:t>
            </w:r>
            <w:proofErr w:type="gramStart"/>
            <w:r w:rsidRPr="00B83A2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up-to-date</w:t>
            </w:r>
            <w:proofErr w:type="gramEnd"/>
            <w:r w:rsidRPr="00B83A2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with current local and national legislation and guidance.</w:t>
            </w:r>
          </w:p>
          <w:p w14:paraId="04AF9466" w14:textId="77777777" w:rsidR="00A46AC5" w:rsidRPr="00B83A20" w:rsidRDefault="00A46AC5" w:rsidP="00A46AC5">
            <w:pPr>
              <w:pStyle w:val="ListParagraph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GB" w:eastAsia="en-GB"/>
              </w:rPr>
            </w:pPr>
          </w:p>
          <w:p w14:paraId="1AB2BB6A" w14:textId="77777777" w:rsidR="00B553C8" w:rsidRPr="00B83A20" w:rsidRDefault="00B553C8" w:rsidP="00B42B59">
            <w:pPr>
              <w:rPr>
                <w:rFonts w:ascii="Arial" w:hAnsi="Arial"/>
                <w:sz w:val="24"/>
                <w:szCs w:val="24"/>
              </w:rPr>
            </w:pPr>
          </w:p>
          <w:p w14:paraId="2B03AC5D" w14:textId="77777777" w:rsidR="00B553C8" w:rsidRPr="00B83A20" w:rsidRDefault="00B553C8" w:rsidP="00B553C8">
            <w:pPr>
              <w:jc w:val="both"/>
              <w:rPr>
                <w:rFonts w:ascii="Arial" w:hAnsi="Arial"/>
              </w:rPr>
            </w:pPr>
          </w:p>
          <w:p w14:paraId="46F84134" w14:textId="77777777" w:rsidR="00B553C8" w:rsidRPr="00B83A20" w:rsidRDefault="00B553C8" w:rsidP="00B553C8">
            <w:pPr>
              <w:ind w:left="993" w:hanging="993"/>
              <w:rPr>
                <w:rFonts w:ascii="Arial" w:hAnsi="Arial"/>
                <w:sz w:val="20"/>
                <w:szCs w:val="18"/>
              </w:rPr>
            </w:pPr>
            <w:r w:rsidRPr="00B83A20">
              <w:rPr>
                <w:rFonts w:ascii="Arial" w:hAnsi="Arial"/>
                <w:b/>
                <w:bCs/>
                <w:sz w:val="20"/>
                <w:szCs w:val="18"/>
              </w:rPr>
              <w:t>Footnote</w:t>
            </w:r>
            <w:r w:rsidRPr="00B83A20">
              <w:rPr>
                <w:rFonts w:ascii="Arial" w:hAnsi="Arial"/>
                <w:sz w:val="20"/>
                <w:szCs w:val="18"/>
              </w:rPr>
              <w:t>:</w:t>
            </w:r>
            <w:r w:rsidRPr="00B83A20">
              <w:rPr>
                <w:rFonts w:ascii="Arial" w:hAnsi="Arial"/>
                <w:sz w:val="20"/>
                <w:szCs w:val="18"/>
              </w:rPr>
              <w:tab/>
              <w:t>This job description is provided to assist the job holder to know what his/her main duties are. It may be amended from time to time without change to the level of responsibility appropriate to the grade of post.</w:t>
            </w:r>
          </w:p>
          <w:p w14:paraId="220D3F7B" w14:textId="13BC2995" w:rsidR="00B553C8" w:rsidRPr="00B83A20" w:rsidRDefault="00B553C8" w:rsidP="00B553C8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C488F" w:rsidRPr="00B83A20" w14:paraId="48271153" w14:textId="77777777" w:rsidTr="00B553C8">
        <w:tc>
          <w:tcPr>
            <w:tcW w:w="9606" w:type="dxa"/>
          </w:tcPr>
          <w:p w14:paraId="279632C9" w14:textId="77777777" w:rsidR="008C488F" w:rsidRPr="00B83A20" w:rsidRDefault="008C488F" w:rsidP="00B03B36">
            <w:pPr>
              <w:rPr>
                <w:rFonts w:ascii="Arial" w:hAnsi="Arial"/>
                <w:sz w:val="24"/>
              </w:rPr>
            </w:pPr>
          </w:p>
        </w:tc>
      </w:tr>
    </w:tbl>
    <w:p w14:paraId="1DD081DC" w14:textId="77777777" w:rsidR="008C488F" w:rsidRPr="00B83A20" w:rsidRDefault="008C488F" w:rsidP="00B553C8">
      <w:pPr>
        <w:jc w:val="both"/>
        <w:rPr>
          <w:rFonts w:ascii="Arial" w:hAnsi="Arial"/>
          <w:color w:val="0000FF"/>
          <w:sz w:val="32"/>
        </w:rPr>
      </w:pPr>
      <w:r w:rsidRPr="00B83A20">
        <w:rPr>
          <w:rFonts w:ascii="Arial" w:hAnsi="Arial"/>
        </w:rPr>
        <w:br w:type="page"/>
      </w:r>
    </w:p>
    <w:p w14:paraId="771CD4BC" w14:textId="77777777" w:rsidR="00526F19" w:rsidRPr="00B83A20" w:rsidRDefault="00526F19" w:rsidP="00526F19">
      <w:pPr>
        <w:pStyle w:val="1bodycopy10pt"/>
        <w:rPr>
          <w:b/>
          <w:bCs/>
          <w:sz w:val="24"/>
          <w:lang w:val="en-GB"/>
        </w:rPr>
      </w:pPr>
    </w:p>
    <w:p w14:paraId="281A26E9" w14:textId="77777777" w:rsidR="00526F19" w:rsidRPr="00B83A20" w:rsidRDefault="00526F19" w:rsidP="00526F19">
      <w:pPr>
        <w:pStyle w:val="1bodycopy10pt"/>
        <w:rPr>
          <w:b/>
          <w:bCs/>
          <w:sz w:val="24"/>
          <w:lang w:val="en-GB"/>
        </w:rPr>
      </w:pPr>
      <w:r w:rsidRPr="00B83A20">
        <w:rPr>
          <w:b/>
          <w:bCs/>
          <w:sz w:val="24"/>
          <w:lang w:val="en-GB"/>
        </w:rPr>
        <w:t>PERSON SPECIFICATION</w:t>
      </w:r>
    </w:p>
    <w:p w14:paraId="0E5380CE" w14:textId="77777777" w:rsidR="00526F19" w:rsidRPr="00B83A20" w:rsidRDefault="00526F19" w:rsidP="00526F19">
      <w:pPr>
        <w:rPr>
          <w:rFonts w:ascii="Arial" w:hAnsi="Arial"/>
          <w:sz w:val="24"/>
          <w:szCs w:val="22"/>
        </w:rPr>
      </w:pPr>
      <w:r w:rsidRPr="00B83A20">
        <w:rPr>
          <w:rFonts w:ascii="Arial" w:hAnsi="Arial"/>
          <w:sz w:val="24"/>
          <w:szCs w:val="22"/>
        </w:rPr>
        <w:t xml:space="preserve">The following outlines the criteria for this post. Applicants who have a disability and who meet the criteria will be shortlisted.   </w:t>
      </w:r>
    </w:p>
    <w:p w14:paraId="34810F3E" w14:textId="77777777" w:rsidR="00526F19" w:rsidRPr="00B83A20" w:rsidRDefault="00526F19" w:rsidP="00526F19">
      <w:pPr>
        <w:rPr>
          <w:rFonts w:ascii="Arial" w:hAnsi="Arial"/>
          <w:sz w:val="24"/>
          <w:szCs w:val="22"/>
        </w:rPr>
      </w:pPr>
    </w:p>
    <w:p w14:paraId="56327E09" w14:textId="77777777" w:rsidR="00526F19" w:rsidRPr="00B83A20" w:rsidRDefault="00526F19" w:rsidP="00526F19">
      <w:pPr>
        <w:rPr>
          <w:rFonts w:ascii="Arial" w:hAnsi="Arial"/>
          <w:sz w:val="24"/>
          <w:szCs w:val="22"/>
        </w:rPr>
      </w:pPr>
      <w:r w:rsidRPr="00B83A20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6A1A082B" w14:textId="77777777" w:rsidR="00526F19" w:rsidRPr="00B83A20" w:rsidRDefault="00526F19" w:rsidP="00526F19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526F19" w:rsidRPr="00B83A20" w14:paraId="6C4BF1E7" w14:textId="77777777" w:rsidTr="008641B8">
        <w:tc>
          <w:tcPr>
            <w:tcW w:w="2802" w:type="dxa"/>
            <w:tcBorders>
              <w:top w:val="nil"/>
              <w:left w:val="nil"/>
            </w:tcBorders>
          </w:tcPr>
          <w:p w14:paraId="03B83EDA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4E4FF3E2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  <w:r w:rsidRPr="00B83A20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526F19" w:rsidRPr="00B83A20" w14:paraId="320A0230" w14:textId="77777777" w:rsidTr="008641B8">
        <w:tc>
          <w:tcPr>
            <w:tcW w:w="2802" w:type="dxa"/>
          </w:tcPr>
          <w:p w14:paraId="388C0BBA" w14:textId="77777777" w:rsidR="00526F19" w:rsidRPr="00B83A20" w:rsidRDefault="00526F19" w:rsidP="008641B8">
            <w:pPr>
              <w:rPr>
                <w:rFonts w:ascii="Arial" w:hAnsi="Arial"/>
                <w:i/>
                <w:sz w:val="20"/>
              </w:rPr>
            </w:pPr>
            <w:r w:rsidRPr="00B83A20">
              <w:rPr>
                <w:rFonts w:ascii="Arial" w:hAnsi="Arial"/>
                <w:b/>
                <w:sz w:val="20"/>
              </w:rPr>
              <w:t>QUALIFICATIONS</w:t>
            </w:r>
          </w:p>
          <w:p w14:paraId="6FAAAC1E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0199FB08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NVQ Level 2/3</w:t>
            </w:r>
          </w:p>
          <w:p w14:paraId="0B400666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32423C24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</w:tc>
      </w:tr>
      <w:tr w:rsidR="00526F19" w:rsidRPr="00B83A20" w14:paraId="3AB6EE60" w14:textId="77777777" w:rsidTr="008641B8">
        <w:tc>
          <w:tcPr>
            <w:tcW w:w="2802" w:type="dxa"/>
          </w:tcPr>
          <w:p w14:paraId="4502CA1C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  <w:r w:rsidRPr="00B83A20">
              <w:rPr>
                <w:rFonts w:ascii="Arial" w:hAnsi="Arial"/>
                <w:b/>
                <w:sz w:val="20"/>
              </w:rPr>
              <w:t>EXPERIENCE</w:t>
            </w:r>
          </w:p>
          <w:p w14:paraId="17106E20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6C5D8A9A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B9B3300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Proven administration experience</w:t>
            </w:r>
          </w:p>
          <w:p w14:paraId="2F963BB8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49FBFCCB" w14:textId="10D3A158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 xml:space="preserve">Experience of using Cover Modules in </w:t>
            </w:r>
            <w:proofErr w:type="spellStart"/>
            <w:r w:rsidRPr="003167C0">
              <w:rPr>
                <w:sz w:val="20"/>
                <w:szCs w:val="20"/>
              </w:rPr>
              <w:t>Bromcom</w:t>
            </w:r>
            <w:proofErr w:type="spellEnd"/>
            <w:r w:rsidR="00E74AC9" w:rsidRPr="003167C0">
              <w:rPr>
                <w:sz w:val="20"/>
                <w:szCs w:val="20"/>
              </w:rPr>
              <w:t xml:space="preserve"> or similar MIS systems</w:t>
            </w:r>
          </w:p>
          <w:p w14:paraId="0C963B4B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1C2E2666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Experience of using Evolve</w:t>
            </w:r>
          </w:p>
          <w:p w14:paraId="417EDB7C" w14:textId="328BD035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</w:tc>
      </w:tr>
      <w:tr w:rsidR="00526F19" w:rsidRPr="00B83A20" w14:paraId="4EB58121" w14:textId="77777777" w:rsidTr="008641B8">
        <w:tc>
          <w:tcPr>
            <w:tcW w:w="2802" w:type="dxa"/>
          </w:tcPr>
          <w:p w14:paraId="16E3B9E9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  <w:r w:rsidRPr="00B83A20">
              <w:rPr>
                <w:rFonts w:ascii="Arial" w:hAnsi="Arial"/>
                <w:b/>
                <w:sz w:val="20"/>
              </w:rPr>
              <w:t>SKILLS AND ABILITIES</w:t>
            </w:r>
          </w:p>
          <w:p w14:paraId="395FDBBD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2D7DAF10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49B1C4A4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43D19A86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5B21E371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3E1F3AF2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4F252809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F7DBE1B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Ability to work in an organised and methodical manner and maintain accurate records</w:t>
            </w:r>
          </w:p>
          <w:p w14:paraId="75F2EDAB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0394AD7D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Ability to convey information clearly and accurately orally and in writing to a range of people</w:t>
            </w:r>
          </w:p>
          <w:p w14:paraId="79D04B54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46E6DB30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Ability to take personal responsibility for organising day to day workload</w:t>
            </w:r>
          </w:p>
          <w:p w14:paraId="21739C14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6B37645C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Ability to work effectively and supportively as a member of the school team</w:t>
            </w:r>
          </w:p>
          <w:p w14:paraId="471206FF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19A33BEE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Able to use own initiative to solve problems and respond proactively to unexpected situations.</w:t>
            </w:r>
          </w:p>
          <w:p w14:paraId="263EE464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55CC9C61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Able to deal calmly, tactfully and effectively a range of people</w:t>
            </w:r>
          </w:p>
          <w:p w14:paraId="25981D17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</w:p>
          <w:p w14:paraId="57A0CBC1" w14:textId="77777777" w:rsidR="00526F19" w:rsidRPr="00B83A20" w:rsidRDefault="00526F19" w:rsidP="008641B8">
            <w:pPr>
              <w:rPr>
                <w:rFonts w:ascii="Arial" w:hAnsi="Arial" w:cs="Arial"/>
                <w:sz w:val="20"/>
              </w:rPr>
            </w:pPr>
            <w:r w:rsidRPr="00B83A20">
              <w:rPr>
                <w:rFonts w:ascii="Arial" w:hAnsi="Arial" w:cs="Arial"/>
                <w:sz w:val="20"/>
              </w:rPr>
              <w:t>Ability to show sensitivity and objectivity in dealing with confidential issues</w:t>
            </w:r>
          </w:p>
        </w:tc>
      </w:tr>
      <w:tr w:rsidR="00526F19" w:rsidRPr="00B83A20" w14:paraId="5CA9C973" w14:textId="77777777" w:rsidTr="008641B8">
        <w:tc>
          <w:tcPr>
            <w:tcW w:w="2802" w:type="dxa"/>
          </w:tcPr>
          <w:p w14:paraId="2427BCE9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  <w:r w:rsidRPr="00B83A20">
              <w:rPr>
                <w:rFonts w:ascii="Arial" w:hAnsi="Arial"/>
                <w:b/>
                <w:sz w:val="20"/>
              </w:rPr>
              <w:t>KNOWLEDGE</w:t>
            </w:r>
          </w:p>
          <w:p w14:paraId="2386FC08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  <w:p w14:paraId="0C7F7A07" w14:textId="77777777" w:rsidR="00526F19" w:rsidRPr="00B83A20" w:rsidRDefault="00526F19" w:rsidP="008641B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1791E16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Demonstrate a basic understanding of the work of a school</w:t>
            </w:r>
          </w:p>
          <w:p w14:paraId="6E83E6AA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5534FC32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Demonstrate a good understanding of the application of school’s admissions policies</w:t>
            </w:r>
          </w:p>
          <w:p w14:paraId="6CBBEE7E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00B939EF" w14:textId="17C62EA6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 xml:space="preserve">Knowledge of a range of computer applications – including Word / Excel / </w:t>
            </w:r>
            <w:proofErr w:type="spellStart"/>
            <w:r w:rsidRPr="00B83A20">
              <w:rPr>
                <w:sz w:val="20"/>
                <w:szCs w:val="20"/>
              </w:rPr>
              <w:t>Powerpoint</w:t>
            </w:r>
            <w:proofErr w:type="spellEnd"/>
          </w:p>
          <w:p w14:paraId="5CF03780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  <w:p w14:paraId="068E13C1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  <w:r w:rsidRPr="00B83A20">
              <w:rPr>
                <w:sz w:val="20"/>
                <w:szCs w:val="20"/>
              </w:rPr>
              <w:t>Demonstrate an understanding of confidentiality and child protection issues in a school setting</w:t>
            </w:r>
          </w:p>
          <w:p w14:paraId="1398816C" w14:textId="77777777" w:rsidR="00526F19" w:rsidRPr="00B83A20" w:rsidRDefault="00526F19" w:rsidP="008641B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sectPr w:rsidR="00633247" w:rsidRPr="005C42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DDF5" w14:textId="77777777" w:rsidR="00DC2A2A" w:rsidRPr="00B83A20" w:rsidRDefault="00DC2A2A" w:rsidP="00633247">
      <w:r w:rsidRPr="00B83A20">
        <w:separator/>
      </w:r>
    </w:p>
  </w:endnote>
  <w:endnote w:type="continuationSeparator" w:id="0">
    <w:p w14:paraId="6C1CF4A4" w14:textId="77777777" w:rsidR="00DC2A2A" w:rsidRPr="00B83A20" w:rsidRDefault="00DC2A2A" w:rsidP="00633247">
      <w:r w:rsidRPr="00B83A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EE6F" w14:textId="77777777" w:rsidR="00DC2A2A" w:rsidRPr="00B83A20" w:rsidRDefault="00DC2A2A" w:rsidP="00633247">
      <w:r w:rsidRPr="00B83A20">
        <w:separator/>
      </w:r>
    </w:p>
  </w:footnote>
  <w:footnote w:type="continuationSeparator" w:id="0">
    <w:p w14:paraId="4AD08DB6" w14:textId="77777777" w:rsidR="00DC2A2A" w:rsidRPr="00B83A20" w:rsidRDefault="00DC2A2A" w:rsidP="00633247">
      <w:r w:rsidRPr="00B83A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687A" w14:textId="77777777" w:rsidR="00633247" w:rsidRPr="00B83A20" w:rsidRDefault="005C4204" w:rsidP="005C4204">
    <w:pPr>
      <w:pStyle w:val="Header"/>
      <w:jc w:val="center"/>
    </w:pPr>
    <w:r w:rsidRPr="00B83A20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F6037"/>
    <w:multiLevelType w:val="hybridMultilevel"/>
    <w:tmpl w:val="EF042B46"/>
    <w:lvl w:ilvl="0" w:tplc="6624FF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49E4"/>
    <w:multiLevelType w:val="hybridMultilevel"/>
    <w:tmpl w:val="7D28F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D2E55"/>
    <w:multiLevelType w:val="hybridMultilevel"/>
    <w:tmpl w:val="639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7649D"/>
    <w:multiLevelType w:val="hybridMultilevel"/>
    <w:tmpl w:val="B8342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4BC"/>
    <w:multiLevelType w:val="hybridMultilevel"/>
    <w:tmpl w:val="D0B09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03867"/>
    <w:multiLevelType w:val="hybridMultilevel"/>
    <w:tmpl w:val="700E3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B3089"/>
    <w:multiLevelType w:val="hybridMultilevel"/>
    <w:tmpl w:val="9F48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8104">
    <w:abstractNumId w:val="27"/>
  </w:num>
  <w:num w:numId="2" w16cid:durableId="846217288">
    <w:abstractNumId w:val="13"/>
  </w:num>
  <w:num w:numId="3" w16cid:durableId="390663115">
    <w:abstractNumId w:val="0"/>
  </w:num>
  <w:num w:numId="4" w16cid:durableId="385371029">
    <w:abstractNumId w:val="15"/>
  </w:num>
  <w:num w:numId="5" w16cid:durableId="1441415994">
    <w:abstractNumId w:val="14"/>
  </w:num>
  <w:num w:numId="6" w16cid:durableId="1289316179">
    <w:abstractNumId w:val="20"/>
  </w:num>
  <w:num w:numId="7" w16cid:durableId="1886258797">
    <w:abstractNumId w:val="31"/>
  </w:num>
  <w:num w:numId="8" w16cid:durableId="218784675">
    <w:abstractNumId w:val="9"/>
  </w:num>
  <w:num w:numId="9" w16cid:durableId="146092687">
    <w:abstractNumId w:val="26"/>
  </w:num>
  <w:num w:numId="10" w16cid:durableId="1533420070">
    <w:abstractNumId w:val="30"/>
  </w:num>
  <w:num w:numId="11" w16cid:durableId="623343336">
    <w:abstractNumId w:val="6"/>
  </w:num>
  <w:num w:numId="12" w16cid:durableId="2143845035">
    <w:abstractNumId w:val="34"/>
  </w:num>
  <w:num w:numId="13" w16cid:durableId="770978172">
    <w:abstractNumId w:val="16"/>
  </w:num>
  <w:num w:numId="14" w16cid:durableId="1514299509">
    <w:abstractNumId w:val="7"/>
  </w:num>
  <w:num w:numId="15" w16cid:durableId="1552841296">
    <w:abstractNumId w:val="28"/>
  </w:num>
  <w:num w:numId="16" w16cid:durableId="1865633750">
    <w:abstractNumId w:val="10"/>
  </w:num>
  <w:num w:numId="17" w16cid:durableId="1274360131">
    <w:abstractNumId w:val="4"/>
  </w:num>
  <w:num w:numId="18" w16cid:durableId="297035260">
    <w:abstractNumId w:val="23"/>
  </w:num>
  <w:num w:numId="19" w16cid:durableId="136456963">
    <w:abstractNumId w:val="8"/>
  </w:num>
  <w:num w:numId="20" w16cid:durableId="1070352067">
    <w:abstractNumId w:val="5"/>
  </w:num>
  <w:num w:numId="21" w16cid:durableId="1755660447">
    <w:abstractNumId w:val="1"/>
  </w:num>
  <w:num w:numId="22" w16cid:durableId="656958687">
    <w:abstractNumId w:val="33"/>
  </w:num>
  <w:num w:numId="23" w16cid:durableId="1533155413">
    <w:abstractNumId w:val="11"/>
  </w:num>
  <w:num w:numId="24" w16cid:durableId="2036928870">
    <w:abstractNumId w:val="19"/>
  </w:num>
  <w:num w:numId="25" w16cid:durableId="2095542281">
    <w:abstractNumId w:val="32"/>
  </w:num>
  <w:num w:numId="26" w16cid:durableId="1020545105">
    <w:abstractNumId w:val="29"/>
  </w:num>
  <w:num w:numId="27" w16cid:durableId="1065377485">
    <w:abstractNumId w:val="18"/>
  </w:num>
  <w:num w:numId="28" w16cid:durableId="1692758468">
    <w:abstractNumId w:val="12"/>
  </w:num>
  <w:num w:numId="29" w16cid:durableId="2137942929">
    <w:abstractNumId w:val="35"/>
  </w:num>
  <w:num w:numId="30" w16cid:durableId="1058675106">
    <w:abstractNumId w:val="22"/>
  </w:num>
  <w:num w:numId="31" w16cid:durableId="2008291533">
    <w:abstractNumId w:val="17"/>
  </w:num>
  <w:num w:numId="32" w16cid:durableId="2120681023">
    <w:abstractNumId w:val="3"/>
  </w:num>
  <w:num w:numId="33" w16cid:durableId="187256705">
    <w:abstractNumId w:val="25"/>
  </w:num>
  <w:num w:numId="34" w16cid:durableId="1790969954">
    <w:abstractNumId w:val="24"/>
  </w:num>
  <w:num w:numId="35" w16cid:durableId="724447901">
    <w:abstractNumId w:val="21"/>
  </w:num>
  <w:num w:numId="36" w16cid:durableId="113490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A648D"/>
    <w:rsid w:val="000B1E59"/>
    <w:rsid w:val="000F3242"/>
    <w:rsid w:val="00146D72"/>
    <w:rsid w:val="00172F2A"/>
    <w:rsid w:val="0018451E"/>
    <w:rsid w:val="0021557C"/>
    <w:rsid w:val="0028652A"/>
    <w:rsid w:val="002911A4"/>
    <w:rsid w:val="002A5424"/>
    <w:rsid w:val="002D31E4"/>
    <w:rsid w:val="002E783A"/>
    <w:rsid w:val="003012B5"/>
    <w:rsid w:val="003167C0"/>
    <w:rsid w:val="0034556D"/>
    <w:rsid w:val="00391562"/>
    <w:rsid w:val="003A36B1"/>
    <w:rsid w:val="003B19C0"/>
    <w:rsid w:val="003C27C8"/>
    <w:rsid w:val="0041436E"/>
    <w:rsid w:val="00443776"/>
    <w:rsid w:val="004871D0"/>
    <w:rsid w:val="004A7013"/>
    <w:rsid w:val="004C45A5"/>
    <w:rsid w:val="004D5B5F"/>
    <w:rsid w:val="004E67C2"/>
    <w:rsid w:val="00526F19"/>
    <w:rsid w:val="00532A44"/>
    <w:rsid w:val="00583AD5"/>
    <w:rsid w:val="005C4204"/>
    <w:rsid w:val="005C793D"/>
    <w:rsid w:val="005E1775"/>
    <w:rsid w:val="005E20F3"/>
    <w:rsid w:val="005E7754"/>
    <w:rsid w:val="005F6F16"/>
    <w:rsid w:val="0060026A"/>
    <w:rsid w:val="006242A4"/>
    <w:rsid w:val="00633247"/>
    <w:rsid w:val="00650C5C"/>
    <w:rsid w:val="00657282"/>
    <w:rsid w:val="0066657F"/>
    <w:rsid w:val="0069440E"/>
    <w:rsid w:val="006945CF"/>
    <w:rsid w:val="00720C20"/>
    <w:rsid w:val="00722C1D"/>
    <w:rsid w:val="00724D4A"/>
    <w:rsid w:val="007321C1"/>
    <w:rsid w:val="00733904"/>
    <w:rsid w:val="00733E17"/>
    <w:rsid w:val="00751240"/>
    <w:rsid w:val="007F616D"/>
    <w:rsid w:val="00801000"/>
    <w:rsid w:val="00850E46"/>
    <w:rsid w:val="00887C85"/>
    <w:rsid w:val="00890440"/>
    <w:rsid w:val="008C488F"/>
    <w:rsid w:val="008D5EB3"/>
    <w:rsid w:val="0092377A"/>
    <w:rsid w:val="0092456F"/>
    <w:rsid w:val="009521F7"/>
    <w:rsid w:val="009B6F13"/>
    <w:rsid w:val="009C3B58"/>
    <w:rsid w:val="009D1011"/>
    <w:rsid w:val="009F6CED"/>
    <w:rsid w:val="00A14EED"/>
    <w:rsid w:val="00A424E5"/>
    <w:rsid w:val="00A46AC5"/>
    <w:rsid w:val="00A543CE"/>
    <w:rsid w:val="00A81F2D"/>
    <w:rsid w:val="00AA63A7"/>
    <w:rsid w:val="00AB0938"/>
    <w:rsid w:val="00B14BB9"/>
    <w:rsid w:val="00B22A3F"/>
    <w:rsid w:val="00B42B59"/>
    <w:rsid w:val="00B51421"/>
    <w:rsid w:val="00B553C8"/>
    <w:rsid w:val="00B83A20"/>
    <w:rsid w:val="00BC5099"/>
    <w:rsid w:val="00BD5FAA"/>
    <w:rsid w:val="00BF6BFF"/>
    <w:rsid w:val="00C37195"/>
    <w:rsid w:val="00C52475"/>
    <w:rsid w:val="00C716C7"/>
    <w:rsid w:val="00CA16C7"/>
    <w:rsid w:val="00CB588D"/>
    <w:rsid w:val="00CD072A"/>
    <w:rsid w:val="00D3298B"/>
    <w:rsid w:val="00D3749E"/>
    <w:rsid w:val="00D463F1"/>
    <w:rsid w:val="00D5289D"/>
    <w:rsid w:val="00D83689"/>
    <w:rsid w:val="00DA1B82"/>
    <w:rsid w:val="00DC2A2A"/>
    <w:rsid w:val="00DE1FD4"/>
    <w:rsid w:val="00DF53F4"/>
    <w:rsid w:val="00E019AF"/>
    <w:rsid w:val="00E1199F"/>
    <w:rsid w:val="00E4081B"/>
    <w:rsid w:val="00E5112D"/>
    <w:rsid w:val="00E569E2"/>
    <w:rsid w:val="00E62EB8"/>
    <w:rsid w:val="00E74AC9"/>
    <w:rsid w:val="00EA38EE"/>
    <w:rsid w:val="00EE3713"/>
    <w:rsid w:val="00F004F7"/>
    <w:rsid w:val="00F25D46"/>
    <w:rsid w:val="00F45B31"/>
    <w:rsid w:val="00F87703"/>
    <w:rsid w:val="00F97332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character" w:styleId="FootnoteReference">
    <w:name w:val="footnote reference"/>
    <w:semiHidden/>
    <w:rsid w:val="008C48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6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AD0FC-86F3-433F-B411-A18089665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38347-1DD0-443D-A5F3-F0563CD64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B7CB0-24E4-4178-801B-0A442ECC7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3</cp:revision>
  <cp:lastPrinted>2019-05-09T13:24:00Z</cp:lastPrinted>
  <dcterms:created xsi:type="dcterms:W3CDTF">2024-06-05T16:36:00Z</dcterms:created>
  <dcterms:modified xsi:type="dcterms:W3CDTF">2024-06-05T16:36:00Z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