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22" w:rsidRDefault="00181549" w:rsidP="006D6744">
      <w:pP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A23862F" wp14:editId="1FDF8E1F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107505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051" y="21086"/>
                <wp:lineTo x="210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44">
        <w:rPr>
          <w:noProof/>
          <w:sz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F114B5B" wp14:editId="4584A2DF">
            <wp:simplePos x="0" y="0"/>
            <wp:positionH relativeFrom="column">
              <wp:posOffset>5413375</wp:posOffset>
            </wp:positionH>
            <wp:positionV relativeFrom="paragraph">
              <wp:posOffset>-389890</wp:posOffset>
            </wp:positionV>
            <wp:extent cx="107505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051" y="21086"/>
                <wp:lineTo x="210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44">
        <w:rPr>
          <w:rFonts w:ascii="Arial"/>
          <w:b/>
          <w:bCs/>
          <w:sz w:val="28"/>
          <w:szCs w:val="28"/>
        </w:rPr>
        <w:t>St Mary</w:t>
      </w:r>
      <w:r w:rsidR="006D6744">
        <w:rPr>
          <w:rFonts w:ascii="Arial"/>
          <w:b/>
          <w:bCs/>
          <w:sz w:val="28"/>
          <w:szCs w:val="28"/>
        </w:rPr>
        <w:t>’</w:t>
      </w:r>
      <w:r w:rsidR="006D6744">
        <w:rPr>
          <w:rFonts w:ascii="Arial"/>
          <w:b/>
          <w:bCs/>
          <w:sz w:val="28"/>
          <w:szCs w:val="28"/>
        </w:rPr>
        <w:t xml:space="preserve">s Catholic Primary School </w:t>
      </w:r>
    </w:p>
    <w:p w:rsidR="0093116C" w:rsidRDefault="001A5594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/>
          <w:b/>
          <w:bCs/>
          <w:sz w:val="28"/>
          <w:szCs w:val="28"/>
        </w:rPr>
        <w:t xml:space="preserve">TA 30 </w:t>
      </w:r>
      <w:r w:rsidR="0055783F">
        <w:rPr>
          <w:rFonts w:ascii="Arial"/>
          <w:b/>
          <w:bCs/>
          <w:sz w:val="28"/>
          <w:szCs w:val="28"/>
        </w:rPr>
        <w:t>hours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93116C" w:rsidRDefault="00871C8D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 xml:space="preserve">andidates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should be able 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>demonstrate &amp; provide evidence of the following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in previous roles</w:t>
      </w:r>
    </w:p>
    <w:p w:rsidR="00181549" w:rsidRPr="00871C8D" w:rsidRDefault="00181549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55783F">
        <w:trPr>
          <w:trHeight w:val="42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181549" w:rsidRPr="009E452E" w:rsidRDefault="0055783F" w:rsidP="005578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9E452E">
              <w:rPr>
                <w:rFonts w:ascii="Arial" w:eastAsia="Arial" w:hAnsi="Arial" w:cs="Arial"/>
              </w:rPr>
              <w:t xml:space="preserve">English &amp; Math to GCSE grade C or equivalent </w:t>
            </w:r>
          </w:p>
          <w:p w:rsidR="0055783F" w:rsidRPr="0055783F" w:rsidRDefault="0055783F" w:rsidP="0055783F">
            <w:pPr>
              <w:tabs>
                <w:tab w:val="left" w:pos="720"/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070514" w:rsidRPr="00275D24" w:rsidRDefault="00070514" w:rsidP="00070514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275D24" w:rsidRDefault="00DB41E1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41E1" w:rsidRPr="00181549" w:rsidRDefault="00DB41E1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55783F">
        <w:trPr>
          <w:trHeight w:val="437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83F" w:rsidRPr="0055783F" w:rsidRDefault="00070514" w:rsidP="0055783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Previous </w:t>
            </w:r>
            <w:r w:rsidR="0055783F">
              <w:rPr>
                <w:rFonts w:ascii="Arial" w:eastAsia="Arial" w:hAnsi="Arial" w:cs="Arial"/>
              </w:rPr>
              <w:t xml:space="preserve">TA experience </w:t>
            </w:r>
            <w:r w:rsidR="00181549">
              <w:rPr>
                <w:rFonts w:ascii="Arial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181549" w:rsidRDefault="00A0089E" w:rsidP="00070514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89E" w:rsidRPr="00070514" w:rsidRDefault="00070514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E452E" w:rsidTr="009E452E">
        <w:trPr>
          <w:trHeight w:val="1105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Understanding of how to support children with Special Educational needs in their learning</w:t>
            </w:r>
          </w:p>
          <w:p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 xml:space="preserve">Know the difference between support &amp; dependence </w:t>
            </w:r>
          </w:p>
          <w:p w:rsidR="009E452E" w:rsidRDefault="009E452E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55783F" w:rsidRDefault="0055783F">
            <w:pPr>
              <w:tabs>
                <w:tab w:val="left" w:pos="4636"/>
              </w:tabs>
              <w:rPr>
                <w:b/>
              </w:rPr>
            </w:pPr>
            <w:r w:rsidRPr="0055783F">
              <w:rPr>
                <w:b/>
              </w:rPr>
              <w:t>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9E452E">
        <w:trPr>
          <w:trHeight w:val="15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Confident to interact with parents on a 1:1 basis</w:t>
            </w:r>
          </w:p>
          <w:p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 xml:space="preserve">Be able to support </w:t>
            </w:r>
            <w:r>
              <w:rPr>
                <w:rFonts w:ascii="Arial"/>
              </w:rPr>
              <w:t>the C</w:t>
            </w:r>
            <w:r w:rsidRPr="0055783F">
              <w:rPr>
                <w:rFonts w:ascii="Arial"/>
              </w:rPr>
              <w:t>las</w:t>
            </w:r>
            <w:r>
              <w:rPr>
                <w:rFonts w:ascii="Arial"/>
              </w:rPr>
              <w:t>s T</w:t>
            </w:r>
            <w:r w:rsidRPr="0055783F">
              <w:rPr>
                <w:rFonts w:ascii="Arial"/>
              </w:rPr>
              <w:t>eacher</w:t>
            </w:r>
          </w:p>
          <w:p w:rsid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Work effectively in a class setting to support learning</w:t>
            </w:r>
          </w:p>
          <w:p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>
              <w:rPr>
                <w:rFonts w:ascii="Arial"/>
              </w:rPr>
              <w:t>Ability to liaise with SENCO to get the best possible outcomes for children</w:t>
            </w:r>
          </w:p>
          <w:p w:rsidR="0055783F" w:rsidRPr="0055783F" w:rsidRDefault="0055783F" w:rsidP="0055783F">
            <w:pPr>
              <w:tabs>
                <w:tab w:val="left" w:pos="4636"/>
              </w:tabs>
              <w:rPr>
                <w:rFonts w:ascii="Arial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A0089E" w:rsidRPr="00700CF4" w:rsidRDefault="00A0089E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9E452E" w:rsidRPr="009E452E" w:rsidRDefault="00DB41E1" w:rsidP="009E452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9E452E">
        <w:trPr>
          <w:trHeight w:val="3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F2" w:rsidRPr="009E452E" w:rsidRDefault="00CF798F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High levels of discretion, reliability, compassion and integrity</w:t>
            </w:r>
          </w:p>
          <w:p w:rsidR="0055783F" w:rsidRPr="00DA755C" w:rsidRDefault="009E452E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Commitment</w:t>
            </w:r>
            <w:r w:rsidR="0055783F" w:rsidRPr="009E452E">
              <w:rPr>
                <w:rFonts w:ascii="Arial"/>
              </w:rPr>
              <w:t xml:space="preserve"> to ongoing professional development</w:t>
            </w:r>
          </w:p>
          <w:p w:rsidR="00DA755C" w:rsidRPr="00890489" w:rsidRDefault="00DA755C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Sympathetic to Catholic ethos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Default="00DB41E1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A755C" w:rsidRPr="00890489" w:rsidRDefault="00DA755C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890489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52E" w:rsidRDefault="009E452E" w:rsidP="0091441C">
      <w:pPr>
        <w:widowControl w:val="0"/>
        <w:tabs>
          <w:tab w:val="left" w:pos="4636"/>
        </w:tabs>
        <w:rPr>
          <w:b/>
          <w:sz w:val="28"/>
          <w:szCs w:val="28"/>
          <w:u w:val="single"/>
        </w:rPr>
      </w:pPr>
    </w:p>
    <w:p w:rsidR="009E452E" w:rsidRPr="0091441C" w:rsidRDefault="009E452E" w:rsidP="0091441C">
      <w:pPr>
        <w:widowControl w:val="0"/>
        <w:tabs>
          <w:tab w:val="left" w:pos="4636"/>
        </w:tabs>
        <w:rPr>
          <w:sz w:val="28"/>
          <w:szCs w:val="28"/>
        </w:rPr>
      </w:pPr>
    </w:p>
    <w:sectPr w:rsidR="009E452E" w:rsidRPr="0091441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6C" w:rsidRDefault="002832CA">
      <w:r>
        <w:separator/>
      </w:r>
    </w:p>
  </w:endnote>
  <w:endnote w:type="continuationSeparator" w:id="0">
    <w:p w:rsidR="0093116C" w:rsidRDefault="0028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6C" w:rsidRDefault="002832CA">
      <w:r>
        <w:separator/>
      </w:r>
    </w:p>
  </w:footnote>
  <w:footnote w:type="continuationSeparator" w:id="0">
    <w:p w:rsidR="0093116C" w:rsidRDefault="0028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376D68"/>
    <w:multiLevelType w:val="hybridMultilevel"/>
    <w:tmpl w:val="08D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79C75C9"/>
    <w:multiLevelType w:val="hybridMultilevel"/>
    <w:tmpl w:val="CDD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40290A"/>
    <w:multiLevelType w:val="hybridMultilevel"/>
    <w:tmpl w:val="4F8E8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9"/>
  </w:num>
  <w:num w:numId="14">
    <w:abstractNumId w:val="22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20"/>
  </w:num>
  <w:num w:numId="20">
    <w:abstractNumId w:val="14"/>
  </w:num>
  <w:num w:numId="21">
    <w:abstractNumId w:val="8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474F4"/>
    <w:rsid w:val="00070514"/>
    <w:rsid w:val="000C00E3"/>
    <w:rsid w:val="0010033F"/>
    <w:rsid w:val="00181549"/>
    <w:rsid w:val="001A5594"/>
    <w:rsid w:val="001B1BE1"/>
    <w:rsid w:val="00275D24"/>
    <w:rsid w:val="002832CA"/>
    <w:rsid w:val="003C4E98"/>
    <w:rsid w:val="004022E2"/>
    <w:rsid w:val="0055783F"/>
    <w:rsid w:val="005D7953"/>
    <w:rsid w:val="005E36A7"/>
    <w:rsid w:val="006074BB"/>
    <w:rsid w:val="006B5DC5"/>
    <w:rsid w:val="006B60F2"/>
    <w:rsid w:val="006D6744"/>
    <w:rsid w:val="00700CF4"/>
    <w:rsid w:val="00781136"/>
    <w:rsid w:val="00804EAE"/>
    <w:rsid w:val="00871C8D"/>
    <w:rsid w:val="00890489"/>
    <w:rsid w:val="0091441C"/>
    <w:rsid w:val="0093116C"/>
    <w:rsid w:val="009842DF"/>
    <w:rsid w:val="00994683"/>
    <w:rsid w:val="009E452E"/>
    <w:rsid w:val="00A0089E"/>
    <w:rsid w:val="00AB3F7A"/>
    <w:rsid w:val="00C11F0C"/>
    <w:rsid w:val="00C3613F"/>
    <w:rsid w:val="00C64275"/>
    <w:rsid w:val="00CB0B22"/>
    <w:rsid w:val="00CF798F"/>
    <w:rsid w:val="00DA755C"/>
    <w:rsid w:val="00DB41E1"/>
    <w:rsid w:val="00EE6C5A"/>
    <w:rsid w:val="00F02C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9E67"/>
  <w15:docId w15:val="{0392D6E8-4F20-41E0-8538-C27287B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96DE-37EC-4178-A00E-50A92001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Sheppard</dc:creator>
  <cp:lastModifiedBy>Mrs M Blunt</cp:lastModifiedBy>
  <cp:revision>2</cp:revision>
  <cp:lastPrinted>2016-06-06T13:10:00Z</cp:lastPrinted>
  <dcterms:created xsi:type="dcterms:W3CDTF">2021-06-10T10:10:00Z</dcterms:created>
  <dcterms:modified xsi:type="dcterms:W3CDTF">2021-06-10T10:10:00Z</dcterms:modified>
</cp:coreProperties>
</file>