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608CC" w14:textId="77777777" w:rsidR="0024066D" w:rsidRDefault="0024066D" w:rsidP="0054510F">
      <w:bookmarkStart w:id="0" w:name="_GoBack"/>
      <w:bookmarkEnd w:id="0"/>
    </w:p>
    <w:p w14:paraId="2B8C4F3B" w14:textId="77777777" w:rsidR="0024066D" w:rsidRDefault="0024066D" w:rsidP="0024066D">
      <w:pPr>
        <w:jc w:val="center"/>
      </w:pPr>
      <w:r>
        <w:rPr>
          <w:noProof/>
          <w:lang w:eastAsia="en-GB"/>
        </w:rPr>
        <w:drawing>
          <wp:inline distT="0" distB="0" distL="0" distR="0" wp14:anchorId="66DA7719" wp14:editId="6617D844">
            <wp:extent cx="2482215" cy="1840865"/>
            <wp:effectExtent l="0" t="0" r="0" b="6985"/>
            <wp:docPr id="1" name="Picture 1" descr="C:\Users\dspendley\AppData\Local\Microsoft\Windows\INetCache\Content.MSO\9D50038A.tmp">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Picture 1" descr="C:\Users\dspendley\AppData\Local\Microsoft\Windows\INetCache\Content.MSO\9D50038A.tmp">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2215" cy="1840865"/>
                    </a:xfrm>
                    <a:prstGeom prst="rect">
                      <a:avLst/>
                    </a:prstGeom>
                    <a:noFill/>
                    <a:ln>
                      <a:noFill/>
                    </a:ln>
                  </pic:spPr>
                </pic:pic>
              </a:graphicData>
            </a:graphic>
          </wp:inline>
        </w:drawing>
      </w:r>
    </w:p>
    <w:p w14:paraId="40C84B19" w14:textId="04A88726" w:rsidR="00EA7FE0" w:rsidRDefault="00337E51" w:rsidP="0024066D">
      <w:pPr>
        <w:jc w:val="center"/>
        <w:rPr>
          <w:b/>
          <w:sz w:val="28"/>
          <w:szCs w:val="28"/>
          <w:u w:val="single"/>
        </w:rPr>
      </w:pPr>
      <w:r>
        <w:rPr>
          <w:b/>
          <w:sz w:val="28"/>
          <w:szCs w:val="28"/>
          <w:u w:val="single"/>
        </w:rPr>
        <w:t>T.A</w:t>
      </w:r>
      <w:r w:rsidR="00DD31EF">
        <w:rPr>
          <w:b/>
          <w:sz w:val="28"/>
          <w:szCs w:val="28"/>
          <w:u w:val="single"/>
        </w:rPr>
        <w:t xml:space="preserve"> </w:t>
      </w:r>
    </w:p>
    <w:p w14:paraId="5EF5CE8E" w14:textId="77777777" w:rsidR="0054510F" w:rsidRPr="0024066D" w:rsidRDefault="0054510F" w:rsidP="0024066D">
      <w:pPr>
        <w:jc w:val="center"/>
        <w:rPr>
          <w:b/>
          <w:sz w:val="28"/>
          <w:szCs w:val="28"/>
          <w:u w:val="single"/>
        </w:rPr>
      </w:pPr>
      <w:r w:rsidRPr="0024066D">
        <w:rPr>
          <w:b/>
          <w:sz w:val="28"/>
          <w:szCs w:val="28"/>
          <w:u w:val="single"/>
        </w:rPr>
        <w:t>Job Description</w:t>
      </w:r>
    </w:p>
    <w:p w14:paraId="1701FA93" w14:textId="56F3D1B7" w:rsidR="0024066D" w:rsidRPr="0024066D" w:rsidRDefault="00D54A68" w:rsidP="0054510F">
      <w:pPr>
        <w:rPr>
          <w:sz w:val="28"/>
          <w:szCs w:val="28"/>
        </w:rPr>
      </w:pPr>
      <w:r>
        <w:rPr>
          <w:sz w:val="28"/>
          <w:szCs w:val="28"/>
        </w:rPr>
        <w:t xml:space="preserve">Responsible to </w:t>
      </w:r>
      <w:proofErr w:type="spellStart"/>
      <w:r>
        <w:rPr>
          <w:sz w:val="28"/>
          <w:szCs w:val="28"/>
        </w:rPr>
        <w:t>SENco</w:t>
      </w:r>
      <w:proofErr w:type="spellEnd"/>
    </w:p>
    <w:p w14:paraId="41F69CD7" w14:textId="77777777" w:rsidR="00EA7FE0" w:rsidRPr="00EA7FE0" w:rsidRDefault="00DD31EF" w:rsidP="00EA7FE0">
      <w:pPr>
        <w:jc w:val="center"/>
        <w:rPr>
          <w:b/>
          <w:sz w:val="28"/>
          <w:szCs w:val="28"/>
          <w:u w:val="single"/>
        </w:rPr>
      </w:pPr>
      <w:r>
        <w:rPr>
          <w:b/>
          <w:sz w:val="28"/>
          <w:szCs w:val="28"/>
          <w:u w:val="single"/>
        </w:rPr>
        <w:t>Generic Responsibility</w:t>
      </w:r>
    </w:p>
    <w:p w14:paraId="2CEBA9DD" w14:textId="5D31F5A0" w:rsidR="00EA7FE0" w:rsidRPr="0070671C" w:rsidRDefault="00EA7FE0" w:rsidP="00EA7FE0">
      <w:pPr>
        <w:pStyle w:val="NormalWeb"/>
        <w:spacing w:before="0" w:beforeAutospacing="0" w:after="240" w:afterAutospacing="0"/>
        <w:rPr>
          <w:rFonts w:asciiTheme="minorHAnsi" w:hAnsiTheme="minorHAnsi" w:cstheme="minorHAnsi"/>
          <w:color w:val="2D2D2D"/>
        </w:rPr>
      </w:pPr>
      <w:r w:rsidRPr="0070671C">
        <w:rPr>
          <w:rFonts w:asciiTheme="minorHAnsi" w:hAnsiTheme="minorHAnsi" w:cstheme="minorHAnsi"/>
          <w:color w:val="2D2D2D"/>
        </w:rPr>
        <w:t xml:space="preserve">The role of the </w:t>
      </w:r>
      <w:r w:rsidR="003C5487" w:rsidRPr="0070671C">
        <w:rPr>
          <w:rFonts w:asciiTheme="minorHAnsi" w:hAnsiTheme="minorHAnsi" w:cstheme="minorHAnsi"/>
          <w:color w:val="2D2D2D"/>
        </w:rPr>
        <w:t>T.A</w:t>
      </w:r>
      <w:r w:rsidRPr="0070671C">
        <w:rPr>
          <w:rFonts w:asciiTheme="minorHAnsi" w:hAnsiTheme="minorHAnsi" w:cstheme="minorHAnsi"/>
          <w:color w:val="2D2D2D"/>
        </w:rPr>
        <w:t xml:space="preserve"> is to work </w:t>
      </w:r>
      <w:r w:rsidR="00274AB5">
        <w:rPr>
          <w:rFonts w:asciiTheme="minorHAnsi" w:hAnsiTheme="minorHAnsi" w:cstheme="minorHAnsi"/>
          <w:color w:val="2D2D2D"/>
        </w:rPr>
        <w:t>with students</w:t>
      </w:r>
      <w:r w:rsidR="003C5487" w:rsidRPr="0070671C">
        <w:rPr>
          <w:rFonts w:asciiTheme="minorHAnsi" w:hAnsiTheme="minorHAnsi" w:cstheme="minorHAnsi"/>
          <w:color w:val="2D2D2D"/>
        </w:rPr>
        <w:t xml:space="preserve"> to </w:t>
      </w:r>
      <w:r w:rsidR="0070671C">
        <w:rPr>
          <w:rFonts w:asciiTheme="minorHAnsi" w:hAnsiTheme="minorHAnsi" w:cstheme="minorHAnsi"/>
          <w:color w:val="2D2D2D"/>
        </w:rPr>
        <w:t xml:space="preserve">encourage academic progress, </w:t>
      </w:r>
      <w:r w:rsidR="003C5487" w:rsidRPr="0070671C">
        <w:rPr>
          <w:rFonts w:asciiTheme="minorHAnsi" w:hAnsiTheme="minorHAnsi" w:cstheme="minorHAnsi"/>
          <w:color w:val="2D2D2D"/>
        </w:rPr>
        <w:t>complete work and monitor behaviour.</w:t>
      </w:r>
    </w:p>
    <w:p w14:paraId="1328D0E6" w14:textId="60A8D7E2" w:rsidR="003C5487" w:rsidRPr="0070671C" w:rsidRDefault="0070671C" w:rsidP="0070671C">
      <w:pPr>
        <w:pStyle w:val="4Bulletedcopyblue"/>
        <w:numPr>
          <w:ilvl w:val="0"/>
          <w:numId w:val="0"/>
        </w:numPr>
        <w:ind w:left="340" w:hanging="170"/>
        <w:rPr>
          <w:rFonts w:asciiTheme="minorHAnsi" w:hAnsiTheme="minorHAnsi" w:cstheme="minorHAnsi"/>
          <w:b/>
          <w:sz w:val="24"/>
          <w:szCs w:val="24"/>
          <w:lang w:val="en-GB"/>
        </w:rPr>
      </w:pPr>
      <w:r w:rsidRPr="0070671C">
        <w:rPr>
          <w:rFonts w:asciiTheme="minorHAnsi" w:hAnsiTheme="minorHAnsi" w:cstheme="minorHAnsi"/>
          <w:sz w:val="24"/>
          <w:szCs w:val="24"/>
          <w:lang w:val="en-GB"/>
        </w:rPr>
        <w:t xml:space="preserve">1. </w:t>
      </w:r>
      <w:r w:rsidR="003C5487" w:rsidRPr="0070671C">
        <w:rPr>
          <w:rFonts w:asciiTheme="minorHAnsi" w:hAnsiTheme="minorHAnsi" w:cstheme="minorHAnsi"/>
          <w:sz w:val="24"/>
          <w:szCs w:val="24"/>
          <w:lang w:val="en-GB"/>
        </w:rPr>
        <w:t xml:space="preserve">Demonstrate an informed and efficient approach to teaching and learning by adopting relevant strategies to support the work of the teacher and increase </w:t>
      </w:r>
      <w:r w:rsidR="00337E51">
        <w:rPr>
          <w:rFonts w:asciiTheme="minorHAnsi" w:hAnsiTheme="minorHAnsi" w:cstheme="minorHAnsi"/>
          <w:sz w:val="24"/>
          <w:szCs w:val="24"/>
          <w:lang w:val="en-GB"/>
        </w:rPr>
        <w:t xml:space="preserve">the </w:t>
      </w:r>
      <w:r w:rsidR="003C5487" w:rsidRPr="0070671C">
        <w:rPr>
          <w:rFonts w:asciiTheme="minorHAnsi" w:hAnsiTheme="minorHAnsi" w:cstheme="minorHAnsi"/>
          <w:sz w:val="24"/>
          <w:szCs w:val="24"/>
          <w:lang w:val="en-GB"/>
        </w:rPr>
        <w:t>achievement</w:t>
      </w:r>
      <w:r>
        <w:rPr>
          <w:rFonts w:asciiTheme="minorHAnsi" w:hAnsiTheme="minorHAnsi" w:cstheme="minorHAnsi"/>
          <w:sz w:val="24"/>
          <w:szCs w:val="24"/>
          <w:lang w:val="en-GB"/>
        </w:rPr>
        <w:t xml:space="preserve"> </w:t>
      </w:r>
      <w:r w:rsidR="00337E51">
        <w:rPr>
          <w:rFonts w:asciiTheme="minorHAnsi" w:hAnsiTheme="minorHAnsi" w:cstheme="minorHAnsi"/>
          <w:sz w:val="24"/>
          <w:szCs w:val="24"/>
          <w:lang w:val="en-GB"/>
        </w:rPr>
        <w:t xml:space="preserve">of </w:t>
      </w:r>
      <w:r>
        <w:rPr>
          <w:rFonts w:asciiTheme="minorHAnsi" w:hAnsiTheme="minorHAnsi" w:cstheme="minorHAnsi"/>
          <w:sz w:val="24"/>
          <w:szCs w:val="24"/>
          <w:lang w:val="en-GB"/>
        </w:rPr>
        <w:t>the pupil</w:t>
      </w:r>
      <w:r w:rsidR="00274AB5">
        <w:rPr>
          <w:rFonts w:asciiTheme="minorHAnsi" w:hAnsiTheme="minorHAnsi" w:cstheme="minorHAnsi"/>
          <w:sz w:val="24"/>
          <w:szCs w:val="24"/>
          <w:lang w:val="en-GB"/>
        </w:rPr>
        <w:t>s</w:t>
      </w:r>
      <w:r w:rsidR="003C5487" w:rsidRPr="0070671C">
        <w:rPr>
          <w:rFonts w:asciiTheme="minorHAnsi" w:hAnsiTheme="minorHAnsi" w:cstheme="minorHAnsi"/>
          <w:sz w:val="24"/>
          <w:szCs w:val="24"/>
          <w:lang w:val="en-GB"/>
        </w:rPr>
        <w:t xml:space="preserve"> including those with special educational needs and disabilities (SEND)</w:t>
      </w:r>
    </w:p>
    <w:p w14:paraId="1FE2D3C2" w14:textId="486EF45C" w:rsidR="003C5487" w:rsidRPr="0070671C" w:rsidRDefault="0070671C" w:rsidP="0070671C">
      <w:pPr>
        <w:pStyle w:val="4Bulletedcopyblue"/>
        <w:numPr>
          <w:ilvl w:val="0"/>
          <w:numId w:val="0"/>
        </w:numPr>
        <w:ind w:left="340" w:hanging="170"/>
        <w:rPr>
          <w:rFonts w:asciiTheme="minorHAnsi" w:hAnsiTheme="minorHAnsi" w:cstheme="minorHAnsi"/>
          <w:b/>
          <w:sz w:val="24"/>
          <w:szCs w:val="24"/>
          <w:lang w:val="en-GB"/>
        </w:rPr>
      </w:pPr>
      <w:r w:rsidRPr="0070671C">
        <w:rPr>
          <w:rFonts w:asciiTheme="minorHAnsi" w:hAnsiTheme="minorHAnsi" w:cstheme="minorHAnsi"/>
          <w:sz w:val="24"/>
          <w:szCs w:val="24"/>
          <w:lang w:val="en-GB"/>
        </w:rPr>
        <w:t xml:space="preserve">2. </w:t>
      </w:r>
      <w:r w:rsidR="003C5487" w:rsidRPr="0070671C">
        <w:rPr>
          <w:rFonts w:asciiTheme="minorHAnsi" w:hAnsiTheme="minorHAnsi" w:cstheme="minorHAnsi"/>
          <w:sz w:val="24"/>
          <w:szCs w:val="24"/>
          <w:lang w:val="en-GB"/>
        </w:rPr>
        <w:t xml:space="preserve">Promote, support and facilitate inclusion by encouraging participation of </w:t>
      </w:r>
      <w:r w:rsidR="00593A65" w:rsidRPr="0070671C">
        <w:rPr>
          <w:rFonts w:asciiTheme="minorHAnsi" w:hAnsiTheme="minorHAnsi" w:cstheme="minorHAnsi"/>
          <w:sz w:val="24"/>
          <w:szCs w:val="24"/>
          <w:lang w:val="en-GB"/>
        </w:rPr>
        <w:t xml:space="preserve">the </w:t>
      </w:r>
      <w:r w:rsidR="003C5487" w:rsidRPr="0070671C">
        <w:rPr>
          <w:rFonts w:asciiTheme="minorHAnsi" w:hAnsiTheme="minorHAnsi" w:cstheme="minorHAnsi"/>
          <w:sz w:val="24"/>
          <w:szCs w:val="24"/>
          <w:lang w:val="en-GB"/>
        </w:rPr>
        <w:t>pupil</w:t>
      </w:r>
      <w:r w:rsidR="00274AB5">
        <w:rPr>
          <w:rFonts w:asciiTheme="minorHAnsi" w:hAnsiTheme="minorHAnsi" w:cstheme="minorHAnsi"/>
          <w:sz w:val="24"/>
          <w:szCs w:val="24"/>
          <w:lang w:val="en-GB"/>
        </w:rPr>
        <w:t>s</w:t>
      </w:r>
      <w:r w:rsidR="003C5487" w:rsidRPr="0070671C">
        <w:rPr>
          <w:rFonts w:asciiTheme="minorHAnsi" w:hAnsiTheme="minorHAnsi" w:cstheme="minorHAnsi"/>
          <w:sz w:val="24"/>
          <w:szCs w:val="24"/>
          <w:lang w:val="en-GB"/>
        </w:rPr>
        <w:t xml:space="preserve"> in learning and extracurricular activities</w:t>
      </w:r>
    </w:p>
    <w:p w14:paraId="5BE288E6" w14:textId="5EC85A53" w:rsidR="003C5487" w:rsidRDefault="0070671C" w:rsidP="0070671C">
      <w:pPr>
        <w:pStyle w:val="4Bulletedcopyblue"/>
        <w:numPr>
          <w:ilvl w:val="0"/>
          <w:numId w:val="0"/>
        </w:numPr>
        <w:ind w:left="340" w:hanging="170"/>
        <w:rPr>
          <w:rFonts w:asciiTheme="minorHAnsi" w:hAnsiTheme="minorHAnsi" w:cstheme="minorHAnsi"/>
          <w:sz w:val="24"/>
          <w:szCs w:val="24"/>
          <w:lang w:val="en-GB"/>
        </w:rPr>
      </w:pPr>
      <w:r w:rsidRPr="0070671C">
        <w:rPr>
          <w:rFonts w:asciiTheme="minorHAnsi" w:hAnsiTheme="minorHAnsi" w:cstheme="minorHAnsi"/>
          <w:sz w:val="24"/>
          <w:szCs w:val="24"/>
          <w:lang w:val="en-GB"/>
        </w:rPr>
        <w:t xml:space="preserve">3. </w:t>
      </w:r>
      <w:r w:rsidR="003C5487" w:rsidRPr="0070671C">
        <w:rPr>
          <w:rFonts w:asciiTheme="minorHAnsi" w:hAnsiTheme="minorHAnsi" w:cstheme="minorHAnsi"/>
          <w:sz w:val="24"/>
          <w:szCs w:val="24"/>
          <w:lang w:val="en-GB"/>
        </w:rPr>
        <w:t xml:space="preserve">Use effective behaviour management strategies consistently in line with the school’s policy and procedures </w:t>
      </w:r>
    </w:p>
    <w:p w14:paraId="473E086E" w14:textId="7339F77B" w:rsidR="00942DA8" w:rsidRPr="00942DA8" w:rsidRDefault="00942DA8" w:rsidP="00942DA8">
      <w:pPr>
        <w:pStyle w:val="4Bulletedcopyblue"/>
        <w:numPr>
          <w:ilvl w:val="0"/>
          <w:numId w:val="0"/>
        </w:numPr>
        <w:ind w:left="170"/>
        <w:rPr>
          <w:lang w:val="en-GB"/>
        </w:rPr>
      </w:pPr>
      <w:r>
        <w:rPr>
          <w:lang w:val="en-GB"/>
        </w:rPr>
        <w:t xml:space="preserve">4. </w:t>
      </w:r>
      <w:r w:rsidRPr="00EC2186">
        <w:rPr>
          <w:lang w:val="en-GB"/>
        </w:rPr>
        <w:t>Supervise a class if the teac</w:t>
      </w:r>
      <w:r>
        <w:rPr>
          <w:lang w:val="en-GB"/>
        </w:rPr>
        <w:t xml:space="preserve">her is temporarily unavailable </w:t>
      </w:r>
    </w:p>
    <w:p w14:paraId="1CAACE14" w14:textId="2ACB0608" w:rsidR="003C5487"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 xml:space="preserve">5. </w:t>
      </w:r>
      <w:r w:rsidR="00593A65" w:rsidRPr="0070671C">
        <w:rPr>
          <w:rFonts w:asciiTheme="minorHAnsi" w:hAnsiTheme="minorHAnsi" w:cstheme="minorHAnsi"/>
          <w:sz w:val="24"/>
          <w:szCs w:val="24"/>
          <w:lang w:val="en-GB"/>
        </w:rPr>
        <w:t>Manage</w:t>
      </w:r>
      <w:r w:rsidR="00274AB5">
        <w:rPr>
          <w:rFonts w:asciiTheme="minorHAnsi" w:hAnsiTheme="minorHAnsi" w:cstheme="minorHAnsi"/>
          <w:sz w:val="24"/>
          <w:szCs w:val="24"/>
          <w:lang w:val="en-GB"/>
        </w:rPr>
        <w:t xml:space="preserve"> the pupil</w:t>
      </w:r>
      <w:r w:rsidR="0070671C">
        <w:rPr>
          <w:rFonts w:asciiTheme="minorHAnsi" w:hAnsiTheme="minorHAnsi" w:cstheme="minorHAnsi"/>
          <w:sz w:val="24"/>
          <w:szCs w:val="24"/>
          <w:lang w:val="en-GB"/>
        </w:rPr>
        <w:t>s</w:t>
      </w:r>
      <w:r w:rsidR="00274AB5">
        <w:rPr>
          <w:rFonts w:asciiTheme="minorHAnsi" w:hAnsiTheme="minorHAnsi" w:cstheme="minorHAnsi"/>
          <w:sz w:val="24"/>
          <w:szCs w:val="24"/>
          <w:lang w:val="en-GB"/>
        </w:rPr>
        <w:t>’</w:t>
      </w:r>
      <w:r w:rsidR="003C5487" w:rsidRPr="0070671C">
        <w:rPr>
          <w:rFonts w:asciiTheme="minorHAnsi" w:hAnsiTheme="minorHAnsi" w:cstheme="minorHAnsi"/>
          <w:sz w:val="24"/>
          <w:szCs w:val="24"/>
          <w:lang w:val="en-GB"/>
        </w:rPr>
        <w:t xml:space="preserve"> behaviour effectively to ensure a good and safe learning environment</w:t>
      </w:r>
    </w:p>
    <w:p w14:paraId="5FB085AB" w14:textId="6A9D2D93" w:rsidR="003C5487" w:rsidRPr="0070671C" w:rsidRDefault="00942DA8" w:rsidP="0070671C">
      <w:pPr>
        <w:pStyle w:val="4Bulletedcopyblue"/>
        <w:numPr>
          <w:ilvl w:val="0"/>
          <w:numId w:val="0"/>
        </w:numPr>
        <w:ind w:left="340" w:hanging="170"/>
        <w:rPr>
          <w:rFonts w:asciiTheme="minorHAnsi" w:hAnsiTheme="minorHAnsi" w:cstheme="minorHAnsi"/>
          <w:b/>
          <w:sz w:val="24"/>
          <w:szCs w:val="24"/>
          <w:lang w:val="en-GB"/>
        </w:rPr>
      </w:pPr>
      <w:r>
        <w:rPr>
          <w:rFonts w:asciiTheme="minorHAnsi" w:hAnsiTheme="minorHAnsi" w:cstheme="minorHAnsi"/>
          <w:sz w:val="24"/>
          <w:szCs w:val="24"/>
          <w:lang w:val="en-GB"/>
        </w:rPr>
        <w:t>6</w:t>
      </w:r>
      <w:r w:rsidR="0070671C" w:rsidRPr="0070671C">
        <w:rPr>
          <w:rFonts w:asciiTheme="minorHAnsi" w:hAnsiTheme="minorHAnsi" w:cstheme="minorHAnsi"/>
          <w:sz w:val="24"/>
          <w:szCs w:val="24"/>
          <w:lang w:val="en-GB"/>
        </w:rPr>
        <w:t xml:space="preserve">. </w:t>
      </w:r>
      <w:r w:rsidR="003C5487" w:rsidRPr="0070671C">
        <w:rPr>
          <w:rFonts w:asciiTheme="minorHAnsi" w:hAnsiTheme="minorHAnsi" w:cstheme="minorHAnsi"/>
          <w:sz w:val="24"/>
          <w:szCs w:val="24"/>
          <w:lang w:val="en-GB"/>
        </w:rPr>
        <w:t xml:space="preserve">Organise and manage </w:t>
      </w:r>
      <w:r w:rsidR="0070671C">
        <w:rPr>
          <w:rFonts w:asciiTheme="minorHAnsi" w:hAnsiTheme="minorHAnsi" w:cstheme="minorHAnsi"/>
          <w:sz w:val="24"/>
          <w:szCs w:val="24"/>
          <w:lang w:val="en-GB"/>
        </w:rPr>
        <w:t xml:space="preserve">your </w:t>
      </w:r>
      <w:r w:rsidR="003C5487" w:rsidRPr="0070671C">
        <w:rPr>
          <w:rFonts w:asciiTheme="minorHAnsi" w:hAnsiTheme="minorHAnsi" w:cstheme="minorHAnsi"/>
          <w:sz w:val="24"/>
          <w:szCs w:val="24"/>
          <w:lang w:val="en-GB"/>
        </w:rPr>
        <w:t>teaching space and resources to help maintain a stimulating and safe learning environment</w:t>
      </w:r>
    </w:p>
    <w:p w14:paraId="1204D800" w14:textId="25DEEF2B" w:rsidR="003C5487" w:rsidRPr="0070671C" w:rsidRDefault="00942DA8" w:rsidP="0070671C">
      <w:pPr>
        <w:pStyle w:val="4Bulletedcopyblue"/>
        <w:numPr>
          <w:ilvl w:val="0"/>
          <w:numId w:val="0"/>
        </w:numPr>
        <w:ind w:left="340" w:hanging="170"/>
        <w:rPr>
          <w:rFonts w:asciiTheme="minorHAnsi" w:hAnsiTheme="minorHAnsi" w:cstheme="minorHAnsi"/>
          <w:b/>
          <w:sz w:val="24"/>
          <w:szCs w:val="24"/>
          <w:lang w:val="en-GB"/>
        </w:rPr>
      </w:pPr>
      <w:r>
        <w:rPr>
          <w:rFonts w:asciiTheme="minorHAnsi" w:hAnsiTheme="minorHAnsi" w:cstheme="minorHAnsi"/>
          <w:sz w:val="24"/>
          <w:szCs w:val="24"/>
          <w:lang w:val="en-GB"/>
        </w:rPr>
        <w:t>7</w:t>
      </w:r>
      <w:r w:rsidR="0070671C" w:rsidRPr="0070671C">
        <w:rPr>
          <w:rFonts w:asciiTheme="minorHAnsi" w:hAnsiTheme="minorHAnsi" w:cstheme="minorHAnsi"/>
          <w:sz w:val="24"/>
          <w:szCs w:val="24"/>
          <w:lang w:val="en-GB"/>
        </w:rPr>
        <w:t xml:space="preserve">. </w:t>
      </w:r>
      <w:r w:rsidR="003C5487" w:rsidRPr="0070671C">
        <w:rPr>
          <w:rFonts w:asciiTheme="minorHAnsi" w:hAnsiTheme="minorHAnsi" w:cstheme="minorHAnsi"/>
          <w:sz w:val="24"/>
          <w:szCs w:val="24"/>
          <w:lang w:val="en-GB"/>
        </w:rPr>
        <w:t>Observe</w:t>
      </w:r>
      <w:r w:rsidR="0070671C">
        <w:rPr>
          <w:rFonts w:asciiTheme="minorHAnsi" w:hAnsiTheme="minorHAnsi" w:cstheme="minorHAnsi"/>
          <w:sz w:val="24"/>
          <w:szCs w:val="24"/>
          <w:lang w:val="en-GB"/>
        </w:rPr>
        <w:t xml:space="preserve"> the</w:t>
      </w:r>
      <w:r w:rsidR="003C5487" w:rsidRPr="0070671C">
        <w:rPr>
          <w:rFonts w:asciiTheme="minorHAnsi" w:hAnsiTheme="minorHAnsi" w:cstheme="minorHAnsi"/>
          <w:sz w:val="24"/>
          <w:szCs w:val="24"/>
          <w:lang w:val="en-GB"/>
        </w:rPr>
        <w:t xml:space="preserve"> pupil</w:t>
      </w:r>
      <w:r w:rsidR="0070671C">
        <w:rPr>
          <w:rFonts w:asciiTheme="minorHAnsi" w:hAnsiTheme="minorHAnsi" w:cstheme="minorHAnsi"/>
          <w:sz w:val="24"/>
          <w:szCs w:val="24"/>
          <w:lang w:val="en-GB"/>
        </w:rPr>
        <w:t>s</w:t>
      </w:r>
      <w:r w:rsidR="00274AB5">
        <w:rPr>
          <w:rFonts w:asciiTheme="minorHAnsi" w:hAnsiTheme="minorHAnsi" w:cstheme="minorHAnsi"/>
          <w:sz w:val="24"/>
          <w:szCs w:val="24"/>
          <w:lang w:val="en-GB"/>
        </w:rPr>
        <w:t>’</w:t>
      </w:r>
      <w:r w:rsidR="003C5487" w:rsidRPr="0070671C">
        <w:rPr>
          <w:rFonts w:asciiTheme="minorHAnsi" w:hAnsiTheme="minorHAnsi" w:cstheme="minorHAnsi"/>
          <w:sz w:val="24"/>
          <w:szCs w:val="24"/>
          <w:lang w:val="en-GB"/>
        </w:rPr>
        <w:t xml:space="preserve"> performance a</w:t>
      </w:r>
      <w:r w:rsidR="00593A65" w:rsidRPr="0070671C">
        <w:rPr>
          <w:rFonts w:asciiTheme="minorHAnsi" w:hAnsiTheme="minorHAnsi" w:cstheme="minorHAnsi"/>
          <w:sz w:val="24"/>
          <w:szCs w:val="24"/>
          <w:lang w:val="en-GB"/>
        </w:rPr>
        <w:t>nd pass observations on to t</w:t>
      </w:r>
      <w:r w:rsidR="00D54A68">
        <w:rPr>
          <w:rFonts w:asciiTheme="minorHAnsi" w:hAnsiTheme="minorHAnsi" w:cstheme="minorHAnsi"/>
          <w:sz w:val="24"/>
          <w:szCs w:val="24"/>
          <w:lang w:val="en-GB"/>
        </w:rPr>
        <w:t>he SENco</w:t>
      </w:r>
    </w:p>
    <w:p w14:paraId="34D57F00" w14:textId="62B3627B" w:rsidR="003C5487"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8</w:t>
      </w:r>
      <w:r w:rsidR="0070671C" w:rsidRPr="0070671C">
        <w:rPr>
          <w:rFonts w:asciiTheme="minorHAnsi" w:hAnsiTheme="minorHAnsi" w:cstheme="minorHAnsi"/>
          <w:sz w:val="24"/>
          <w:szCs w:val="24"/>
          <w:lang w:val="en-GB"/>
        </w:rPr>
        <w:t xml:space="preserve">. </w:t>
      </w:r>
      <w:r w:rsidR="003C5487" w:rsidRPr="0070671C">
        <w:rPr>
          <w:rFonts w:asciiTheme="minorHAnsi" w:hAnsiTheme="minorHAnsi" w:cstheme="minorHAnsi"/>
          <w:sz w:val="24"/>
          <w:szCs w:val="24"/>
          <w:lang w:val="en-GB"/>
        </w:rPr>
        <w:t xml:space="preserve">Use ICT skills to advance pupils’ learning </w:t>
      </w:r>
    </w:p>
    <w:p w14:paraId="7D75E5AF" w14:textId="5D185AA8" w:rsidR="003C5487"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9</w:t>
      </w:r>
      <w:r w:rsidR="0070671C" w:rsidRPr="0070671C">
        <w:rPr>
          <w:rFonts w:asciiTheme="minorHAnsi" w:hAnsiTheme="minorHAnsi" w:cstheme="minorHAnsi"/>
          <w:sz w:val="24"/>
          <w:szCs w:val="24"/>
          <w:lang w:val="en-GB"/>
        </w:rPr>
        <w:t xml:space="preserve">. </w:t>
      </w:r>
      <w:r w:rsidR="003C5487" w:rsidRPr="0070671C">
        <w:rPr>
          <w:rFonts w:asciiTheme="minorHAnsi" w:hAnsiTheme="minorHAnsi" w:cstheme="minorHAnsi"/>
          <w:sz w:val="24"/>
          <w:szCs w:val="24"/>
          <w:lang w:val="en-GB"/>
        </w:rPr>
        <w:t xml:space="preserve">Undertake any other relevant duties given by the </w:t>
      </w:r>
      <w:proofErr w:type="spellStart"/>
      <w:r w:rsidR="00D54A68">
        <w:rPr>
          <w:rFonts w:asciiTheme="minorHAnsi" w:hAnsiTheme="minorHAnsi" w:cstheme="minorHAnsi"/>
          <w:sz w:val="24"/>
          <w:szCs w:val="24"/>
          <w:lang w:val="en-GB"/>
        </w:rPr>
        <w:t>SENco</w:t>
      </w:r>
      <w:proofErr w:type="spellEnd"/>
      <w:r w:rsidR="00D54A68">
        <w:rPr>
          <w:rFonts w:asciiTheme="minorHAnsi" w:hAnsiTheme="minorHAnsi" w:cstheme="minorHAnsi"/>
          <w:sz w:val="24"/>
          <w:szCs w:val="24"/>
          <w:lang w:val="en-GB"/>
        </w:rPr>
        <w:t>/</w:t>
      </w:r>
      <w:r w:rsidR="00593A65" w:rsidRPr="0070671C">
        <w:rPr>
          <w:rFonts w:asciiTheme="minorHAnsi" w:hAnsiTheme="minorHAnsi" w:cstheme="minorHAnsi"/>
          <w:sz w:val="24"/>
          <w:szCs w:val="24"/>
          <w:lang w:val="en-GB"/>
        </w:rPr>
        <w:t>Head of Centre</w:t>
      </w:r>
    </w:p>
    <w:p w14:paraId="6F7B68DD" w14:textId="77777777" w:rsidR="00EA7FE0" w:rsidRDefault="00EA7FE0" w:rsidP="00EF3258">
      <w:pPr>
        <w:jc w:val="center"/>
        <w:rPr>
          <w:b/>
          <w:sz w:val="28"/>
          <w:szCs w:val="28"/>
          <w:u w:val="single"/>
        </w:rPr>
      </w:pPr>
    </w:p>
    <w:p w14:paraId="6C72D7CD" w14:textId="77777777" w:rsidR="0054510F" w:rsidRDefault="00EF3258" w:rsidP="00EA7FE0">
      <w:pPr>
        <w:jc w:val="center"/>
        <w:rPr>
          <w:b/>
          <w:sz w:val="28"/>
          <w:szCs w:val="28"/>
          <w:u w:val="single"/>
        </w:rPr>
      </w:pPr>
      <w:r>
        <w:rPr>
          <w:b/>
          <w:sz w:val="28"/>
          <w:szCs w:val="28"/>
          <w:u w:val="single"/>
        </w:rPr>
        <w:t>Main duties and r</w:t>
      </w:r>
      <w:r w:rsidRPr="00EF3258">
        <w:rPr>
          <w:b/>
          <w:sz w:val="28"/>
          <w:szCs w:val="28"/>
          <w:u w:val="single"/>
        </w:rPr>
        <w:t>esponsibilities</w:t>
      </w:r>
    </w:p>
    <w:p w14:paraId="36F0A5B5" w14:textId="2B7E4A37" w:rsidR="00593A65" w:rsidRDefault="00593A65" w:rsidP="00593A65">
      <w:pPr>
        <w:pStyle w:val="4Bulletedcopyblue"/>
        <w:numPr>
          <w:ilvl w:val="0"/>
          <w:numId w:val="0"/>
        </w:numPr>
        <w:ind w:left="340" w:hanging="170"/>
        <w:rPr>
          <w:rFonts w:asciiTheme="minorHAnsi" w:hAnsiTheme="minorHAnsi" w:cstheme="minorHAnsi"/>
          <w:sz w:val="24"/>
          <w:szCs w:val="24"/>
          <w:lang w:val="en-GB"/>
        </w:rPr>
      </w:pPr>
      <w:r w:rsidRPr="0070671C">
        <w:rPr>
          <w:rFonts w:asciiTheme="minorHAnsi" w:hAnsiTheme="minorHAnsi" w:cstheme="minorHAnsi"/>
          <w:sz w:val="24"/>
          <w:szCs w:val="24"/>
          <w:lang w:val="en-GB"/>
        </w:rPr>
        <w:t>1. Support, monitor, record and report the pupil’s performance and progress</w:t>
      </w:r>
    </w:p>
    <w:p w14:paraId="26F1EBA9" w14:textId="0F1AFE25" w:rsidR="00942DA8" w:rsidRPr="00942DA8" w:rsidRDefault="00942DA8" w:rsidP="00942DA8">
      <w:pPr>
        <w:pStyle w:val="4Bulletedcopyblue"/>
        <w:numPr>
          <w:ilvl w:val="0"/>
          <w:numId w:val="0"/>
        </w:numPr>
        <w:ind w:left="170"/>
        <w:rPr>
          <w:lang w:val="en-GB"/>
        </w:rPr>
      </w:pPr>
      <w:r>
        <w:rPr>
          <w:lang w:val="en-GB"/>
        </w:rPr>
        <w:t xml:space="preserve">2. </w:t>
      </w:r>
      <w:proofErr w:type="gramStart"/>
      <w:r w:rsidRPr="00FE6572">
        <w:rPr>
          <w:lang w:val="en-GB"/>
        </w:rPr>
        <w:t>To</w:t>
      </w:r>
      <w:proofErr w:type="gramEnd"/>
      <w:r w:rsidRPr="00FE6572">
        <w:rPr>
          <w:lang w:val="en-GB"/>
        </w:rPr>
        <w:t xml:space="preserve"> cover and lead cla</w:t>
      </w:r>
      <w:r w:rsidR="00CE17CF">
        <w:rPr>
          <w:lang w:val="en-GB"/>
        </w:rPr>
        <w:t xml:space="preserve">ss teaching </w:t>
      </w:r>
      <w:r w:rsidRPr="00FE6572">
        <w:rPr>
          <w:lang w:val="en-GB"/>
        </w:rPr>
        <w:t xml:space="preserve">as and </w:t>
      </w:r>
      <w:r>
        <w:rPr>
          <w:lang w:val="en-GB"/>
        </w:rPr>
        <w:t>when appropriate</w:t>
      </w:r>
    </w:p>
    <w:p w14:paraId="732DC592" w14:textId="4E1BB91A" w:rsidR="00CA5C11" w:rsidRPr="0070671C" w:rsidRDefault="00942DA8" w:rsidP="00CA5C11">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3</w:t>
      </w:r>
      <w:r w:rsidR="00593A65" w:rsidRPr="0070671C">
        <w:rPr>
          <w:rFonts w:asciiTheme="minorHAnsi" w:hAnsiTheme="minorHAnsi" w:cstheme="minorHAnsi"/>
          <w:sz w:val="24"/>
          <w:szCs w:val="24"/>
          <w:lang w:val="en-GB"/>
        </w:rPr>
        <w:t>. Read and understand lesson plans for the pupil</w:t>
      </w:r>
      <w:r w:rsidR="00274AB5">
        <w:rPr>
          <w:rFonts w:asciiTheme="minorHAnsi" w:hAnsiTheme="minorHAnsi" w:cstheme="minorHAnsi"/>
          <w:sz w:val="24"/>
          <w:szCs w:val="24"/>
          <w:lang w:val="en-GB"/>
        </w:rPr>
        <w:t>s</w:t>
      </w:r>
    </w:p>
    <w:p w14:paraId="35E2C315" w14:textId="754157AA" w:rsidR="00593A65" w:rsidRPr="0070671C" w:rsidRDefault="0070671C" w:rsidP="0070671C">
      <w:pPr>
        <w:pStyle w:val="4Bulletedcopyblue"/>
        <w:numPr>
          <w:ilvl w:val="0"/>
          <w:numId w:val="0"/>
        </w:numPr>
        <w:rPr>
          <w:rFonts w:asciiTheme="minorHAnsi" w:hAnsiTheme="minorHAnsi" w:cstheme="minorHAnsi"/>
          <w:sz w:val="24"/>
          <w:szCs w:val="24"/>
          <w:lang w:val="en-GB"/>
        </w:rPr>
      </w:pPr>
      <w:r>
        <w:rPr>
          <w:rFonts w:asciiTheme="minorHAnsi" w:hAnsiTheme="minorHAnsi" w:cstheme="minorHAnsi"/>
          <w:sz w:val="24"/>
          <w:szCs w:val="24"/>
          <w:lang w:val="en-GB"/>
        </w:rPr>
        <w:t xml:space="preserve">  </w:t>
      </w:r>
      <w:r w:rsidR="00942DA8">
        <w:rPr>
          <w:rFonts w:asciiTheme="minorHAnsi" w:hAnsiTheme="minorHAnsi" w:cstheme="minorHAnsi"/>
          <w:sz w:val="24"/>
          <w:szCs w:val="24"/>
          <w:lang w:val="en-GB"/>
        </w:rPr>
        <w:t xml:space="preserve"> 4</w:t>
      </w:r>
      <w:r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Working with colleagues and other relevant professionals</w:t>
      </w:r>
    </w:p>
    <w:p w14:paraId="5762DB0A" w14:textId="3D7A6D45" w:rsidR="00593A65"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lastRenderedPageBreak/>
        <w:t>5</w:t>
      </w:r>
      <w:r w:rsidR="0070671C"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 xml:space="preserve">Communicate effectively with other staff members and pupils, and with parents and carers under the direction of the </w:t>
      </w:r>
      <w:r w:rsidR="0070671C">
        <w:rPr>
          <w:rFonts w:asciiTheme="minorHAnsi" w:hAnsiTheme="minorHAnsi" w:cstheme="minorHAnsi"/>
          <w:sz w:val="24"/>
          <w:szCs w:val="24"/>
          <w:lang w:val="en-GB"/>
        </w:rPr>
        <w:t>Head of Centre</w:t>
      </w:r>
    </w:p>
    <w:p w14:paraId="0679E361" w14:textId="2A0821DF" w:rsidR="00593A65"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6</w:t>
      </w:r>
      <w:r w:rsidR="0070671C"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Communicate the knowl</w:t>
      </w:r>
      <w:r w:rsidR="0070671C">
        <w:rPr>
          <w:rFonts w:asciiTheme="minorHAnsi" w:hAnsiTheme="minorHAnsi" w:cstheme="minorHAnsi"/>
          <w:sz w:val="24"/>
          <w:szCs w:val="24"/>
          <w:lang w:val="en-GB"/>
        </w:rPr>
        <w:t>edge and understanding of the pupil</w:t>
      </w:r>
      <w:r w:rsidR="00593A65" w:rsidRPr="0070671C">
        <w:rPr>
          <w:rFonts w:asciiTheme="minorHAnsi" w:hAnsiTheme="minorHAnsi" w:cstheme="minorHAnsi"/>
          <w:sz w:val="24"/>
          <w:szCs w:val="24"/>
          <w:lang w:val="en-GB"/>
        </w:rPr>
        <w:t xml:space="preserve"> to other school staff and education, health and social care professionals, so that informed decision making can take place on intervention and provision</w:t>
      </w:r>
      <w:r w:rsidR="00274AB5">
        <w:rPr>
          <w:rFonts w:asciiTheme="minorHAnsi" w:hAnsiTheme="minorHAnsi" w:cstheme="minorHAnsi"/>
          <w:sz w:val="24"/>
          <w:szCs w:val="24"/>
          <w:lang w:val="en-GB"/>
        </w:rPr>
        <w:t xml:space="preserve"> under the direction of the Head of Centre</w:t>
      </w:r>
    </w:p>
    <w:p w14:paraId="0D14C46D" w14:textId="45FFBB35" w:rsidR="00593A65"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7</w:t>
      </w:r>
      <w:r w:rsidR="0070671C"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With the class teacher, keep other professionals accurately informed of performance and progress or concern</w:t>
      </w:r>
      <w:r w:rsidR="0070671C">
        <w:rPr>
          <w:rFonts w:asciiTheme="minorHAnsi" w:hAnsiTheme="minorHAnsi" w:cstheme="minorHAnsi"/>
          <w:sz w:val="24"/>
          <w:szCs w:val="24"/>
          <w:lang w:val="en-GB"/>
        </w:rPr>
        <w:t>s they may have about the pupil</w:t>
      </w:r>
      <w:r w:rsidR="00274AB5">
        <w:rPr>
          <w:rFonts w:asciiTheme="minorHAnsi" w:hAnsiTheme="minorHAnsi" w:cstheme="minorHAnsi"/>
          <w:sz w:val="24"/>
          <w:szCs w:val="24"/>
          <w:lang w:val="en-GB"/>
        </w:rPr>
        <w:t>s</w:t>
      </w:r>
      <w:r w:rsidR="00593A65" w:rsidRPr="0070671C">
        <w:rPr>
          <w:rFonts w:asciiTheme="minorHAnsi" w:hAnsiTheme="minorHAnsi" w:cstheme="minorHAnsi"/>
          <w:sz w:val="24"/>
          <w:szCs w:val="24"/>
          <w:lang w:val="en-GB"/>
        </w:rPr>
        <w:t xml:space="preserve"> they work with</w:t>
      </w:r>
    </w:p>
    <w:p w14:paraId="70C0484F" w14:textId="3562B5AD" w:rsidR="00593A65"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8</w:t>
      </w:r>
      <w:r w:rsidR="0070671C"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Understand their role in order to be able to work collaboratively with classroom teachers and other colleagues, including specialist advisory teachers</w:t>
      </w:r>
    </w:p>
    <w:p w14:paraId="6858EBAD" w14:textId="176F43BC" w:rsidR="00C0042A"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9</w:t>
      </w:r>
      <w:r w:rsidR="00C0042A">
        <w:rPr>
          <w:rFonts w:asciiTheme="minorHAnsi" w:hAnsiTheme="minorHAnsi" w:cstheme="minorHAnsi"/>
          <w:sz w:val="24"/>
          <w:szCs w:val="24"/>
          <w:lang w:val="en-GB"/>
        </w:rPr>
        <w:t>. Deliver interventions to students</w:t>
      </w:r>
    </w:p>
    <w:p w14:paraId="1AF9FFF1" w14:textId="15AD88E6" w:rsidR="00593A65" w:rsidRPr="0070671C"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10</w:t>
      </w:r>
      <w:r w:rsidR="0070671C"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Take part in the school’s appraisal procedures</w:t>
      </w:r>
    </w:p>
    <w:p w14:paraId="3B142573" w14:textId="31E6F356" w:rsidR="00593A65" w:rsidRDefault="00942DA8" w:rsidP="0070671C">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11</w:t>
      </w:r>
      <w:r w:rsidR="0070671C" w:rsidRPr="0070671C">
        <w:rPr>
          <w:rFonts w:asciiTheme="minorHAnsi" w:hAnsiTheme="minorHAnsi" w:cstheme="minorHAnsi"/>
          <w:sz w:val="24"/>
          <w:szCs w:val="24"/>
          <w:lang w:val="en-GB"/>
        </w:rPr>
        <w:t xml:space="preserve">. </w:t>
      </w:r>
      <w:r w:rsidR="00593A65" w:rsidRPr="0070671C">
        <w:rPr>
          <w:rFonts w:asciiTheme="minorHAnsi" w:hAnsiTheme="minorHAnsi" w:cstheme="minorHAnsi"/>
          <w:sz w:val="24"/>
          <w:szCs w:val="24"/>
          <w:lang w:val="en-GB"/>
        </w:rPr>
        <w:t>Maintain high standards of ethics and behaviour, within and outside school</w:t>
      </w:r>
    </w:p>
    <w:p w14:paraId="4C3E2B51" w14:textId="4D760A7D" w:rsidR="00EF12EA" w:rsidRPr="008E4DFD" w:rsidRDefault="00942DA8" w:rsidP="00EF12EA">
      <w:pPr>
        <w:pStyle w:val="4Bulletedcopyblue"/>
        <w:numPr>
          <w:ilvl w:val="0"/>
          <w:numId w:val="0"/>
        </w:numPr>
        <w:ind w:left="340" w:hanging="170"/>
        <w:rPr>
          <w:rFonts w:asciiTheme="minorHAnsi" w:hAnsiTheme="minorHAnsi" w:cstheme="minorHAnsi"/>
          <w:sz w:val="24"/>
          <w:szCs w:val="24"/>
          <w:lang w:val="en-GB"/>
        </w:rPr>
      </w:pPr>
      <w:r>
        <w:rPr>
          <w:rFonts w:asciiTheme="minorHAnsi" w:hAnsiTheme="minorHAnsi" w:cstheme="minorHAnsi"/>
          <w:sz w:val="24"/>
          <w:szCs w:val="24"/>
          <w:lang w:val="en-GB"/>
        </w:rPr>
        <w:t>12</w:t>
      </w:r>
      <w:r w:rsidR="00EF12EA" w:rsidRPr="008E4DFD">
        <w:rPr>
          <w:rFonts w:asciiTheme="minorHAnsi" w:hAnsiTheme="minorHAnsi" w:cstheme="minorHAnsi"/>
          <w:sz w:val="24"/>
          <w:szCs w:val="24"/>
          <w:lang w:val="en-GB"/>
        </w:rPr>
        <w:t xml:space="preserve">. </w:t>
      </w:r>
      <w:r w:rsidR="00EF12EA">
        <w:rPr>
          <w:rFonts w:asciiTheme="minorHAnsi" w:hAnsiTheme="minorHAnsi" w:cstheme="minorHAnsi"/>
          <w:sz w:val="24"/>
          <w:szCs w:val="24"/>
          <w:lang w:val="en-GB"/>
        </w:rPr>
        <w:t>Work</w:t>
      </w:r>
      <w:r w:rsidR="00EF12EA" w:rsidRPr="008E4DFD">
        <w:rPr>
          <w:rFonts w:asciiTheme="minorHAnsi" w:hAnsiTheme="minorHAnsi" w:cstheme="minorHAnsi"/>
          <w:sz w:val="24"/>
          <w:szCs w:val="24"/>
          <w:lang w:val="en-GB"/>
        </w:rPr>
        <w:t xml:space="preserve"> with the DSL/deputy DSL to safeguard all children in the school.  Record and report any concerns to the DSL and undertake regular safeguarding training</w:t>
      </w:r>
    </w:p>
    <w:p w14:paraId="76483C4C" w14:textId="77777777" w:rsidR="00EF12EA" w:rsidRPr="0070671C" w:rsidRDefault="00EF12EA" w:rsidP="0070671C">
      <w:pPr>
        <w:pStyle w:val="4Bulletedcopyblue"/>
        <w:numPr>
          <w:ilvl w:val="0"/>
          <w:numId w:val="0"/>
        </w:numPr>
        <w:ind w:left="340" w:hanging="170"/>
        <w:rPr>
          <w:rFonts w:asciiTheme="minorHAnsi" w:hAnsiTheme="minorHAnsi" w:cstheme="minorHAnsi"/>
          <w:sz w:val="24"/>
          <w:szCs w:val="24"/>
          <w:lang w:val="en-GB"/>
        </w:rPr>
      </w:pPr>
    </w:p>
    <w:p w14:paraId="61F121FC" w14:textId="0555DD38" w:rsidR="00EF3258" w:rsidRDefault="00EF3258" w:rsidP="0054510F">
      <w:pPr>
        <w:rPr>
          <w:sz w:val="28"/>
          <w:szCs w:val="28"/>
        </w:rPr>
      </w:pPr>
    </w:p>
    <w:p w14:paraId="4A147041" w14:textId="0D234F53" w:rsidR="005F26E1" w:rsidRDefault="005F26E1" w:rsidP="0054510F">
      <w:pPr>
        <w:rPr>
          <w:sz w:val="28"/>
          <w:szCs w:val="28"/>
        </w:rPr>
      </w:pPr>
    </w:p>
    <w:p w14:paraId="1EA6D13C" w14:textId="77777777" w:rsidR="005F26E1" w:rsidRDefault="005F26E1" w:rsidP="0054510F">
      <w:pPr>
        <w:rPr>
          <w:sz w:val="28"/>
          <w:szCs w:val="28"/>
        </w:rPr>
      </w:pPr>
    </w:p>
    <w:tbl>
      <w:tblPr>
        <w:tblStyle w:val="TableGrid"/>
        <w:tblW w:w="0" w:type="auto"/>
        <w:tblInd w:w="360" w:type="dxa"/>
        <w:tblLook w:val="04A0" w:firstRow="1" w:lastRow="0" w:firstColumn="1" w:lastColumn="0" w:noHBand="0" w:noVBand="1"/>
      </w:tblPr>
      <w:tblGrid>
        <w:gridCol w:w="523"/>
        <w:gridCol w:w="3811"/>
        <w:gridCol w:w="4322"/>
      </w:tblGrid>
      <w:tr w:rsidR="0024066D" w14:paraId="4D26ED78" w14:textId="77777777" w:rsidTr="006469EA">
        <w:tc>
          <w:tcPr>
            <w:tcW w:w="5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B1AE50" w14:textId="77777777" w:rsidR="0024066D" w:rsidRDefault="0024066D">
            <w:pPr>
              <w:rPr>
                <w:sz w:val="24"/>
                <w:szCs w:val="24"/>
              </w:rPr>
            </w:pPr>
          </w:p>
        </w:tc>
        <w:tc>
          <w:tcPr>
            <w:tcW w:w="38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D79373D" w14:textId="77777777" w:rsidR="0024066D" w:rsidRDefault="0024066D">
            <w:pPr>
              <w:rPr>
                <w:sz w:val="24"/>
                <w:szCs w:val="24"/>
              </w:rPr>
            </w:pPr>
            <w:r>
              <w:rPr>
                <w:sz w:val="24"/>
                <w:szCs w:val="24"/>
              </w:rPr>
              <w:t>Essential</w:t>
            </w:r>
          </w:p>
        </w:tc>
        <w:tc>
          <w:tcPr>
            <w:tcW w:w="43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48E284" w14:textId="77777777" w:rsidR="0024066D" w:rsidRDefault="0024066D">
            <w:pPr>
              <w:rPr>
                <w:sz w:val="24"/>
                <w:szCs w:val="24"/>
              </w:rPr>
            </w:pPr>
            <w:r>
              <w:rPr>
                <w:sz w:val="24"/>
                <w:szCs w:val="24"/>
              </w:rPr>
              <w:t>Desirable</w:t>
            </w:r>
          </w:p>
        </w:tc>
      </w:tr>
      <w:tr w:rsidR="006469EA" w14:paraId="7933D9A5" w14:textId="77777777" w:rsidTr="006469EA">
        <w:trPr>
          <w:cantSplit/>
          <w:trHeight w:val="2687"/>
        </w:trPr>
        <w:tc>
          <w:tcPr>
            <w:tcW w:w="52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tbRl"/>
            <w:hideMark/>
          </w:tcPr>
          <w:p w14:paraId="6970F6D3" w14:textId="77777777" w:rsidR="006469EA" w:rsidRDefault="006469EA" w:rsidP="006469EA">
            <w:pPr>
              <w:ind w:left="113" w:right="113"/>
              <w:jc w:val="center"/>
              <w:rPr>
                <w:sz w:val="24"/>
                <w:szCs w:val="24"/>
              </w:rPr>
            </w:pPr>
            <w:r>
              <w:rPr>
                <w:sz w:val="24"/>
                <w:szCs w:val="24"/>
              </w:rPr>
              <w:t>Qualifications</w:t>
            </w:r>
          </w:p>
        </w:tc>
        <w:tc>
          <w:tcPr>
            <w:tcW w:w="38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AA0019" w14:textId="19947C4E" w:rsidR="00593A65" w:rsidRDefault="00593A65" w:rsidP="00593A65">
            <w:pPr>
              <w:pStyle w:val="4Bulletedcopyblue"/>
            </w:pPr>
            <w:r w:rsidRPr="00FE6572">
              <w:t xml:space="preserve">GCSEs at grades 9 to 4 (A* to C) including English and </w:t>
            </w:r>
            <w:proofErr w:type="spellStart"/>
            <w:r w:rsidRPr="00FE6572">
              <w:t>maths</w:t>
            </w:r>
            <w:proofErr w:type="spellEnd"/>
            <w:r w:rsidRPr="00FE6572">
              <w:t xml:space="preserve"> </w:t>
            </w:r>
          </w:p>
          <w:p w14:paraId="4E2708C8" w14:textId="00A8D131" w:rsidR="006469EA" w:rsidRPr="000475CB" w:rsidRDefault="006469EA" w:rsidP="0068574C">
            <w:pPr>
              <w:pStyle w:val="4Bulletedcopyblue"/>
              <w:numPr>
                <w:ilvl w:val="0"/>
                <w:numId w:val="0"/>
              </w:numPr>
              <w:ind w:left="340"/>
              <w:rPr>
                <w:sz w:val="24"/>
                <w:szCs w:val="24"/>
              </w:rPr>
            </w:pPr>
          </w:p>
        </w:tc>
        <w:tc>
          <w:tcPr>
            <w:tcW w:w="43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88B27A" w14:textId="676DFAD2" w:rsidR="006469EA" w:rsidRPr="000475CB" w:rsidRDefault="00593A65" w:rsidP="006469EA">
            <w:pPr>
              <w:rPr>
                <w:sz w:val="24"/>
                <w:szCs w:val="24"/>
              </w:rPr>
            </w:pPr>
            <w:r w:rsidRPr="00FE6572">
              <w:t>Level 2 or 3 Certificate in Supporting Teaching and Learning in Schools, Level 3 Diploma in Childcare and Education, or other relevant qualification</w:t>
            </w:r>
          </w:p>
        </w:tc>
      </w:tr>
      <w:tr w:rsidR="006469EA" w14:paraId="4482AFBE" w14:textId="77777777" w:rsidTr="006469EA">
        <w:trPr>
          <w:cantSplit/>
          <w:trHeight w:val="2959"/>
        </w:trPr>
        <w:tc>
          <w:tcPr>
            <w:tcW w:w="52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tbRl"/>
            <w:hideMark/>
          </w:tcPr>
          <w:p w14:paraId="55317B49" w14:textId="77777777" w:rsidR="006469EA" w:rsidRDefault="006469EA" w:rsidP="006469EA">
            <w:pPr>
              <w:ind w:left="113" w:right="113"/>
              <w:jc w:val="center"/>
              <w:rPr>
                <w:sz w:val="24"/>
                <w:szCs w:val="24"/>
              </w:rPr>
            </w:pPr>
            <w:r>
              <w:rPr>
                <w:sz w:val="24"/>
                <w:szCs w:val="24"/>
              </w:rPr>
              <w:t>Experience</w:t>
            </w:r>
          </w:p>
        </w:tc>
        <w:tc>
          <w:tcPr>
            <w:tcW w:w="38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539288" w14:textId="77777777" w:rsidR="006469EA" w:rsidRDefault="006469EA" w:rsidP="006469EA">
            <w:pPr>
              <w:rPr>
                <w:sz w:val="24"/>
                <w:szCs w:val="24"/>
              </w:rPr>
            </w:pPr>
            <w:r>
              <w:rPr>
                <w:sz w:val="24"/>
                <w:szCs w:val="24"/>
              </w:rPr>
              <w:t>Working in a school environment.</w:t>
            </w:r>
          </w:p>
          <w:p w14:paraId="5D597258" w14:textId="77777777" w:rsidR="00593A65" w:rsidRDefault="00593A65" w:rsidP="006469EA">
            <w:pPr>
              <w:rPr>
                <w:sz w:val="24"/>
                <w:szCs w:val="24"/>
              </w:rPr>
            </w:pPr>
          </w:p>
          <w:p w14:paraId="2F2964A4" w14:textId="4C150479" w:rsidR="006469EA" w:rsidRDefault="006469EA" w:rsidP="006469EA">
            <w:pPr>
              <w:rPr>
                <w:sz w:val="24"/>
                <w:szCs w:val="24"/>
              </w:rPr>
            </w:pPr>
            <w:r>
              <w:rPr>
                <w:sz w:val="24"/>
                <w:szCs w:val="24"/>
              </w:rPr>
              <w:t>Experience and knowledge of issues affecting students and young people and how to offer supportive assistance</w:t>
            </w:r>
          </w:p>
          <w:p w14:paraId="6206BD5F" w14:textId="7F343334" w:rsidR="006469EA" w:rsidRDefault="006469EA" w:rsidP="006469EA">
            <w:pPr>
              <w:rPr>
                <w:sz w:val="24"/>
                <w:szCs w:val="24"/>
              </w:rPr>
            </w:pPr>
          </w:p>
        </w:tc>
        <w:tc>
          <w:tcPr>
            <w:tcW w:w="43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9BBE87" w14:textId="77777777" w:rsidR="006469EA" w:rsidRDefault="006469EA" w:rsidP="006469EA">
            <w:pPr>
              <w:rPr>
                <w:sz w:val="24"/>
                <w:szCs w:val="24"/>
              </w:rPr>
            </w:pPr>
            <w:r>
              <w:rPr>
                <w:sz w:val="24"/>
                <w:szCs w:val="24"/>
              </w:rPr>
              <w:t>Working with students who have a variety of special educational needs.</w:t>
            </w:r>
          </w:p>
          <w:p w14:paraId="33250054" w14:textId="77777777" w:rsidR="00593A65" w:rsidRDefault="00593A65" w:rsidP="006469EA">
            <w:pPr>
              <w:rPr>
                <w:sz w:val="24"/>
                <w:szCs w:val="24"/>
              </w:rPr>
            </w:pPr>
          </w:p>
          <w:p w14:paraId="088B8857" w14:textId="4B847262" w:rsidR="00593A65" w:rsidRDefault="006469EA" w:rsidP="006469EA">
            <w:pPr>
              <w:rPr>
                <w:sz w:val="24"/>
                <w:szCs w:val="24"/>
              </w:rPr>
            </w:pPr>
            <w:r>
              <w:rPr>
                <w:sz w:val="24"/>
                <w:szCs w:val="24"/>
              </w:rPr>
              <w:t>Working with students who display challenging behaviour</w:t>
            </w:r>
            <w:r w:rsidR="00593A65">
              <w:rPr>
                <w:sz w:val="24"/>
                <w:szCs w:val="24"/>
              </w:rPr>
              <w:t xml:space="preserve"> </w:t>
            </w:r>
          </w:p>
          <w:p w14:paraId="79444B98" w14:textId="77777777" w:rsidR="00593A65" w:rsidRDefault="00593A65" w:rsidP="006469EA">
            <w:pPr>
              <w:rPr>
                <w:sz w:val="24"/>
                <w:szCs w:val="24"/>
              </w:rPr>
            </w:pPr>
          </w:p>
          <w:p w14:paraId="6CE912CA" w14:textId="6BFA3807" w:rsidR="006469EA" w:rsidRDefault="00593A65" w:rsidP="006469EA">
            <w:pPr>
              <w:rPr>
                <w:sz w:val="24"/>
                <w:szCs w:val="24"/>
              </w:rPr>
            </w:pPr>
            <w:r>
              <w:rPr>
                <w:sz w:val="24"/>
                <w:szCs w:val="24"/>
              </w:rPr>
              <w:t>A previous role in this field would be highly desirable</w:t>
            </w:r>
          </w:p>
        </w:tc>
      </w:tr>
      <w:tr w:rsidR="006469EA" w14:paraId="4AF366DB" w14:textId="77777777" w:rsidTr="006469EA">
        <w:trPr>
          <w:cantSplit/>
          <w:trHeight w:val="3827"/>
        </w:trPr>
        <w:tc>
          <w:tcPr>
            <w:tcW w:w="523"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tbRl"/>
            <w:hideMark/>
          </w:tcPr>
          <w:p w14:paraId="649CD647" w14:textId="77777777" w:rsidR="006469EA" w:rsidRDefault="006469EA" w:rsidP="006469EA">
            <w:pPr>
              <w:ind w:left="113" w:right="113"/>
              <w:jc w:val="center"/>
              <w:rPr>
                <w:sz w:val="24"/>
                <w:szCs w:val="24"/>
              </w:rPr>
            </w:pPr>
            <w:r>
              <w:rPr>
                <w:sz w:val="24"/>
                <w:szCs w:val="24"/>
              </w:rPr>
              <w:lastRenderedPageBreak/>
              <w:t>Skills and Knowledge</w:t>
            </w:r>
          </w:p>
        </w:tc>
        <w:tc>
          <w:tcPr>
            <w:tcW w:w="38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8B7D6A" w14:textId="77777777" w:rsidR="00593A65" w:rsidRPr="00593A65" w:rsidRDefault="00593A65" w:rsidP="00593A65">
            <w:pPr>
              <w:rPr>
                <w:sz w:val="24"/>
                <w:szCs w:val="24"/>
              </w:rPr>
            </w:pPr>
            <w:r w:rsidRPr="00593A65">
              <w:rPr>
                <w:sz w:val="24"/>
                <w:szCs w:val="24"/>
              </w:rPr>
              <w:t xml:space="preserve">Good literacy and numeracy skills </w:t>
            </w:r>
          </w:p>
          <w:p w14:paraId="39A1FE6D" w14:textId="77777777" w:rsidR="00593A65" w:rsidRPr="00593A65" w:rsidRDefault="00593A65" w:rsidP="00593A65">
            <w:pPr>
              <w:rPr>
                <w:sz w:val="24"/>
                <w:szCs w:val="24"/>
              </w:rPr>
            </w:pPr>
          </w:p>
          <w:p w14:paraId="4957463D" w14:textId="6C70ACCC" w:rsidR="00593A65" w:rsidRPr="00593A65" w:rsidRDefault="00593A65" w:rsidP="00593A65">
            <w:pPr>
              <w:rPr>
                <w:sz w:val="24"/>
                <w:szCs w:val="24"/>
              </w:rPr>
            </w:pPr>
            <w:r w:rsidRPr="00593A65">
              <w:rPr>
                <w:sz w:val="24"/>
                <w:szCs w:val="24"/>
              </w:rPr>
              <w:t xml:space="preserve">Good organisational skills </w:t>
            </w:r>
          </w:p>
          <w:p w14:paraId="260608BD" w14:textId="77777777" w:rsidR="00593A65" w:rsidRPr="00593A65" w:rsidRDefault="00593A65" w:rsidP="00593A65">
            <w:pPr>
              <w:rPr>
                <w:sz w:val="24"/>
                <w:szCs w:val="24"/>
              </w:rPr>
            </w:pPr>
          </w:p>
          <w:p w14:paraId="342E8061" w14:textId="57376445" w:rsidR="00593A65" w:rsidRPr="00593A65" w:rsidRDefault="00593A65" w:rsidP="00593A65">
            <w:pPr>
              <w:rPr>
                <w:sz w:val="24"/>
                <w:szCs w:val="24"/>
              </w:rPr>
            </w:pPr>
            <w:r w:rsidRPr="00593A65">
              <w:rPr>
                <w:sz w:val="24"/>
                <w:szCs w:val="24"/>
              </w:rPr>
              <w:t>Ability to build effective working relationships with pupils and adults</w:t>
            </w:r>
          </w:p>
          <w:p w14:paraId="76FFEA7E" w14:textId="77777777" w:rsidR="00593A65" w:rsidRPr="00593A65" w:rsidRDefault="00593A65" w:rsidP="00593A65">
            <w:pPr>
              <w:rPr>
                <w:sz w:val="24"/>
                <w:szCs w:val="24"/>
              </w:rPr>
            </w:pPr>
            <w:r w:rsidRPr="00593A65">
              <w:rPr>
                <w:sz w:val="24"/>
                <w:szCs w:val="24"/>
              </w:rPr>
              <w:t>Skills and expertise in understanding the needs of all pupils</w:t>
            </w:r>
          </w:p>
          <w:p w14:paraId="25989D0D" w14:textId="77777777" w:rsidR="00593A65" w:rsidRDefault="00593A65" w:rsidP="00593A65">
            <w:pPr>
              <w:rPr>
                <w:sz w:val="24"/>
                <w:szCs w:val="24"/>
              </w:rPr>
            </w:pPr>
          </w:p>
          <w:p w14:paraId="52D3DB22" w14:textId="648D8E4A" w:rsidR="00593A65" w:rsidRPr="00593A65" w:rsidRDefault="00593A65" w:rsidP="00593A65">
            <w:pPr>
              <w:rPr>
                <w:sz w:val="24"/>
                <w:szCs w:val="24"/>
              </w:rPr>
            </w:pPr>
            <w:r w:rsidRPr="00593A65">
              <w:rPr>
                <w:sz w:val="24"/>
                <w:szCs w:val="24"/>
              </w:rPr>
              <w:t>Knowledge of how to help adapt and deliver support to meet individual needs</w:t>
            </w:r>
          </w:p>
          <w:p w14:paraId="750B2C8B" w14:textId="77777777" w:rsidR="00593A65" w:rsidRDefault="00593A65" w:rsidP="00593A65">
            <w:pPr>
              <w:rPr>
                <w:sz w:val="24"/>
                <w:szCs w:val="24"/>
              </w:rPr>
            </w:pPr>
          </w:p>
          <w:p w14:paraId="248A8ED4" w14:textId="6ACDD256" w:rsidR="00593A65" w:rsidRPr="00593A65" w:rsidRDefault="00593A65" w:rsidP="00593A65">
            <w:pPr>
              <w:rPr>
                <w:sz w:val="24"/>
                <w:szCs w:val="24"/>
              </w:rPr>
            </w:pPr>
            <w:r w:rsidRPr="00593A65">
              <w:rPr>
                <w:sz w:val="24"/>
                <w:szCs w:val="24"/>
              </w:rPr>
              <w:t>Subject and curriculum knowledge relevant to the role, and ability to apply this effectively in supporting teachers and pupils</w:t>
            </w:r>
          </w:p>
          <w:p w14:paraId="72EC4EA3" w14:textId="77777777" w:rsidR="00593A65" w:rsidRDefault="00593A65" w:rsidP="00593A65">
            <w:pPr>
              <w:rPr>
                <w:sz w:val="24"/>
                <w:szCs w:val="24"/>
              </w:rPr>
            </w:pPr>
          </w:p>
          <w:p w14:paraId="72962EEF" w14:textId="48B8C1B6" w:rsidR="00593A65" w:rsidRPr="00593A65" w:rsidRDefault="00593A65" w:rsidP="00593A65">
            <w:pPr>
              <w:rPr>
                <w:sz w:val="24"/>
                <w:szCs w:val="24"/>
              </w:rPr>
            </w:pPr>
            <w:r w:rsidRPr="00593A65">
              <w:rPr>
                <w:sz w:val="24"/>
                <w:szCs w:val="24"/>
              </w:rPr>
              <w:t xml:space="preserve">Excellent verbal communication skills </w:t>
            </w:r>
          </w:p>
          <w:p w14:paraId="6705E895" w14:textId="77777777" w:rsidR="00593A65" w:rsidRDefault="00593A65" w:rsidP="00593A65">
            <w:pPr>
              <w:rPr>
                <w:sz w:val="24"/>
                <w:szCs w:val="24"/>
              </w:rPr>
            </w:pPr>
          </w:p>
          <w:p w14:paraId="06937173" w14:textId="6E91B627" w:rsidR="00593A65" w:rsidRPr="00593A65" w:rsidRDefault="00593A65" w:rsidP="00593A65">
            <w:pPr>
              <w:rPr>
                <w:sz w:val="24"/>
                <w:szCs w:val="24"/>
              </w:rPr>
            </w:pPr>
            <w:r w:rsidRPr="00593A65">
              <w:rPr>
                <w:sz w:val="24"/>
                <w:szCs w:val="24"/>
              </w:rPr>
              <w:t xml:space="preserve">Active listening skills </w:t>
            </w:r>
          </w:p>
          <w:p w14:paraId="09AEE475" w14:textId="77777777" w:rsidR="00593A65" w:rsidRDefault="00593A65" w:rsidP="00593A65">
            <w:pPr>
              <w:rPr>
                <w:sz w:val="24"/>
                <w:szCs w:val="24"/>
              </w:rPr>
            </w:pPr>
          </w:p>
          <w:p w14:paraId="61740E89" w14:textId="68B8840D" w:rsidR="00593A65" w:rsidRPr="00593A65" w:rsidRDefault="00593A65" w:rsidP="00593A65">
            <w:pPr>
              <w:rPr>
                <w:sz w:val="24"/>
                <w:szCs w:val="24"/>
              </w:rPr>
            </w:pPr>
            <w:r w:rsidRPr="00593A65">
              <w:rPr>
                <w:sz w:val="24"/>
                <w:szCs w:val="24"/>
              </w:rPr>
              <w:t xml:space="preserve">The ability to remain calm in stressful situations </w:t>
            </w:r>
          </w:p>
          <w:p w14:paraId="45642F90" w14:textId="77777777" w:rsidR="00593A65" w:rsidRDefault="00593A65" w:rsidP="00593A65">
            <w:pPr>
              <w:rPr>
                <w:sz w:val="24"/>
                <w:szCs w:val="24"/>
              </w:rPr>
            </w:pPr>
          </w:p>
          <w:p w14:paraId="3C5E7BBB" w14:textId="157F080A" w:rsidR="00593A65" w:rsidRPr="00593A65" w:rsidRDefault="00593A65" w:rsidP="00593A65">
            <w:pPr>
              <w:rPr>
                <w:sz w:val="24"/>
                <w:szCs w:val="24"/>
              </w:rPr>
            </w:pPr>
            <w:r w:rsidRPr="00593A65">
              <w:rPr>
                <w:sz w:val="24"/>
                <w:szCs w:val="24"/>
              </w:rPr>
              <w:t>Knowledge of guidance and requirements around safeguarding children</w:t>
            </w:r>
          </w:p>
          <w:p w14:paraId="186C6E03" w14:textId="77777777" w:rsidR="00593A65" w:rsidRDefault="00593A65" w:rsidP="00593A65">
            <w:pPr>
              <w:rPr>
                <w:sz w:val="24"/>
                <w:szCs w:val="24"/>
              </w:rPr>
            </w:pPr>
          </w:p>
          <w:p w14:paraId="0FBD863C" w14:textId="5D06F762" w:rsidR="00593A65" w:rsidRPr="00593A65" w:rsidRDefault="00593A65" w:rsidP="00593A65">
            <w:pPr>
              <w:rPr>
                <w:sz w:val="24"/>
                <w:szCs w:val="24"/>
              </w:rPr>
            </w:pPr>
            <w:r>
              <w:rPr>
                <w:sz w:val="24"/>
                <w:szCs w:val="24"/>
              </w:rPr>
              <w:t>Good ICT skills</w:t>
            </w:r>
          </w:p>
          <w:p w14:paraId="042A3AE8" w14:textId="3763323F" w:rsidR="006469EA" w:rsidRDefault="006469EA" w:rsidP="00593A65">
            <w:pPr>
              <w:rPr>
                <w:sz w:val="24"/>
                <w:szCs w:val="24"/>
              </w:rPr>
            </w:pPr>
          </w:p>
        </w:tc>
        <w:tc>
          <w:tcPr>
            <w:tcW w:w="432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292E5" w14:textId="77777777" w:rsidR="006469EA" w:rsidRDefault="006469EA" w:rsidP="006469EA">
            <w:pPr>
              <w:rPr>
                <w:sz w:val="24"/>
                <w:szCs w:val="24"/>
              </w:rPr>
            </w:pPr>
            <w:r>
              <w:rPr>
                <w:sz w:val="24"/>
                <w:szCs w:val="24"/>
              </w:rPr>
              <w:t>Knowledge and understanding of special educational needs.</w:t>
            </w:r>
          </w:p>
          <w:p w14:paraId="406A595F" w14:textId="77777777" w:rsidR="006469EA" w:rsidRDefault="006469EA" w:rsidP="006469EA">
            <w:pPr>
              <w:rPr>
                <w:sz w:val="24"/>
                <w:szCs w:val="24"/>
              </w:rPr>
            </w:pPr>
          </w:p>
        </w:tc>
      </w:tr>
    </w:tbl>
    <w:p w14:paraId="40CD47E8" w14:textId="77777777" w:rsidR="002D6352" w:rsidRDefault="002D6352" w:rsidP="002D6352">
      <w:pPr>
        <w:ind w:left="360"/>
        <w:rPr>
          <w:rFonts w:ascii="Arial" w:hAnsi="Arial" w:cs="Arial"/>
          <w:color w:val="425569"/>
          <w:shd w:val="clear" w:color="auto" w:fill="FFFFFF"/>
        </w:rPr>
      </w:pPr>
    </w:p>
    <w:p w14:paraId="1B83AEA9" w14:textId="25D03D52" w:rsidR="002D6352" w:rsidRPr="000475CB" w:rsidRDefault="002D6352" w:rsidP="002D6352">
      <w:pPr>
        <w:ind w:left="360"/>
        <w:rPr>
          <w:sz w:val="24"/>
          <w:szCs w:val="24"/>
        </w:rPr>
      </w:pPr>
      <w:r>
        <w:rPr>
          <w:rFonts w:ascii="Arial" w:hAnsi="Arial" w:cs="Arial"/>
          <w:color w:val="425569"/>
          <w:shd w:val="clear" w:color="auto" w:fill="FFFFFF"/>
        </w:rPr>
        <w:t>The GFC School is committed to safeguarding children and promoting the welfare of children and young people and expects all trustees, staff and volunteers to share this commitment. All successful candidates will be subject to an Enhanced Criminal Record Disclosure from the Disclosure and Barring Service along with other relevant employment checks, including overseas criminal background checks, where applicable. All new trustees, employees and volunteers will be required to undertake safeguarding training on induction which will be regularly updated in line with statutory guidance.</w:t>
      </w:r>
    </w:p>
    <w:p w14:paraId="76BDB520" w14:textId="77777777" w:rsidR="0024066D" w:rsidRPr="0024066D" w:rsidRDefault="0024066D" w:rsidP="0054510F">
      <w:pPr>
        <w:rPr>
          <w:sz w:val="28"/>
          <w:szCs w:val="28"/>
        </w:rPr>
      </w:pPr>
    </w:p>
    <w:sectPr w:rsidR="0024066D" w:rsidRPr="0024066D" w:rsidSect="0024066D">
      <w:pgSz w:w="11906" w:h="16838"/>
      <w:pgMar w:top="1440" w:right="1440" w:bottom="1440" w:left="1440" w:header="708" w:footer="708" w:gutter="0"/>
      <w:pgBorders w:offsetFrom="page">
        <w:top w:val="single" w:sz="24" w:space="24" w:color="4472C4" w:themeColor="accent5"/>
        <w:left w:val="single" w:sz="24" w:space="24" w:color="4472C4" w:themeColor="accent5"/>
        <w:bottom w:val="single" w:sz="24" w:space="24" w:color="4472C4" w:themeColor="accent5"/>
        <w:right w:val="single" w:sz="24" w:space="24" w:color="4472C4" w:themeColor="accent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330.6pt" o:bullet="t">
        <v:imagedata r:id="rId1" o:title="TK_LOGO_POINTER_RGB_bullet_blue"/>
      </v:shape>
    </w:pict>
  </w:numPicBullet>
  <w:abstractNum w:abstractNumId="0" w15:restartNumberingAfterBreak="0">
    <w:nsid w:val="085A04B2"/>
    <w:multiLevelType w:val="hybridMultilevel"/>
    <w:tmpl w:val="1EA2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004E0"/>
    <w:multiLevelType w:val="hybridMultilevel"/>
    <w:tmpl w:val="55CA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A16C7"/>
    <w:multiLevelType w:val="hybridMultilevel"/>
    <w:tmpl w:val="E71E2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737A8"/>
    <w:multiLevelType w:val="hybridMultilevel"/>
    <w:tmpl w:val="BF2E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0F"/>
    <w:rsid w:val="0024066D"/>
    <w:rsid w:val="00262953"/>
    <w:rsid w:val="00274AB5"/>
    <w:rsid w:val="002D6352"/>
    <w:rsid w:val="00337E51"/>
    <w:rsid w:val="003C5487"/>
    <w:rsid w:val="004D0D8D"/>
    <w:rsid w:val="0054510F"/>
    <w:rsid w:val="00593A65"/>
    <w:rsid w:val="005F26E1"/>
    <w:rsid w:val="006469EA"/>
    <w:rsid w:val="0068574C"/>
    <w:rsid w:val="0070671C"/>
    <w:rsid w:val="00942DA8"/>
    <w:rsid w:val="009645D7"/>
    <w:rsid w:val="00C0042A"/>
    <w:rsid w:val="00CA5C11"/>
    <w:rsid w:val="00CE17CF"/>
    <w:rsid w:val="00D54A68"/>
    <w:rsid w:val="00D67D7C"/>
    <w:rsid w:val="00DD31EF"/>
    <w:rsid w:val="00EA7FE0"/>
    <w:rsid w:val="00EF12EA"/>
    <w:rsid w:val="00EF3258"/>
    <w:rsid w:val="00F13972"/>
    <w:rsid w:val="00F84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2AD4"/>
  <w15:chartTrackingRefBased/>
  <w15:docId w15:val="{7755397E-A8BA-4201-A039-743CB49F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6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7F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A7FE0"/>
    <w:pPr>
      <w:ind w:left="720"/>
      <w:contextualSpacing/>
    </w:pPr>
  </w:style>
  <w:style w:type="paragraph" w:customStyle="1" w:styleId="4Bulletedcopyblue">
    <w:name w:val="4 Bulleted copy blue"/>
    <w:basedOn w:val="Normal"/>
    <w:qFormat/>
    <w:rsid w:val="003C5487"/>
    <w:pPr>
      <w:numPr>
        <w:numId w:val="5"/>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593A65"/>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593A6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57373">
      <w:bodyDiv w:val="1"/>
      <w:marLeft w:val="0"/>
      <w:marRight w:val="0"/>
      <w:marTop w:val="0"/>
      <w:marBottom w:val="0"/>
      <w:divBdr>
        <w:top w:val="none" w:sz="0" w:space="0" w:color="auto"/>
        <w:left w:val="none" w:sz="0" w:space="0" w:color="auto"/>
        <w:bottom w:val="none" w:sz="0" w:space="0" w:color="auto"/>
        <w:right w:val="none" w:sz="0" w:space="0" w:color="auto"/>
      </w:divBdr>
    </w:div>
    <w:div w:id="17062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hyperlink" Target="https://www.google.com/imgres?imgurl=https%3A%2F%2Fwww.thegfcschool.com%2Fwp-content%2Fuploads%2F2018%2F08%2FGFC-SCHOOL-Logo.jpg&amp;imgrefurl=https%3A%2F%2Fwww.thegfcschool.com%2F&amp;docid=PaUb2Ocl46kj8M&amp;tbnid=iF9PNxg_j61R-M%3A&amp;vet=10ahUKEwiOxLa-6JvmAhWQ3OAKHTPtA9kQMwhQKAAwAA..i&amp;w=404&amp;h=300&amp;safe=active&amp;bih=655&amp;biw=1366&amp;q=the%20gfc%20school&amp;ved=0ahUKEwiOxLa-6JvmAhWQ3OAKHTPtA9kQMwhQKAAwAA&amp;iact=mrc&amp;uact=8"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Football Club</dc:creator>
  <cp:keywords/>
  <dc:description/>
  <cp:lastModifiedBy>David Spendley</cp:lastModifiedBy>
  <cp:revision>2</cp:revision>
  <dcterms:created xsi:type="dcterms:W3CDTF">2022-11-09T13:05:00Z</dcterms:created>
  <dcterms:modified xsi:type="dcterms:W3CDTF">2022-11-09T13:05:00Z</dcterms:modified>
</cp:coreProperties>
</file>