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EB9DA" w14:textId="77777777" w:rsidR="00FE4F26" w:rsidRPr="00B02AC0" w:rsidRDefault="00FE4F26" w:rsidP="00B02AC0">
      <w:pPr>
        <w:jc w:val="both"/>
        <w:rPr>
          <w:rFonts w:ascii="Calibri" w:hAnsi="Calibri" w:cs="Arial"/>
          <w:b/>
          <w:i/>
          <w:color w:val="44546A" w:themeColor="text2"/>
          <w:sz w:val="28"/>
          <w:szCs w:val="28"/>
        </w:rPr>
      </w:pPr>
      <w:r w:rsidRPr="00B02AC0">
        <w:rPr>
          <w:rFonts w:ascii="Calibri" w:hAnsi="Calibri" w:cs="Arial"/>
          <w:b/>
          <w:i/>
          <w:color w:val="44546A" w:themeColor="text2"/>
          <w:sz w:val="28"/>
          <w:szCs w:val="28"/>
        </w:rPr>
        <w:t>JOB DESCRIPTION</w:t>
      </w:r>
    </w:p>
    <w:p w14:paraId="6CEEB9DB" w14:textId="77777777" w:rsidR="00FE4F26" w:rsidRPr="004D787B" w:rsidRDefault="00FE4F26" w:rsidP="00B02AC0">
      <w:pPr>
        <w:jc w:val="both"/>
        <w:rPr>
          <w:rFonts w:ascii="Calibri" w:hAnsi="Calibri" w:cs="Arial"/>
          <w:szCs w:val="22"/>
        </w:rPr>
      </w:pPr>
    </w:p>
    <w:p w14:paraId="6CEEB9DC" w14:textId="5FAD984A" w:rsidR="00FE4F26" w:rsidRPr="00B02AC0" w:rsidRDefault="00FE4F26" w:rsidP="00B02AC0">
      <w:pPr>
        <w:jc w:val="both"/>
        <w:rPr>
          <w:rFonts w:asciiTheme="minorHAnsi" w:hAnsiTheme="minorHAnsi" w:cs="Arial"/>
          <w:szCs w:val="22"/>
        </w:rPr>
      </w:pPr>
      <w:r w:rsidRPr="00B02AC0">
        <w:rPr>
          <w:rFonts w:asciiTheme="minorHAnsi" w:hAnsiTheme="minorHAnsi" w:cs="Arial"/>
          <w:b/>
          <w:color w:val="44546A" w:themeColor="text2"/>
          <w:szCs w:val="22"/>
        </w:rPr>
        <w:t>POST</w:t>
      </w:r>
      <w:r w:rsidRPr="00B02AC0">
        <w:rPr>
          <w:rFonts w:asciiTheme="minorHAnsi" w:hAnsiTheme="minorHAnsi" w:cs="Arial"/>
          <w:color w:val="44546A" w:themeColor="text2"/>
          <w:szCs w:val="22"/>
        </w:rPr>
        <w:t>:</w:t>
      </w:r>
      <w:r w:rsidRPr="00B02AC0">
        <w:rPr>
          <w:rFonts w:asciiTheme="minorHAnsi" w:hAnsiTheme="minorHAnsi" w:cs="Arial"/>
          <w:color w:val="44546A" w:themeColor="text2"/>
          <w:szCs w:val="22"/>
        </w:rPr>
        <w:tab/>
      </w:r>
      <w:r w:rsidRPr="00B02AC0">
        <w:rPr>
          <w:rFonts w:asciiTheme="minorHAnsi" w:hAnsiTheme="minorHAnsi" w:cs="Arial"/>
          <w:szCs w:val="22"/>
        </w:rPr>
        <w:tab/>
      </w:r>
      <w:r w:rsidRPr="00B02AC0">
        <w:rPr>
          <w:rFonts w:asciiTheme="minorHAnsi" w:hAnsiTheme="minorHAnsi" w:cs="Arial"/>
          <w:szCs w:val="22"/>
        </w:rPr>
        <w:tab/>
      </w:r>
      <w:r w:rsidR="002B1ED4">
        <w:rPr>
          <w:rFonts w:asciiTheme="minorHAnsi" w:hAnsiTheme="minorHAnsi" w:cs="Arial"/>
          <w:szCs w:val="22"/>
        </w:rPr>
        <w:t xml:space="preserve">Clerk to the Governing </w:t>
      </w:r>
      <w:r w:rsidR="00C74A24">
        <w:rPr>
          <w:rFonts w:asciiTheme="minorHAnsi" w:hAnsiTheme="minorHAnsi" w:cs="Arial"/>
          <w:szCs w:val="22"/>
        </w:rPr>
        <w:t>Body</w:t>
      </w:r>
    </w:p>
    <w:p w14:paraId="6CEEB9DD" w14:textId="77777777" w:rsidR="00FE4F26" w:rsidRPr="00B02AC0" w:rsidRDefault="00FE4F26" w:rsidP="00B02AC0">
      <w:pPr>
        <w:jc w:val="both"/>
        <w:rPr>
          <w:rFonts w:asciiTheme="minorHAnsi" w:hAnsiTheme="minorHAnsi" w:cs="Arial"/>
          <w:szCs w:val="22"/>
        </w:rPr>
      </w:pPr>
    </w:p>
    <w:p w14:paraId="1D047E6E" w14:textId="09AD16F4" w:rsidR="00C74A24" w:rsidRDefault="00FE4F26" w:rsidP="00B30345">
      <w:pPr>
        <w:ind w:left="2160" w:hanging="2160"/>
        <w:jc w:val="both"/>
        <w:rPr>
          <w:rFonts w:asciiTheme="minorHAnsi" w:hAnsiTheme="minorHAnsi" w:cstheme="minorHAnsi"/>
        </w:rPr>
      </w:pPr>
      <w:r w:rsidRPr="00B02AC0">
        <w:rPr>
          <w:rFonts w:asciiTheme="minorHAnsi" w:hAnsiTheme="minorHAnsi" w:cs="Arial"/>
          <w:b/>
          <w:color w:val="44546A" w:themeColor="text2"/>
          <w:szCs w:val="22"/>
        </w:rPr>
        <w:t>JOB</w:t>
      </w:r>
      <w:r w:rsidRPr="00B02AC0">
        <w:rPr>
          <w:rFonts w:asciiTheme="minorHAnsi" w:hAnsiTheme="minorHAnsi" w:cs="Arial"/>
          <w:color w:val="44546A" w:themeColor="text2"/>
          <w:szCs w:val="22"/>
        </w:rPr>
        <w:t xml:space="preserve"> </w:t>
      </w:r>
      <w:r w:rsidRPr="00B02AC0">
        <w:rPr>
          <w:rFonts w:asciiTheme="minorHAnsi" w:hAnsiTheme="minorHAnsi" w:cs="Arial"/>
          <w:b/>
          <w:color w:val="44546A" w:themeColor="text2"/>
          <w:szCs w:val="22"/>
        </w:rPr>
        <w:t>PURPOSE</w:t>
      </w:r>
      <w:r w:rsidR="00B80EAE" w:rsidRPr="00B02AC0">
        <w:rPr>
          <w:rFonts w:asciiTheme="minorHAnsi" w:hAnsiTheme="minorHAnsi" w:cs="Arial"/>
          <w:color w:val="44546A" w:themeColor="text2"/>
          <w:szCs w:val="22"/>
        </w:rPr>
        <w:t>:</w:t>
      </w:r>
      <w:r w:rsidR="00B80EAE" w:rsidRPr="00B02AC0">
        <w:rPr>
          <w:rFonts w:asciiTheme="minorHAnsi" w:hAnsiTheme="minorHAnsi" w:cs="Arial"/>
          <w:szCs w:val="22"/>
        </w:rPr>
        <w:tab/>
      </w:r>
      <w:r w:rsidR="00C74A24" w:rsidRPr="00C74A24">
        <w:rPr>
          <w:rFonts w:asciiTheme="minorHAnsi" w:hAnsiTheme="minorHAnsi" w:cstheme="minorHAnsi"/>
        </w:rPr>
        <w:t xml:space="preserve">Provide advice and guidance to the governing board on governance, </w:t>
      </w:r>
      <w:r w:rsidR="00C74A24">
        <w:rPr>
          <w:rFonts w:asciiTheme="minorHAnsi" w:hAnsiTheme="minorHAnsi" w:cstheme="minorHAnsi"/>
        </w:rPr>
        <w:t>statutory</w:t>
      </w:r>
      <w:r w:rsidR="00C74A24" w:rsidRPr="00C74A24">
        <w:rPr>
          <w:rFonts w:asciiTheme="minorHAnsi" w:hAnsiTheme="minorHAnsi" w:cstheme="minorHAnsi"/>
        </w:rPr>
        <w:t xml:space="preserve"> and procedural matters. A professional clerk will contribute towards the efficient functioning a governing board and its committees by providing: </w:t>
      </w:r>
    </w:p>
    <w:p w14:paraId="69A568A9" w14:textId="77777777" w:rsidR="00C74A24" w:rsidRPr="00C74A24" w:rsidRDefault="00C74A24" w:rsidP="00C74A24">
      <w:pPr>
        <w:ind w:left="2160" w:hanging="2160"/>
        <w:jc w:val="both"/>
        <w:rPr>
          <w:rFonts w:asciiTheme="minorHAnsi" w:hAnsiTheme="minorHAnsi" w:cstheme="minorHAnsi"/>
          <w:szCs w:val="22"/>
        </w:rPr>
      </w:pPr>
    </w:p>
    <w:p w14:paraId="1B99614E" w14:textId="77777777" w:rsidR="00C74A24" w:rsidRPr="00C74A24" w:rsidRDefault="00C74A24" w:rsidP="00C74A24">
      <w:pPr>
        <w:pStyle w:val="ListParagraph"/>
        <w:numPr>
          <w:ilvl w:val="0"/>
          <w:numId w:val="21"/>
        </w:numPr>
        <w:jc w:val="left"/>
        <w:rPr>
          <w:rFonts w:asciiTheme="minorHAnsi" w:hAnsiTheme="minorHAnsi" w:cstheme="minorHAnsi"/>
          <w:sz w:val="22"/>
          <w:szCs w:val="22"/>
        </w:rPr>
      </w:pPr>
      <w:r w:rsidRPr="00C74A24">
        <w:rPr>
          <w:rFonts w:asciiTheme="minorHAnsi" w:hAnsiTheme="minorHAnsi" w:cstheme="minorHAnsi"/>
          <w:sz w:val="22"/>
          <w:szCs w:val="22"/>
        </w:rPr>
        <w:t>administrative and organisational support;</w:t>
      </w:r>
    </w:p>
    <w:p w14:paraId="776F5749" w14:textId="77777777" w:rsidR="00C74A24" w:rsidRPr="00C74A24" w:rsidRDefault="00C74A24" w:rsidP="00C74A24">
      <w:pPr>
        <w:pStyle w:val="ListParagraph"/>
        <w:numPr>
          <w:ilvl w:val="0"/>
          <w:numId w:val="21"/>
        </w:numPr>
        <w:jc w:val="left"/>
        <w:rPr>
          <w:rFonts w:asciiTheme="minorHAnsi" w:hAnsiTheme="minorHAnsi" w:cstheme="minorHAnsi"/>
          <w:sz w:val="22"/>
          <w:szCs w:val="22"/>
        </w:rPr>
      </w:pPr>
      <w:r w:rsidRPr="00C74A24">
        <w:rPr>
          <w:rFonts w:asciiTheme="minorHAnsi" w:hAnsiTheme="minorHAnsi" w:cstheme="minorHAnsi"/>
          <w:sz w:val="22"/>
          <w:szCs w:val="22"/>
        </w:rPr>
        <w:t>guidance to ensure that the board works in compliance with the appropriate legal and regulatory framework, and understands the potential consequences for noncompliance;</w:t>
      </w:r>
    </w:p>
    <w:p w14:paraId="5B5E0A2E" w14:textId="0B452A2A" w:rsidR="00C74A24" w:rsidRPr="00C74A24" w:rsidRDefault="00C74A24" w:rsidP="00C74A24">
      <w:pPr>
        <w:pStyle w:val="ListParagraph"/>
        <w:numPr>
          <w:ilvl w:val="0"/>
          <w:numId w:val="21"/>
        </w:numPr>
        <w:jc w:val="left"/>
        <w:rPr>
          <w:rFonts w:asciiTheme="minorHAnsi" w:hAnsiTheme="minorHAnsi" w:cstheme="minorHAnsi"/>
          <w:sz w:val="22"/>
          <w:szCs w:val="22"/>
        </w:rPr>
      </w:pPr>
      <w:r w:rsidRPr="00C74A24">
        <w:rPr>
          <w:rFonts w:asciiTheme="minorHAnsi" w:hAnsiTheme="minorHAnsi" w:cstheme="minorHAnsi"/>
          <w:sz w:val="22"/>
          <w:szCs w:val="22"/>
        </w:rPr>
        <w:t>advice on procedural matters relating to the operation of the board.</w:t>
      </w:r>
    </w:p>
    <w:p w14:paraId="6CEEB9DF" w14:textId="77777777" w:rsidR="00FE4F26" w:rsidRPr="00B02AC0" w:rsidRDefault="00FE4F26" w:rsidP="00B02AC0">
      <w:pPr>
        <w:ind w:left="2127" w:hanging="2127"/>
        <w:jc w:val="both"/>
        <w:rPr>
          <w:rFonts w:asciiTheme="minorHAnsi" w:hAnsiTheme="minorHAnsi" w:cs="Arial"/>
          <w:szCs w:val="22"/>
        </w:rPr>
      </w:pPr>
    </w:p>
    <w:p w14:paraId="6CEEB9E0" w14:textId="33DA330E" w:rsidR="00FE4F26" w:rsidRDefault="00FE4F26" w:rsidP="00B02AC0">
      <w:pPr>
        <w:jc w:val="both"/>
        <w:rPr>
          <w:rFonts w:asciiTheme="minorHAnsi" w:hAnsiTheme="minorHAnsi" w:cs="Arial"/>
          <w:szCs w:val="22"/>
        </w:rPr>
      </w:pPr>
      <w:r w:rsidRPr="00B02AC0">
        <w:rPr>
          <w:rFonts w:asciiTheme="minorHAnsi" w:hAnsiTheme="minorHAnsi" w:cs="Arial"/>
          <w:b/>
          <w:color w:val="44546A" w:themeColor="text2"/>
          <w:szCs w:val="22"/>
        </w:rPr>
        <w:t>ACCOUNTABLE TO</w:t>
      </w:r>
      <w:r w:rsidRPr="00B02AC0">
        <w:rPr>
          <w:rFonts w:asciiTheme="minorHAnsi" w:hAnsiTheme="minorHAnsi" w:cs="Arial"/>
          <w:color w:val="44546A" w:themeColor="text2"/>
          <w:szCs w:val="22"/>
        </w:rPr>
        <w:t>:</w:t>
      </w:r>
      <w:r w:rsidRPr="00B02AC0">
        <w:rPr>
          <w:rFonts w:asciiTheme="minorHAnsi" w:hAnsiTheme="minorHAnsi" w:cs="Arial"/>
          <w:szCs w:val="22"/>
        </w:rPr>
        <w:tab/>
      </w:r>
      <w:r w:rsidR="00B30345">
        <w:rPr>
          <w:rFonts w:asciiTheme="minorHAnsi" w:hAnsiTheme="minorHAnsi" w:cs="Arial"/>
          <w:szCs w:val="22"/>
        </w:rPr>
        <w:t>Chair of the Governing Body</w:t>
      </w:r>
    </w:p>
    <w:p w14:paraId="660A8639" w14:textId="3CCC18C4" w:rsidR="004E449D" w:rsidRDefault="004E449D" w:rsidP="00B02AC0">
      <w:pPr>
        <w:jc w:val="both"/>
        <w:rPr>
          <w:rFonts w:asciiTheme="minorHAnsi" w:hAnsiTheme="minorHAnsi" w:cs="Arial"/>
          <w:szCs w:val="22"/>
        </w:rPr>
      </w:pPr>
    </w:p>
    <w:p w14:paraId="6CEEB9E2" w14:textId="77777777" w:rsidR="00FE4F26" w:rsidRPr="00B02AC0" w:rsidRDefault="00FE4F26" w:rsidP="00B02AC0">
      <w:pPr>
        <w:jc w:val="both"/>
        <w:rPr>
          <w:rFonts w:asciiTheme="minorHAnsi" w:hAnsiTheme="minorHAnsi" w:cs="Arial"/>
          <w:b/>
          <w:color w:val="44546A" w:themeColor="text2"/>
          <w:szCs w:val="22"/>
          <w:u w:val="single"/>
        </w:rPr>
      </w:pPr>
      <w:r w:rsidRPr="00B02AC0">
        <w:rPr>
          <w:rFonts w:asciiTheme="minorHAnsi" w:hAnsiTheme="minorHAnsi" w:cs="Arial"/>
          <w:b/>
          <w:color w:val="44546A" w:themeColor="text2"/>
          <w:szCs w:val="22"/>
          <w:u w:val="single"/>
        </w:rPr>
        <w:t>Professional Responsibilities</w:t>
      </w:r>
    </w:p>
    <w:p w14:paraId="6CEEB9E3" w14:textId="77777777" w:rsidR="005F0E7D" w:rsidRPr="00B02AC0" w:rsidRDefault="005F0E7D" w:rsidP="00B02AC0">
      <w:pPr>
        <w:jc w:val="both"/>
        <w:rPr>
          <w:rFonts w:asciiTheme="minorHAnsi" w:hAnsiTheme="minorHAnsi" w:cs="Arial"/>
          <w:b/>
          <w:szCs w:val="22"/>
          <w:u w:val="single"/>
        </w:rPr>
      </w:pPr>
    </w:p>
    <w:p w14:paraId="6D93CDDC" w14:textId="77777777" w:rsidR="004935E0" w:rsidRDefault="004935E0" w:rsidP="00B02AC0">
      <w:pPr>
        <w:tabs>
          <w:tab w:val="left" w:pos="0"/>
        </w:tabs>
        <w:jc w:val="both"/>
      </w:pPr>
      <w:r w:rsidRPr="004935E0">
        <w:rPr>
          <w:rFonts w:asciiTheme="minorHAnsi" w:hAnsiTheme="minorHAnsi" w:cstheme="minorHAnsi"/>
          <w:b/>
        </w:rPr>
        <w:t>Provide advice to the governing board</w:t>
      </w:r>
    </w:p>
    <w:p w14:paraId="6498715F" w14:textId="77777777" w:rsidR="004935E0" w:rsidRDefault="004935E0" w:rsidP="00B02AC0">
      <w:pPr>
        <w:tabs>
          <w:tab w:val="left" w:pos="0"/>
        </w:tabs>
        <w:jc w:val="both"/>
      </w:pPr>
    </w:p>
    <w:p w14:paraId="03BAF6D2" w14:textId="74696415" w:rsidR="004935E0" w:rsidRPr="00F953AC" w:rsidRDefault="004935E0" w:rsidP="004935E0">
      <w:pPr>
        <w:pStyle w:val="ListParagraph"/>
        <w:numPr>
          <w:ilvl w:val="0"/>
          <w:numId w:val="22"/>
        </w:numPr>
        <w:tabs>
          <w:tab w:val="left" w:pos="0"/>
        </w:tabs>
        <w:rPr>
          <w:rFonts w:asciiTheme="minorHAnsi" w:hAnsiTheme="minorHAnsi" w:cstheme="minorHAnsi"/>
          <w:sz w:val="22"/>
          <w:szCs w:val="22"/>
        </w:rPr>
      </w:pPr>
      <w:r w:rsidRPr="00F953AC">
        <w:rPr>
          <w:rFonts w:asciiTheme="minorHAnsi" w:hAnsiTheme="minorHAnsi" w:cstheme="minorHAnsi"/>
          <w:sz w:val="22"/>
          <w:szCs w:val="22"/>
        </w:rPr>
        <w:t>Advise the board on its core functions and Department for Education governance advice, including the Governance Handbooks and Competency Framework for Governance</w:t>
      </w:r>
      <w:r w:rsidR="006521AC">
        <w:rPr>
          <w:rFonts w:asciiTheme="minorHAnsi" w:hAnsiTheme="minorHAnsi" w:cstheme="minorHAnsi"/>
          <w:sz w:val="22"/>
          <w:szCs w:val="22"/>
        </w:rPr>
        <w:t>;</w:t>
      </w:r>
    </w:p>
    <w:p w14:paraId="6E5F8A4C" w14:textId="279FEC2E" w:rsidR="004935E0" w:rsidRPr="00F953AC" w:rsidRDefault="004935E0" w:rsidP="004935E0">
      <w:pPr>
        <w:pStyle w:val="ListParagraph"/>
        <w:numPr>
          <w:ilvl w:val="0"/>
          <w:numId w:val="22"/>
        </w:numPr>
        <w:tabs>
          <w:tab w:val="left" w:pos="0"/>
        </w:tabs>
        <w:rPr>
          <w:rFonts w:asciiTheme="minorHAnsi" w:hAnsiTheme="minorHAnsi" w:cstheme="minorHAnsi"/>
          <w:sz w:val="22"/>
          <w:szCs w:val="22"/>
        </w:rPr>
      </w:pPr>
      <w:r w:rsidRPr="00F953AC">
        <w:rPr>
          <w:rFonts w:asciiTheme="minorHAnsi" w:hAnsiTheme="minorHAnsi" w:cstheme="minorHAnsi"/>
          <w:sz w:val="22"/>
          <w:szCs w:val="22"/>
        </w:rPr>
        <w:t>Advise the governing board on governance legislation and procedural matters where necessary before, during and after meetings</w:t>
      </w:r>
      <w:r w:rsidR="006521AC">
        <w:rPr>
          <w:rFonts w:asciiTheme="minorHAnsi" w:hAnsiTheme="minorHAnsi" w:cstheme="minorHAnsi"/>
          <w:sz w:val="22"/>
          <w:szCs w:val="22"/>
        </w:rPr>
        <w:t>;</w:t>
      </w:r>
    </w:p>
    <w:p w14:paraId="254B6472" w14:textId="77777777" w:rsidR="00F953AC" w:rsidRPr="00F953AC" w:rsidRDefault="004935E0" w:rsidP="004935E0">
      <w:pPr>
        <w:pStyle w:val="ListParagraph"/>
        <w:numPr>
          <w:ilvl w:val="0"/>
          <w:numId w:val="22"/>
        </w:numPr>
        <w:tabs>
          <w:tab w:val="left" w:pos="0"/>
        </w:tabs>
        <w:rPr>
          <w:rFonts w:asciiTheme="minorHAnsi" w:hAnsiTheme="minorHAnsi" w:cstheme="minorHAnsi"/>
          <w:sz w:val="22"/>
          <w:szCs w:val="22"/>
        </w:rPr>
      </w:pPr>
      <w:r w:rsidRPr="00F953AC">
        <w:rPr>
          <w:rFonts w:asciiTheme="minorHAnsi" w:hAnsiTheme="minorHAnsi" w:cstheme="minorHAnsi"/>
          <w:sz w:val="22"/>
          <w:szCs w:val="22"/>
        </w:rPr>
        <w:t>Know where to access appropriate legal advice, support and guidance, and where necessary seek advice and guidance from third parties on behalf of the governing board;</w:t>
      </w:r>
    </w:p>
    <w:p w14:paraId="7D669D5F" w14:textId="2B943101" w:rsidR="00F953AC" w:rsidRPr="00F953AC" w:rsidRDefault="004935E0" w:rsidP="004935E0">
      <w:pPr>
        <w:pStyle w:val="ListParagraph"/>
        <w:numPr>
          <w:ilvl w:val="0"/>
          <w:numId w:val="22"/>
        </w:numPr>
        <w:tabs>
          <w:tab w:val="left" w:pos="0"/>
        </w:tabs>
        <w:rPr>
          <w:rFonts w:asciiTheme="minorHAnsi" w:hAnsiTheme="minorHAnsi" w:cstheme="minorHAnsi"/>
          <w:sz w:val="22"/>
          <w:szCs w:val="22"/>
        </w:rPr>
      </w:pPr>
      <w:r w:rsidRPr="00F953AC">
        <w:rPr>
          <w:rFonts w:asciiTheme="minorHAnsi" w:hAnsiTheme="minorHAnsi" w:cstheme="minorHAnsi"/>
          <w:sz w:val="22"/>
          <w:szCs w:val="22"/>
        </w:rPr>
        <w:t>Inform the governing board of any changes to its responsibilities as a result of a change in school status or changes in the relevant legislation</w:t>
      </w:r>
      <w:r w:rsidR="00DD404B">
        <w:rPr>
          <w:rFonts w:asciiTheme="minorHAnsi" w:hAnsiTheme="minorHAnsi" w:cstheme="minorHAnsi"/>
          <w:sz w:val="22"/>
          <w:szCs w:val="22"/>
        </w:rPr>
        <w:t>;</w:t>
      </w:r>
    </w:p>
    <w:p w14:paraId="3E0A9AFC" w14:textId="6F28AFAE" w:rsidR="00F953AC" w:rsidRPr="00F953AC" w:rsidRDefault="004935E0" w:rsidP="004935E0">
      <w:pPr>
        <w:pStyle w:val="ListParagraph"/>
        <w:numPr>
          <w:ilvl w:val="0"/>
          <w:numId w:val="22"/>
        </w:numPr>
        <w:tabs>
          <w:tab w:val="left" w:pos="0"/>
        </w:tabs>
        <w:rPr>
          <w:rFonts w:asciiTheme="minorHAnsi" w:hAnsiTheme="minorHAnsi" w:cstheme="minorHAnsi"/>
          <w:sz w:val="22"/>
          <w:szCs w:val="22"/>
        </w:rPr>
      </w:pPr>
      <w:r w:rsidRPr="00F953AC">
        <w:rPr>
          <w:rFonts w:asciiTheme="minorHAnsi" w:hAnsiTheme="minorHAnsi" w:cstheme="minorHAnsi"/>
          <w:sz w:val="22"/>
          <w:szCs w:val="22"/>
        </w:rPr>
        <w:t>Advise the board on the regulatory framework for governance (Company Law, Charity Law, Articles of Association and Funding Agreement and Academies Financial Handbook)</w:t>
      </w:r>
      <w:r w:rsidR="00DD404B">
        <w:rPr>
          <w:rFonts w:asciiTheme="minorHAnsi" w:hAnsiTheme="minorHAnsi" w:cstheme="minorHAnsi"/>
          <w:sz w:val="22"/>
          <w:szCs w:val="22"/>
        </w:rPr>
        <w:t>;</w:t>
      </w:r>
    </w:p>
    <w:p w14:paraId="5ECDBEFC" w14:textId="7E15C5D3" w:rsidR="00F953AC" w:rsidRPr="00F953AC" w:rsidRDefault="004935E0" w:rsidP="004935E0">
      <w:pPr>
        <w:pStyle w:val="ListParagraph"/>
        <w:numPr>
          <w:ilvl w:val="0"/>
          <w:numId w:val="22"/>
        </w:numPr>
        <w:tabs>
          <w:tab w:val="left" w:pos="0"/>
        </w:tabs>
        <w:rPr>
          <w:rFonts w:asciiTheme="minorHAnsi" w:hAnsiTheme="minorHAnsi" w:cstheme="minorHAnsi"/>
          <w:sz w:val="22"/>
          <w:szCs w:val="22"/>
        </w:rPr>
      </w:pPr>
      <w:r w:rsidRPr="00F953AC">
        <w:rPr>
          <w:rFonts w:asciiTheme="minorHAnsi" w:hAnsiTheme="minorHAnsi" w:cstheme="minorHAnsi"/>
          <w:sz w:val="22"/>
          <w:szCs w:val="22"/>
        </w:rPr>
        <w:t xml:space="preserve">Offer advice on best practice in governance, including on committee structures both at board and </w:t>
      </w:r>
      <w:r w:rsidR="00165054">
        <w:rPr>
          <w:rFonts w:asciiTheme="minorHAnsi" w:hAnsiTheme="minorHAnsi" w:cstheme="minorHAnsi"/>
          <w:sz w:val="22"/>
          <w:szCs w:val="22"/>
        </w:rPr>
        <w:t>school</w:t>
      </w:r>
      <w:r w:rsidRPr="00F953AC">
        <w:rPr>
          <w:rFonts w:asciiTheme="minorHAnsi" w:hAnsiTheme="minorHAnsi" w:cstheme="minorHAnsi"/>
          <w:sz w:val="22"/>
          <w:szCs w:val="22"/>
        </w:rPr>
        <w:t xml:space="preserve"> </w:t>
      </w:r>
      <w:proofErr w:type="gramStart"/>
      <w:r w:rsidRPr="00F953AC">
        <w:rPr>
          <w:rFonts w:asciiTheme="minorHAnsi" w:hAnsiTheme="minorHAnsi" w:cstheme="minorHAnsi"/>
          <w:sz w:val="22"/>
          <w:szCs w:val="22"/>
        </w:rPr>
        <w:t>level</w:t>
      </w:r>
      <w:r w:rsidR="00DD404B">
        <w:rPr>
          <w:rFonts w:asciiTheme="minorHAnsi" w:hAnsiTheme="minorHAnsi" w:cstheme="minorHAnsi"/>
          <w:sz w:val="22"/>
          <w:szCs w:val="22"/>
        </w:rPr>
        <w:t>;</w:t>
      </w:r>
      <w:proofErr w:type="gramEnd"/>
    </w:p>
    <w:p w14:paraId="06646021" w14:textId="1E8BAE07" w:rsidR="00F953AC" w:rsidRPr="00F953AC" w:rsidRDefault="004935E0" w:rsidP="004935E0">
      <w:pPr>
        <w:pStyle w:val="ListParagraph"/>
        <w:numPr>
          <w:ilvl w:val="0"/>
          <w:numId w:val="22"/>
        </w:numPr>
        <w:tabs>
          <w:tab w:val="left" w:pos="0"/>
        </w:tabs>
        <w:rPr>
          <w:rFonts w:asciiTheme="minorHAnsi" w:hAnsiTheme="minorHAnsi" w:cstheme="minorHAnsi"/>
          <w:sz w:val="22"/>
          <w:szCs w:val="22"/>
        </w:rPr>
      </w:pPr>
      <w:r w:rsidRPr="00F953AC">
        <w:rPr>
          <w:rFonts w:asciiTheme="minorHAnsi" w:hAnsiTheme="minorHAnsi" w:cstheme="minorHAnsi"/>
          <w:sz w:val="22"/>
          <w:szCs w:val="22"/>
        </w:rPr>
        <w:t>Advise the governing board on best practice in relation to its scheme of delegation for governance</w:t>
      </w:r>
      <w:r w:rsidR="00850C9A">
        <w:rPr>
          <w:rFonts w:asciiTheme="minorHAnsi" w:hAnsiTheme="minorHAnsi" w:cstheme="minorHAnsi"/>
          <w:sz w:val="22"/>
          <w:szCs w:val="22"/>
        </w:rPr>
        <w:t>;</w:t>
      </w:r>
    </w:p>
    <w:p w14:paraId="1CD64A3F" w14:textId="6A70E429" w:rsidR="00F953AC" w:rsidRPr="00F953AC" w:rsidRDefault="004935E0" w:rsidP="004935E0">
      <w:pPr>
        <w:pStyle w:val="ListParagraph"/>
        <w:numPr>
          <w:ilvl w:val="0"/>
          <w:numId w:val="22"/>
        </w:numPr>
        <w:tabs>
          <w:tab w:val="left" w:pos="0"/>
        </w:tabs>
        <w:rPr>
          <w:rFonts w:asciiTheme="minorHAnsi" w:hAnsiTheme="minorHAnsi" w:cstheme="minorHAnsi"/>
          <w:sz w:val="22"/>
          <w:szCs w:val="22"/>
        </w:rPr>
      </w:pPr>
      <w:r w:rsidRPr="00F953AC">
        <w:rPr>
          <w:rFonts w:asciiTheme="minorHAnsi" w:hAnsiTheme="minorHAnsi" w:cstheme="minorHAnsi"/>
          <w:sz w:val="22"/>
          <w:szCs w:val="22"/>
        </w:rPr>
        <w:t>Ensure that statutory policies are in place, and that staff revise these when necessary</w:t>
      </w:r>
      <w:r w:rsidR="00850C9A">
        <w:rPr>
          <w:rFonts w:asciiTheme="minorHAnsi" w:hAnsiTheme="minorHAnsi" w:cstheme="minorHAnsi"/>
          <w:sz w:val="22"/>
          <w:szCs w:val="22"/>
        </w:rPr>
        <w:t>;</w:t>
      </w:r>
    </w:p>
    <w:p w14:paraId="2D003664" w14:textId="4F7FC57F" w:rsidR="00F953AC" w:rsidRPr="00F953AC" w:rsidRDefault="004935E0" w:rsidP="004935E0">
      <w:pPr>
        <w:pStyle w:val="ListParagraph"/>
        <w:numPr>
          <w:ilvl w:val="0"/>
          <w:numId w:val="22"/>
        </w:numPr>
        <w:tabs>
          <w:tab w:val="left" w:pos="0"/>
        </w:tabs>
        <w:rPr>
          <w:rFonts w:asciiTheme="minorHAnsi" w:hAnsiTheme="minorHAnsi" w:cstheme="minorHAnsi"/>
          <w:sz w:val="22"/>
          <w:szCs w:val="22"/>
        </w:rPr>
      </w:pPr>
      <w:r w:rsidRPr="00F953AC">
        <w:rPr>
          <w:rFonts w:asciiTheme="minorHAnsi" w:hAnsiTheme="minorHAnsi" w:cstheme="minorHAnsi"/>
          <w:sz w:val="22"/>
          <w:szCs w:val="22"/>
        </w:rPr>
        <w:t>Advise on the annual calendar of governing board meetings and tasks</w:t>
      </w:r>
      <w:r w:rsidR="00850C9A">
        <w:rPr>
          <w:rFonts w:asciiTheme="minorHAnsi" w:hAnsiTheme="minorHAnsi" w:cstheme="minorHAnsi"/>
          <w:sz w:val="22"/>
          <w:szCs w:val="22"/>
        </w:rPr>
        <w:t>;</w:t>
      </w:r>
    </w:p>
    <w:p w14:paraId="3021BECC" w14:textId="306A32B4" w:rsidR="00F953AC" w:rsidRPr="00F953AC" w:rsidRDefault="004935E0" w:rsidP="004935E0">
      <w:pPr>
        <w:pStyle w:val="ListParagraph"/>
        <w:numPr>
          <w:ilvl w:val="0"/>
          <w:numId w:val="22"/>
        </w:numPr>
        <w:tabs>
          <w:tab w:val="left" w:pos="0"/>
        </w:tabs>
        <w:rPr>
          <w:rFonts w:asciiTheme="minorHAnsi" w:hAnsiTheme="minorHAnsi" w:cstheme="minorHAnsi"/>
          <w:sz w:val="22"/>
          <w:szCs w:val="22"/>
        </w:rPr>
      </w:pPr>
      <w:r w:rsidRPr="00F953AC">
        <w:rPr>
          <w:rFonts w:asciiTheme="minorHAnsi" w:hAnsiTheme="minorHAnsi" w:cstheme="minorHAnsi"/>
          <w:sz w:val="22"/>
          <w:szCs w:val="22"/>
        </w:rPr>
        <w:t>Send new governors induction materials and ensure they have access to appropriate documents, including any agreed Code of Conduct</w:t>
      </w:r>
      <w:r w:rsidR="00850C9A">
        <w:rPr>
          <w:rFonts w:asciiTheme="minorHAnsi" w:hAnsiTheme="minorHAnsi" w:cstheme="minorHAnsi"/>
          <w:sz w:val="22"/>
          <w:szCs w:val="22"/>
        </w:rPr>
        <w:t>;</w:t>
      </w:r>
    </w:p>
    <w:p w14:paraId="6B77C596" w14:textId="1A920D74" w:rsidR="00F953AC" w:rsidRPr="00F953AC" w:rsidRDefault="004935E0" w:rsidP="004935E0">
      <w:pPr>
        <w:pStyle w:val="ListParagraph"/>
        <w:numPr>
          <w:ilvl w:val="0"/>
          <w:numId w:val="22"/>
        </w:numPr>
        <w:tabs>
          <w:tab w:val="left" w:pos="0"/>
        </w:tabs>
        <w:rPr>
          <w:rFonts w:asciiTheme="minorHAnsi" w:hAnsiTheme="minorHAnsi" w:cstheme="minorHAnsi"/>
          <w:sz w:val="22"/>
          <w:szCs w:val="22"/>
        </w:rPr>
      </w:pPr>
      <w:r w:rsidRPr="00F953AC">
        <w:rPr>
          <w:rFonts w:asciiTheme="minorHAnsi" w:hAnsiTheme="minorHAnsi" w:cstheme="minorHAnsi"/>
          <w:sz w:val="22"/>
          <w:szCs w:val="22"/>
        </w:rPr>
        <w:t xml:space="preserve">Contribute to the induction of governors taking on new roles, in particular chair of the board or chair of a </w:t>
      </w:r>
      <w:proofErr w:type="gramStart"/>
      <w:r w:rsidRPr="00F953AC">
        <w:rPr>
          <w:rFonts w:asciiTheme="minorHAnsi" w:hAnsiTheme="minorHAnsi" w:cstheme="minorHAnsi"/>
          <w:sz w:val="22"/>
          <w:szCs w:val="22"/>
        </w:rPr>
        <w:t>committee</w:t>
      </w:r>
      <w:r w:rsidR="00850C9A">
        <w:rPr>
          <w:rFonts w:asciiTheme="minorHAnsi" w:hAnsiTheme="minorHAnsi" w:cstheme="minorHAnsi"/>
          <w:sz w:val="22"/>
          <w:szCs w:val="22"/>
        </w:rPr>
        <w:t>;</w:t>
      </w:r>
      <w:proofErr w:type="gramEnd"/>
    </w:p>
    <w:p w14:paraId="6CEEB9F0" w14:textId="3C925619" w:rsidR="00FE4F26" w:rsidRDefault="004935E0" w:rsidP="004935E0">
      <w:pPr>
        <w:pStyle w:val="ListParagraph"/>
        <w:numPr>
          <w:ilvl w:val="0"/>
          <w:numId w:val="22"/>
        </w:numPr>
        <w:tabs>
          <w:tab w:val="left" w:pos="0"/>
        </w:tabs>
        <w:rPr>
          <w:rFonts w:asciiTheme="minorHAnsi" w:hAnsiTheme="minorHAnsi" w:cstheme="minorHAnsi"/>
          <w:sz w:val="22"/>
          <w:szCs w:val="22"/>
        </w:rPr>
      </w:pPr>
      <w:r w:rsidRPr="00F953AC">
        <w:rPr>
          <w:rFonts w:asciiTheme="minorHAnsi" w:hAnsiTheme="minorHAnsi" w:cstheme="minorHAnsi"/>
          <w:sz w:val="22"/>
          <w:szCs w:val="22"/>
        </w:rPr>
        <w:t>Identifies priorities</w:t>
      </w:r>
      <w:r w:rsidR="007E01A4">
        <w:rPr>
          <w:rFonts w:asciiTheme="minorHAnsi" w:hAnsiTheme="minorHAnsi" w:cstheme="minorHAnsi"/>
          <w:sz w:val="22"/>
          <w:szCs w:val="22"/>
        </w:rPr>
        <w:t xml:space="preserve"> and </w:t>
      </w:r>
      <w:r w:rsidRPr="00F953AC">
        <w:rPr>
          <w:rFonts w:asciiTheme="minorHAnsi" w:hAnsiTheme="minorHAnsi" w:cstheme="minorHAnsi"/>
          <w:sz w:val="22"/>
          <w:szCs w:val="22"/>
        </w:rPr>
        <w:t>anticipate issues which may arise and draws these matters to the chair’s attention and proposes recommendations</w:t>
      </w:r>
      <w:r w:rsidR="007E01A4">
        <w:rPr>
          <w:rFonts w:asciiTheme="minorHAnsi" w:hAnsiTheme="minorHAnsi" w:cstheme="minorHAnsi"/>
          <w:sz w:val="22"/>
          <w:szCs w:val="22"/>
        </w:rPr>
        <w:t>.</w:t>
      </w:r>
    </w:p>
    <w:p w14:paraId="54FDC456" w14:textId="411370FC" w:rsidR="007E01A4" w:rsidRDefault="007E01A4" w:rsidP="007E01A4">
      <w:pPr>
        <w:tabs>
          <w:tab w:val="left" w:pos="0"/>
        </w:tabs>
        <w:rPr>
          <w:rFonts w:asciiTheme="minorHAnsi" w:hAnsiTheme="minorHAnsi" w:cstheme="minorHAnsi"/>
          <w:szCs w:val="22"/>
        </w:rPr>
      </w:pPr>
    </w:p>
    <w:p w14:paraId="07C9754F" w14:textId="77777777" w:rsidR="00DB5D31" w:rsidRDefault="00DB5D31" w:rsidP="0055645B">
      <w:pPr>
        <w:tabs>
          <w:tab w:val="left" w:pos="0"/>
        </w:tabs>
        <w:jc w:val="both"/>
        <w:rPr>
          <w:rFonts w:asciiTheme="minorHAnsi" w:hAnsiTheme="minorHAnsi" w:cstheme="minorHAnsi"/>
          <w:b/>
        </w:rPr>
      </w:pPr>
    </w:p>
    <w:p w14:paraId="3B860954" w14:textId="77777777" w:rsidR="00DB5D31" w:rsidRDefault="00DB5D31" w:rsidP="0055645B">
      <w:pPr>
        <w:tabs>
          <w:tab w:val="left" w:pos="0"/>
        </w:tabs>
        <w:jc w:val="both"/>
        <w:rPr>
          <w:rFonts w:asciiTheme="minorHAnsi" w:hAnsiTheme="minorHAnsi" w:cstheme="minorHAnsi"/>
          <w:b/>
        </w:rPr>
      </w:pPr>
    </w:p>
    <w:p w14:paraId="235B6467" w14:textId="77777777" w:rsidR="00DB5D31" w:rsidRDefault="00DB5D31" w:rsidP="0055645B">
      <w:pPr>
        <w:tabs>
          <w:tab w:val="left" w:pos="0"/>
        </w:tabs>
        <w:jc w:val="both"/>
        <w:rPr>
          <w:rFonts w:asciiTheme="minorHAnsi" w:hAnsiTheme="minorHAnsi" w:cstheme="minorHAnsi"/>
          <w:b/>
        </w:rPr>
      </w:pPr>
    </w:p>
    <w:p w14:paraId="10675BBF" w14:textId="77777777" w:rsidR="00D45B5B" w:rsidRDefault="00D45B5B" w:rsidP="0055645B">
      <w:pPr>
        <w:tabs>
          <w:tab w:val="left" w:pos="0"/>
        </w:tabs>
        <w:jc w:val="both"/>
        <w:rPr>
          <w:rFonts w:asciiTheme="minorHAnsi" w:hAnsiTheme="minorHAnsi" w:cstheme="minorHAnsi"/>
          <w:b/>
        </w:rPr>
      </w:pPr>
    </w:p>
    <w:p w14:paraId="334A0393" w14:textId="77777777" w:rsidR="00D45B5B" w:rsidRDefault="00D45B5B" w:rsidP="0055645B">
      <w:pPr>
        <w:tabs>
          <w:tab w:val="left" w:pos="0"/>
        </w:tabs>
        <w:jc w:val="both"/>
        <w:rPr>
          <w:rFonts w:asciiTheme="minorHAnsi" w:hAnsiTheme="minorHAnsi" w:cstheme="minorHAnsi"/>
          <w:b/>
        </w:rPr>
      </w:pPr>
    </w:p>
    <w:p w14:paraId="48420DCD" w14:textId="77777777" w:rsidR="00D45B5B" w:rsidRDefault="00D45B5B" w:rsidP="0055645B">
      <w:pPr>
        <w:tabs>
          <w:tab w:val="left" w:pos="0"/>
        </w:tabs>
        <w:jc w:val="both"/>
        <w:rPr>
          <w:rFonts w:asciiTheme="minorHAnsi" w:hAnsiTheme="minorHAnsi" w:cstheme="minorHAnsi"/>
          <w:b/>
        </w:rPr>
      </w:pPr>
    </w:p>
    <w:p w14:paraId="64AAC444" w14:textId="3977E968" w:rsidR="0055645B" w:rsidRDefault="0055645B" w:rsidP="0055645B">
      <w:pPr>
        <w:tabs>
          <w:tab w:val="left" w:pos="0"/>
        </w:tabs>
        <w:jc w:val="both"/>
        <w:rPr>
          <w:rFonts w:asciiTheme="minorHAnsi" w:hAnsiTheme="minorHAnsi" w:cstheme="minorHAnsi"/>
          <w:b/>
        </w:rPr>
      </w:pPr>
      <w:r>
        <w:rPr>
          <w:rFonts w:asciiTheme="minorHAnsi" w:hAnsiTheme="minorHAnsi" w:cstheme="minorHAnsi"/>
          <w:b/>
        </w:rPr>
        <w:t>Administration</w:t>
      </w:r>
    </w:p>
    <w:p w14:paraId="1F5C6D7D" w14:textId="37E1240F" w:rsidR="0055645B" w:rsidRDefault="0055645B" w:rsidP="0055645B">
      <w:pPr>
        <w:tabs>
          <w:tab w:val="left" w:pos="0"/>
        </w:tabs>
        <w:jc w:val="both"/>
        <w:rPr>
          <w:rFonts w:asciiTheme="minorHAnsi" w:hAnsiTheme="minorHAnsi" w:cstheme="minorHAnsi"/>
          <w:b/>
        </w:rPr>
      </w:pPr>
    </w:p>
    <w:p w14:paraId="185F4407" w14:textId="23CAA912" w:rsidR="0055645B" w:rsidRPr="0055645B" w:rsidRDefault="0055645B" w:rsidP="0055645B">
      <w:pPr>
        <w:pStyle w:val="ListParagraph"/>
        <w:numPr>
          <w:ilvl w:val="0"/>
          <w:numId w:val="24"/>
        </w:numPr>
        <w:rPr>
          <w:rFonts w:asciiTheme="minorHAnsi" w:hAnsiTheme="minorHAnsi" w:cstheme="minorHAnsi"/>
          <w:sz w:val="22"/>
          <w:szCs w:val="22"/>
        </w:rPr>
      </w:pPr>
      <w:r w:rsidRPr="0055645B">
        <w:rPr>
          <w:rFonts w:asciiTheme="minorHAnsi" w:hAnsiTheme="minorHAnsi" w:cstheme="minorHAnsi"/>
          <w:sz w:val="22"/>
          <w:szCs w:val="22"/>
        </w:rPr>
        <w:t>With the chair and headteacher, prepare a focused agenda for the governing board meeting and committee meeting</w:t>
      </w:r>
      <w:r>
        <w:rPr>
          <w:rFonts w:asciiTheme="minorHAnsi" w:hAnsiTheme="minorHAnsi" w:cstheme="minorHAnsi"/>
          <w:sz w:val="22"/>
          <w:szCs w:val="22"/>
        </w:rPr>
        <w:t>;</w:t>
      </w:r>
    </w:p>
    <w:p w14:paraId="65F2B147" w14:textId="77777777" w:rsidR="0055645B" w:rsidRPr="0055645B" w:rsidRDefault="0055645B" w:rsidP="0055645B">
      <w:pPr>
        <w:pStyle w:val="ListParagraph"/>
        <w:numPr>
          <w:ilvl w:val="0"/>
          <w:numId w:val="24"/>
        </w:numPr>
        <w:rPr>
          <w:rFonts w:asciiTheme="minorHAnsi" w:hAnsiTheme="minorHAnsi" w:cstheme="minorHAnsi"/>
          <w:sz w:val="22"/>
          <w:szCs w:val="22"/>
        </w:rPr>
      </w:pPr>
      <w:r w:rsidRPr="0055645B">
        <w:rPr>
          <w:rFonts w:asciiTheme="minorHAnsi" w:hAnsiTheme="minorHAnsi" w:cstheme="minorHAnsi"/>
          <w:sz w:val="22"/>
          <w:szCs w:val="22"/>
        </w:rPr>
        <w:t>Liaise with those preparing papers to make sure they are available on time, and distribute the agenda and papers as required by legislation or the articles of association;</w:t>
      </w:r>
    </w:p>
    <w:p w14:paraId="4F0BDBFC" w14:textId="74718983" w:rsidR="0055645B" w:rsidRPr="0055645B" w:rsidRDefault="0055645B" w:rsidP="0055645B">
      <w:pPr>
        <w:pStyle w:val="ListParagraph"/>
        <w:numPr>
          <w:ilvl w:val="0"/>
          <w:numId w:val="24"/>
        </w:numPr>
        <w:rPr>
          <w:rFonts w:asciiTheme="minorHAnsi" w:hAnsiTheme="minorHAnsi" w:cstheme="minorHAnsi"/>
          <w:sz w:val="22"/>
          <w:szCs w:val="22"/>
        </w:rPr>
      </w:pPr>
      <w:r w:rsidRPr="0055645B">
        <w:rPr>
          <w:rFonts w:asciiTheme="minorHAnsi" w:hAnsiTheme="minorHAnsi" w:cstheme="minorHAnsi"/>
          <w:sz w:val="22"/>
          <w:szCs w:val="22"/>
        </w:rPr>
        <w:t>Ensure meetings are quorate</w:t>
      </w:r>
      <w:r w:rsidR="007A30D4">
        <w:rPr>
          <w:rFonts w:asciiTheme="minorHAnsi" w:hAnsiTheme="minorHAnsi" w:cstheme="minorHAnsi"/>
          <w:sz w:val="22"/>
          <w:szCs w:val="22"/>
        </w:rPr>
        <w:t>;</w:t>
      </w:r>
    </w:p>
    <w:p w14:paraId="44D071B6" w14:textId="41F0A59E" w:rsidR="0055645B" w:rsidRPr="0055645B" w:rsidRDefault="0055645B" w:rsidP="0055645B">
      <w:pPr>
        <w:pStyle w:val="ListParagraph"/>
        <w:numPr>
          <w:ilvl w:val="0"/>
          <w:numId w:val="24"/>
        </w:numPr>
        <w:rPr>
          <w:rFonts w:asciiTheme="minorHAnsi" w:hAnsiTheme="minorHAnsi" w:cstheme="minorHAnsi"/>
          <w:sz w:val="22"/>
          <w:szCs w:val="22"/>
        </w:rPr>
      </w:pPr>
      <w:r w:rsidRPr="0055645B">
        <w:rPr>
          <w:rFonts w:asciiTheme="minorHAnsi" w:hAnsiTheme="minorHAnsi" w:cstheme="minorHAnsi"/>
          <w:sz w:val="22"/>
          <w:szCs w:val="22"/>
        </w:rPr>
        <w:t>Record the attendance of governors at meetings (and any apologies – whether they have been accepted or not), and take appropriate action in relation to absences, including advising absent governors of the date of the next meeting</w:t>
      </w:r>
      <w:r w:rsidR="007A30D4">
        <w:rPr>
          <w:rFonts w:asciiTheme="minorHAnsi" w:hAnsiTheme="minorHAnsi" w:cstheme="minorHAnsi"/>
          <w:sz w:val="22"/>
          <w:szCs w:val="22"/>
        </w:rPr>
        <w:t>;</w:t>
      </w:r>
    </w:p>
    <w:p w14:paraId="0ABAAEA4" w14:textId="192837B0" w:rsidR="0055645B" w:rsidRPr="0055645B" w:rsidRDefault="0055645B" w:rsidP="0055645B">
      <w:pPr>
        <w:pStyle w:val="ListParagraph"/>
        <w:numPr>
          <w:ilvl w:val="0"/>
          <w:numId w:val="24"/>
        </w:numPr>
        <w:rPr>
          <w:rFonts w:asciiTheme="minorHAnsi" w:hAnsiTheme="minorHAnsi" w:cstheme="minorHAnsi"/>
          <w:sz w:val="22"/>
          <w:szCs w:val="22"/>
        </w:rPr>
      </w:pPr>
      <w:r w:rsidRPr="0055645B">
        <w:rPr>
          <w:rFonts w:asciiTheme="minorHAnsi" w:hAnsiTheme="minorHAnsi" w:cstheme="minorHAnsi"/>
          <w:sz w:val="22"/>
          <w:szCs w:val="22"/>
        </w:rPr>
        <w:t>Draft minutes of governance meetings, indicating who is responsible for any agreed action with timescales, and send drafts to the chair and (if agreed by the governing board), the headteacher</w:t>
      </w:r>
      <w:r w:rsidR="00507694">
        <w:rPr>
          <w:rFonts w:asciiTheme="minorHAnsi" w:hAnsiTheme="minorHAnsi" w:cstheme="minorHAnsi"/>
          <w:sz w:val="22"/>
          <w:szCs w:val="22"/>
        </w:rPr>
        <w:t>;</w:t>
      </w:r>
    </w:p>
    <w:p w14:paraId="1C11C65B" w14:textId="4F91004C" w:rsidR="0055645B" w:rsidRPr="0055645B" w:rsidRDefault="0055645B" w:rsidP="0055645B">
      <w:pPr>
        <w:pStyle w:val="ListParagraph"/>
        <w:numPr>
          <w:ilvl w:val="0"/>
          <w:numId w:val="24"/>
        </w:numPr>
        <w:rPr>
          <w:rFonts w:asciiTheme="minorHAnsi" w:hAnsiTheme="minorHAnsi" w:cstheme="minorHAnsi"/>
          <w:sz w:val="22"/>
          <w:szCs w:val="22"/>
        </w:rPr>
      </w:pPr>
      <w:r w:rsidRPr="0055645B">
        <w:rPr>
          <w:rFonts w:asciiTheme="minorHAnsi" w:hAnsiTheme="minorHAnsi" w:cstheme="minorHAnsi"/>
          <w:sz w:val="22"/>
          <w:szCs w:val="22"/>
        </w:rPr>
        <w:t>Circulate the reviewed draft to all governors/ members of the committee, the headteacher (if not a governor) and other relevant board, such as the local authority/</w:t>
      </w:r>
      <w:r w:rsidR="00507694" w:rsidRPr="0055645B">
        <w:rPr>
          <w:rFonts w:asciiTheme="minorHAnsi" w:hAnsiTheme="minorHAnsi" w:cstheme="minorHAnsi"/>
          <w:sz w:val="22"/>
          <w:szCs w:val="22"/>
        </w:rPr>
        <w:t xml:space="preserve"> </w:t>
      </w:r>
      <w:r w:rsidRPr="0055645B">
        <w:rPr>
          <w:rFonts w:asciiTheme="minorHAnsi" w:hAnsiTheme="minorHAnsi" w:cstheme="minorHAnsi"/>
          <w:sz w:val="22"/>
          <w:szCs w:val="22"/>
        </w:rPr>
        <w:t>trust as agreed by the governing board and within the timescale agreed with the governing board</w:t>
      </w:r>
      <w:r w:rsidR="00507694">
        <w:rPr>
          <w:rFonts w:asciiTheme="minorHAnsi" w:hAnsiTheme="minorHAnsi" w:cstheme="minorHAnsi"/>
          <w:sz w:val="22"/>
          <w:szCs w:val="22"/>
        </w:rPr>
        <w:t>;</w:t>
      </w:r>
    </w:p>
    <w:p w14:paraId="53313082" w14:textId="30AA9B3A" w:rsidR="0055645B" w:rsidRPr="0055645B" w:rsidRDefault="0055645B" w:rsidP="0055645B">
      <w:pPr>
        <w:pStyle w:val="ListParagraph"/>
        <w:numPr>
          <w:ilvl w:val="0"/>
          <w:numId w:val="24"/>
        </w:numPr>
        <w:rPr>
          <w:rFonts w:asciiTheme="minorHAnsi" w:hAnsiTheme="minorHAnsi" w:cstheme="minorHAnsi"/>
          <w:sz w:val="22"/>
          <w:szCs w:val="22"/>
        </w:rPr>
      </w:pPr>
      <w:r w:rsidRPr="0055645B">
        <w:rPr>
          <w:rFonts w:asciiTheme="minorHAnsi" w:hAnsiTheme="minorHAnsi" w:cstheme="minorHAnsi"/>
          <w:sz w:val="22"/>
          <w:szCs w:val="22"/>
        </w:rPr>
        <w:t>Follow-up any agreed action points with those responsible and inform the chair of progress.</w:t>
      </w:r>
    </w:p>
    <w:p w14:paraId="21E25003" w14:textId="04278DAD" w:rsidR="007E01A4" w:rsidRDefault="007E01A4" w:rsidP="007E01A4">
      <w:pPr>
        <w:tabs>
          <w:tab w:val="left" w:pos="0"/>
        </w:tabs>
        <w:rPr>
          <w:rFonts w:asciiTheme="minorHAnsi" w:hAnsiTheme="minorHAnsi" w:cstheme="minorHAnsi"/>
          <w:szCs w:val="22"/>
        </w:rPr>
      </w:pPr>
    </w:p>
    <w:p w14:paraId="7C72D98B" w14:textId="70B11832" w:rsidR="00DB5D31" w:rsidRDefault="00DB5D31" w:rsidP="007E01A4">
      <w:pPr>
        <w:tabs>
          <w:tab w:val="left" w:pos="0"/>
        </w:tabs>
        <w:rPr>
          <w:rFonts w:asciiTheme="minorHAnsi" w:hAnsiTheme="minorHAnsi" w:cstheme="minorHAnsi"/>
          <w:b/>
          <w:szCs w:val="22"/>
        </w:rPr>
      </w:pPr>
      <w:r w:rsidRPr="00046801">
        <w:rPr>
          <w:rFonts w:asciiTheme="minorHAnsi" w:hAnsiTheme="minorHAnsi" w:cstheme="minorHAnsi"/>
          <w:b/>
          <w:szCs w:val="22"/>
        </w:rPr>
        <w:t>Members</w:t>
      </w:r>
      <w:r w:rsidR="00046801" w:rsidRPr="00046801">
        <w:rPr>
          <w:rFonts w:asciiTheme="minorHAnsi" w:hAnsiTheme="minorHAnsi" w:cstheme="minorHAnsi"/>
          <w:b/>
          <w:szCs w:val="22"/>
        </w:rPr>
        <w:t>hip</w:t>
      </w:r>
    </w:p>
    <w:p w14:paraId="54FA2834" w14:textId="1BE53E6A" w:rsidR="00046801" w:rsidRPr="00152FF0" w:rsidRDefault="00046801" w:rsidP="00152FF0"/>
    <w:p w14:paraId="0BBCA3B7" w14:textId="517B4DF7" w:rsidR="00F438F0" w:rsidRPr="00F438F0" w:rsidRDefault="00F438F0" w:rsidP="00F438F0">
      <w:pPr>
        <w:pStyle w:val="ListParagraph"/>
        <w:numPr>
          <w:ilvl w:val="0"/>
          <w:numId w:val="27"/>
        </w:numPr>
        <w:rPr>
          <w:rFonts w:asciiTheme="minorHAnsi" w:hAnsiTheme="minorHAnsi" w:cstheme="minorHAnsi"/>
          <w:sz w:val="22"/>
          <w:szCs w:val="22"/>
        </w:rPr>
      </w:pPr>
      <w:r w:rsidRPr="00F438F0">
        <w:rPr>
          <w:rFonts w:asciiTheme="minorHAnsi" w:hAnsiTheme="minorHAnsi" w:cstheme="minorHAnsi"/>
          <w:sz w:val="22"/>
          <w:szCs w:val="22"/>
        </w:rPr>
        <w:t xml:space="preserve">Advise governors and appointing bodies in advance of the expiry of a </w:t>
      </w:r>
      <w:r>
        <w:rPr>
          <w:rFonts w:asciiTheme="minorHAnsi" w:hAnsiTheme="minorHAnsi" w:cstheme="minorHAnsi"/>
          <w:sz w:val="22"/>
          <w:szCs w:val="22"/>
        </w:rPr>
        <w:t>member</w:t>
      </w:r>
      <w:r w:rsidRPr="00F438F0">
        <w:rPr>
          <w:rFonts w:asciiTheme="minorHAnsi" w:hAnsiTheme="minorHAnsi" w:cstheme="minorHAnsi"/>
          <w:sz w:val="22"/>
          <w:szCs w:val="22"/>
        </w:rPr>
        <w:t>s</w:t>
      </w:r>
      <w:r>
        <w:rPr>
          <w:rFonts w:asciiTheme="minorHAnsi" w:hAnsiTheme="minorHAnsi" w:cstheme="minorHAnsi"/>
          <w:sz w:val="22"/>
          <w:szCs w:val="22"/>
        </w:rPr>
        <w:t>’</w:t>
      </w:r>
      <w:r w:rsidRPr="00F438F0">
        <w:rPr>
          <w:rFonts w:asciiTheme="minorHAnsi" w:hAnsiTheme="minorHAnsi" w:cstheme="minorHAnsi"/>
          <w:sz w:val="22"/>
          <w:szCs w:val="22"/>
        </w:rPr>
        <w:t xml:space="preserve"> term of office and the impact of this on the board’s capacity and skills mix</w:t>
      </w:r>
      <w:r w:rsidR="0009552C">
        <w:rPr>
          <w:rFonts w:asciiTheme="minorHAnsi" w:hAnsiTheme="minorHAnsi" w:cstheme="minorHAnsi"/>
          <w:sz w:val="22"/>
          <w:szCs w:val="22"/>
        </w:rPr>
        <w:t>;</w:t>
      </w:r>
    </w:p>
    <w:p w14:paraId="0AC5A902" w14:textId="76F5DF10" w:rsidR="00F438F0" w:rsidRPr="00F438F0" w:rsidRDefault="00F438F0" w:rsidP="00F438F0">
      <w:pPr>
        <w:pStyle w:val="ListParagraph"/>
        <w:numPr>
          <w:ilvl w:val="0"/>
          <w:numId w:val="27"/>
        </w:numPr>
        <w:rPr>
          <w:rFonts w:asciiTheme="minorHAnsi" w:hAnsiTheme="minorHAnsi" w:cstheme="minorHAnsi"/>
          <w:sz w:val="22"/>
          <w:szCs w:val="22"/>
        </w:rPr>
      </w:pPr>
      <w:r w:rsidRPr="00F438F0">
        <w:rPr>
          <w:rFonts w:asciiTheme="minorHAnsi" w:hAnsiTheme="minorHAnsi" w:cstheme="minorHAnsi"/>
          <w:sz w:val="22"/>
          <w:szCs w:val="22"/>
        </w:rPr>
        <w:t>Advise the governing board on the DfE’s recommendations and guidance in relation members and trustees</w:t>
      </w:r>
      <w:r w:rsidR="0009552C">
        <w:rPr>
          <w:rFonts w:asciiTheme="minorHAnsi" w:hAnsiTheme="minorHAnsi" w:cstheme="minorHAnsi"/>
          <w:sz w:val="22"/>
          <w:szCs w:val="22"/>
        </w:rPr>
        <w:t>;</w:t>
      </w:r>
    </w:p>
    <w:p w14:paraId="104FF5FD" w14:textId="77777777" w:rsidR="00F438F0" w:rsidRPr="00F438F0" w:rsidRDefault="00F438F0" w:rsidP="00F438F0">
      <w:pPr>
        <w:pStyle w:val="ListParagraph"/>
        <w:numPr>
          <w:ilvl w:val="0"/>
          <w:numId w:val="27"/>
        </w:numPr>
        <w:rPr>
          <w:rFonts w:asciiTheme="minorHAnsi" w:hAnsiTheme="minorHAnsi" w:cstheme="minorHAnsi"/>
          <w:sz w:val="22"/>
          <w:szCs w:val="22"/>
        </w:rPr>
      </w:pPr>
      <w:r w:rsidRPr="00F438F0">
        <w:rPr>
          <w:rFonts w:asciiTheme="minorHAnsi" w:hAnsiTheme="minorHAnsi" w:cstheme="minorHAnsi"/>
          <w:sz w:val="22"/>
          <w:szCs w:val="22"/>
        </w:rPr>
        <w:t xml:space="preserve">Establish, in discussion with the board, open and transparent vacancy filling processes and procedures for election and appointment so elections or appointments can be organised in a timely manner; </w:t>
      </w:r>
    </w:p>
    <w:p w14:paraId="10B741AB" w14:textId="30633004" w:rsidR="00F438F0" w:rsidRPr="00F438F0" w:rsidRDefault="00F438F0" w:rsidP="00F438F0">
      <w:pPr>
        <w:pStyle w:val="ListParagraph"/>
        <w:numPr>
          <w:ilvl w:val="0"/>
          <w:numId w:val="27"/>
        </w:numPr>
        <w:rPr>
          <w:rFonts w:asciiTheme="minorHAnsi" w:hAnsiTheme="minorHAnsi" w:cstheme="minorHAnsi"/>
          <w:sz w:val="22"/>
          <w:szCs w:val="22"/>
        </w:rPr>
      </w:pPr>
      <w:r w:rsidRPr="00F438F0">
        <w:rPr>
          <w:rFonts w:asciiTheme="minorHAnsi" w:hAnsiTheme="minorHAnsi" w:cstheme="minorHAnsi"/>
          <w:sz w:val="22"/>
          <w:szCs w:val="22"/>
        </w:rPr>
        <w:t>Chair the part of the meeting at which the chair is elected, giving procedural advice concerning conduct of this and other elections</w:t>
      </w:r>
      <w:r w:rsidR="0009552C">
        <w:rPr>
          <w:rFonts w:asciiTheme="minorHAnsi" w:hAnsiTheme="minorHAnsi" w:cstheme="minorHAnsi"/>
          <w:sz w:val="22"/>
          <w:szCs w:val="22"/>
        </w:rPr>
        <w:t>;</w:t>
      </w:r>
    </w:p>
    <w:p w14:paraId="60E35D89" w14:textId="2A5B3C15" w:rsidR="00F438F0" w:rsidRPr="00F438F0" w:rsidRDefault="00F438F0" w:rsidP="00F438F0">
      <w:pPr>
        <w:pStyle w:val="ListParagraph"/>
        <w:numPr>
          <w:ilvl w:val="0"/>
          <w:numId w:val="27"/>
        </w:numPr>
        <w:rPr>
          <w:rFonts w:asciiTheme="minorHAnsi" w:hAnsiTheme="minorHAnsi" w:cstheme="minorHAnsi"/>
          <w:sz w:val="22"/>
          <w:szCs w:val="22"/>
        </w:rPr>
      </w:pPr>
      <w:r w:rsidRPr="00F438F0">
        <w:rPr>
          <w:rFonts w:asciiTheme="minorHAnsi" w:hAnsiTheme="minorHAnsi" w:cstheme="minorHAnsi"/>
          <w:sz w:val="22"/>
          <w:szCs w:val="22"/>
        </w:rPr>
        <w:t>Collate and maintain information about trustees such as any pecuniary interests and where required publish this information on the school’s website</w:t>
      </w:r>
      <w:r w:rsidR="0009552C">
        <w:rPr>
          <w:rFonts w:asciiTheme="minorHAnsi" w:hAnsiTheme="minorHAnsi" w:cstheme="minorHAnsi"/>
          <w:sz w:val="22"/>
          <w:szCs w:val="22"/>
        </w:rPr>
        <w:t>;</w:t>
      </w:r>
      <w:r w:rsidRPr="00F438F0">
        <w:rPr>
          <w:rFonts w:asciiTheme="minorHAnsi" w:hAnsiTheme="minorHAnsi" w:cstheme="minorHAnsi"/>
          <w:sz w:val="22"/>
          <w:szCs w:val="22"/>
        </w:rPr>
        <w:t xml:space="preserve"> </w:t>
      </w:r>
    </w:p>
    <w:p w14:paraId="66112F1E" w14:textId="79655B4F" w:rsidR="00F438F0" w:rsidRPr="00F438F0" w:rsidRDefault="00F438F0" w:rsidP="00F438F0">
      <w:pPr>
        <w:pStyle w:val="ListParagraph"/>
        <w:numPr>
          <w:ilvl w:val="0"/>
          <w:numId w:val="27"/>
        </w:numPr>
        <w:rPr>
          <w:rFonts w:asciiTheme="minorHAnsi" w:hAnsiTheme="minorHAnsi" w:cstheme="minorHAnsi"/>
          <w:sz w:val="22"/>
          <w:szCs w:val="22"/>
        </w:rPr>
      </w:pPr>
      <w:r w:rsidRPr="00F438F0">
        <w:rPr>
          <w:rFonts w:asciiTheme="minorHAnsi" w:hAnsiTheme="minorHAnsi" w:cstheme="minorHAnsi"/>
          <w:sz w:val="22"/>
          <w:szCs w:val="22"/>
        </w:rPr>
        <w:t xml:space="preserve">Ensure Disclosure and Barring (DBS) has been carried out on any </w:t>
      </w:r>
      <w:r>
        <w:rPr>
          <w:rFonts w:asciiTheme="minorHAnsi" w:hAnsiTheme="minorHAnsi" w:cstheme="minorHAnsi"/>
          <w:sz w:val="22"/>
          <w:szCs w:val="22"/>
        </w:rPr>
        <w:t xml:space="preserve">member </w:t>
      </w:r>
      <w:r w:rsidRPr="00F438F0">
        <w:rPr>
          <w:rFonts w:asciiTheme="minorHAnsi" w:hAnsiTheme="minorHAnsi" w:cstheme="minorHAnsi"/>
          <w:sz w:val="22"/>
          <w:szCs w:val="22"/>
        </w:rPr>
        <w:t>when it is appropriate to do so</w:t>
      </w:r>
      <w:r>
        <w:rPr>
          <w:rFonts w:asciiTheme="minorHAnsi" w:hAnsiTheme="minorHAnsi" w:cstheme="minorHAnsi"/>
          <w:sz w:val="22"/>
          <w:szCs w:val="22"/>
        </w:rPr>
        <w:t xml:space="preserve"> and record on the Single Central Record (SCR)</w:t>
      </w:r>
      <w:r w:rsidR="0009552C">
        <w:rPr>
          <w:rFonts w:asciiTheme="minorHAnsi" w:hAnsiTheme="minorHAnsi" w:cstheme="minorHAnsi"/>
          <w:sz w:val="22"/>
          <w:szCs w:val="22"/>
        </w:rPr>
        <w:t>;</w:t>
      </w:r>
    </w:p>
    <w:p w14:paraId="24286D42" w14:textId="77777777" w:rsidR="00F438F0" w:rsidRPr="00F438F0" w:rsidRDefault="00F438F0" w:rsidP="00F438F0">
      <w:pPr>
        <w:pStyle w:val="ListParagraph"/>
        <w:numPr>
          <w:ilvl w:val="0"/>
          <w:numId w:val="27"/>
        </w:numPr>
        <w:rPr>
          <w:rFonts w:asciiTheme="minorHAnsi" w:hAnsiTheme="minorHAnsi" w:cstheme="minorHAnsi"/>
          <w:sz w:val="22"/>
          <w:szCs w:val="22"/>
        </w:rPr>
      </w:pPr>
      <w:r w:rsidRPr="00F438F0">
        <w:rPr>
          <w:rFonts w:asciiTheme="minorHAnsi" w:hAnsiTheme="minorHAnsi" w:cstheme="minorHAnsi"/>
          <w:sz w:val="22"/>
          <w:szCs w:val="22"/>
        </w:rPr>
        <w:t xml:space="preserve">Maintain a record of training undertaken by members of the governing board; </w:t>
      </w:r>
    </w:p>
    <w:p w14:paraId="38137DAE" w14:textId="6FC87CB7" w:rsidR="00F438F0" w:rsidRPr="00F438F0" w:rsidRDefault="00F438F0" w:rsidP="00F438F0">
      <w:pPr>
        <w:pStyle w:val="ListParagraph"/>
        <w:numPr>
          <w:ilvl w:val="0"/>
          <w:numId w:val="27"/>
        </w:numPr>
        <w:rPr>
          <w:rFonts w:asciiTheme="minorHAnsi" w:hAnsiTheme="minorHAnsi" w:cstheme="minorHAnsi"/>
          <w:sz w:val="22"/>
          <w:szCs w:val="22"/>
        </w:rPr>
      </w:pPr>
      <w:r w:rsidRPr="00F438F0">
        <w:rPr>
          <w:rFonts w:asciiTheme="minorHAnsi" w:hAnsiTheme="minorHAnsi" w:cstheme="minorHAnsi"/>
          <w:sz w:val="22"/>
          <w:szCs w:val="22"/>
        </w:rPr>
        <w:t>Maintain governor meeting attendance records and advise the chair of potential disqualification through lack of attendance</w:t>
      </w:r>
      <w:r w:rsidR="0009552C">
        <w:rPr>
          <w:rFonts w:asciiTheme="minorHAnsi" w:hAnsiTheme="minorHAnsi" w:cstheme="minorHAnsi"/>
          <w:sz w:val="22"/>
          <w:szCs w:val="22"/>
        </w:rPr>
        <w:t>.</w:t>
      </w:r>
    </w:p>
    <w:p w14:paraId="6CEEB9F2" w14:textId="0824B4B3" w:rsidR="00D14A34" w:rsidRDefault="00F438F0" w:rsidP="00F438F0">
      <w:pPr>
        <w:pStyle w:val="ListParagraph"/>
        <w:numPr>
          <w:ilvl w:val="0"/>
          <w:numId w:val="27"/>
        </w:numPr>
        <w:rPr>
          <w:rFonts w:asciiTheme="minorHAnsi" w:hAnsiTheme="minorHAnsi" w:cstheme="minorHAnsi"/>
          <w:sz w:val="22"/>
          <w:szCs w:val="22"/>
        </w:rPr>
      </w:pPr>
      <w:r w:rsidRPr="00F438F0">
        <w:rPr>
          <w:rFonts w:asciiTheme="minorHAnsi" w:hAnsiTheme="minorHAnsi" w:cstheme="minorHAnsi"/>
          <w:sz w:val="22"/>
          <w:szCs w:val="22"/>
        </w:rPr>
        <w:t>Advise the governing board on succession planning (of all roles, not just the chair).</w:t>
      </w:r>
    </w:p>
    <w:p w14:paraId="0334E82F" w14:textId="288CA84E" w:rsidR="00241205" w:rsidRDefault="00241205" w:rsidP="00241205">
      <w:pPr>
        <w:rPr>
          <w:rFonts w:asciiTheme="minorHAnsi" w:hAnsiTheme="minorHAnsi" w:cstheme="minorHAnsi"/>
          <w:szCs w:val="22"/>
        </w:rPr>
      </w:pPr>
    </w:p>
    <w:p w14:paraId="37218EA7" w14:textId="14EC1BC4" w:rsidR="00241205" w:rsidRDefault="00591DC7" w:rsidP="00241205">
      <w:pPr>
        <w:rPr>
          <w:rFonts w:asciiTheme="minorHAnsi" w:hAnsiTheme="minorHAnsi" w:cstheme="minorHAnsi"/>
          <w:b/>
          <w:szCs w:val="22"/>
        </w:rPr>
      </w:pPr>
      <w:r w:rsidRPr="00591DC7">
        <w:rPr>
          <w:rFonts w:asciiTheme="minorHAnsi" w:hAnsiTheme="minorHAnsi" w:cstheme="minorHAnsi"/>
          <w:b/>
          <w:szCs w:val="22"/>
        </w:rPr>
        <w:t>Maintaining Records</w:t>
      </w:r>
    </w:p>
    <w:p w14:paraId="40F1F9E2" w14:textId="1E0C181D" w:rsidR="00591DC7" w:rsidRPr="00591DC7" w:rsidRDefault="00591DC7" w:rsidP="00241205">
      <w:pPr>
        <w:rPr>
          <w:rFonts w:asciiTheme="minorHAnsi" w:hAnsiTheme="minorHAnsi" w:cstheme="minorHAnsi"/>
          <w:b/>
          <w:szCs w:val="22"/>
        </w:rPr>
      </w:pPr>
    </w:p>
    <w:p w14:paraId="7956A1E2" w14:textId="78B49631" w:rsidR="00591DC7" w:rsidRPr="00591DC7" w:rsidRDefault="00591DC7" w:rsidP="00591DC7">
      <w:pPr>
        <w:pStyle w:val="ListParagraph"/>
        <w:numPr>
          <w:ilvl w:val="0"/>
          <w:numId w:val="28"/>
        </w:numPr>
        <w:rPr>
          <w:rFonts w:asciiTheme="minorHAnsi" w:hAnsiTheme="minorHAnsi" w:cstheme="minorHAnsi"/>
          <w:b/>
          <w:sz w:val="22"/>
          <w:szCs w:val="22"/>
        </w:rPr>
      </w:pPr>
      <w:r w:rsidRPr="00591DC7">
        <w:rPr>
          <w:rFonts w:asciiTheme="minorHAnsi" w:hAnsiTheme="minorHAnsi" w:cstheme="minorHAnsi"/>
          <w:sz w:val="22"/>
          <w:szCs w:val="22"/>
        </w:rPr>
        <w:t>Maintain up to date records of the names, addresses and category of governing board members and their term of office, and inform the governing board and any relevant authorities of any changes to its membership</w:t>
      </w:r>
      <w:r>
        <w:rPr>
          <w:rFonts w:asciiTheme="minorHAnsi" w:hAnsiTheme="minorHAnsi" w:cstheme="minorHAnsi"/>
          <w:sz w:val="22"/>
          <w:szCs w:val="22"/>
        </w:rPr>
        <w:t>;</w:t>
      </w:r>
    </w:p>
    <w:p w14:paraId="6AD3F00C" w14:textId="42F2CD63" w:rsidR="00591DC7" w:rsidRPr="00591DC7" w:rsidRDefault="00591DC7" w:rsidP="00591DC7">
      <w:pPr>
        <w:pStyle w:val="ListParagraph"/>
        <w:numPr>
          <w:ilvl w:val="0"/>
          <w:numId w:val="28"/>
        </w:numPr>
        <w:rPr>
          <w:rFonts w:asciiTheme="minorHAnsi" w:hAnsiTheme="minorHAnsi" w:cstheme="minorHAnsi"/>
          <w:b/>
          <w:sz w:val="22"/>
          <w:szCs w:val="22"/>
        </w:rPr>
      </w:pPr>
      <w:r w:rsidRPr="00591DC7">
        <w:rPr>
          <w:rFonts w:asciiTheme="minorHAnsi" w:hAnsiTheme="minorHAnsi" w:cstheme="minorHAnsi"/>
          <w:sz w:val="22"/>
          <w:szCs w:val="22"/>
        </w:rPr>
        <w:t>Maintain copies of current terms of reference and membership of any committees and working parties and any nominated governors e.g. SEND</w:t>
      </w:r>
      <w:r>
        <w:rPr>
          <w:rFonts w:asciiTheme="minorHAnsi" w:hAnsiTheme="minorHAnsi" w:cstheme="minorHAnsi"/>
          <w:sz w:val="22"/>
          <w:szCs w:val="22"/>
        </w:rPr>
        <w:t>;</w:t>
      </w:r>
    </w:p>
    <w:p w14:paraId="114EFFCC" w14:textId="77777777" w:rsidR="00591DC7" w:rsidRPr="00591DC7" w:rsidRDefault="00591DC7" w:rsidP="00591DC7">
      <w:pPr>
        <w:pStyle w:val="ListParagraph"/>
        <w:numPr>
          <w:ilvl w:val="0"/>
          <w:numId w:val="28"/>
        </w:numPr>
        <w:rPr>
          <w:rFonts w:asciiTheme="minorHAnsi" w:hAnsiTheme="minorHAnsi" w:cstheme="minorHAnsi"/>
          <w:b/>
          <w:sz w:val="22"/>
          <w:szCs w:val="22"/>
        </w:rPr>
      </w:pPr>
      <w:r w:rsidRPr="00591DC7">
        <w:rPr>
          <w:rFonts w:asciiTheme="minorHAnsi" w:hAnsiTheme="minorHAnsi" w:cstheme="minorHAnsi"/>
          <w:sz w:val="22"/>
          <w:szCs w:val="22"/>
        </w:rPr>
        <w:lastRenderedPageBreak/>
        <w:t>Maintain a record of signed minutes of meetings in school, and ensure copies are sent to relevant bodies on request and are published as agreed at meetings;</w:t>
      </w:r>
    </w:p>
    <w:p w14:paraId="4EE6985C" w14:textId="549ABF3B" w:rsidR="00591DC7" w:rsidRPr="00591DC7" w:rsidRDefault="00591DC7" w:rsidP="00591DC7">
      <w:pPr>
        <w:pStyle w:val="ListParagraph"/>
        <w:numPr>
          <w:ilvl w:val="0"/>
          <w:numId w:val="28"/>
        </w:numPr>
        <w:rPr>
          <w:rFonts w:asciiTheme="minorHAnsi" w:hAnsiTheme="minorHAnsi" w:cstheme="minorHAnsi"/>
          <w:b/>
          <w:sz w:val="22"/>
          <w:szCs w:val="22"/>
        </w:rPr>
      </w:pPr>
      <w:r w:rsidRPr="00591DC7">
        <w:rPr>
          <w:rFonts w:asciiTheme="minorHAnsi" w:hAnsiTheme="minorHAnsi" w:cstheme="minorHAnsi"/>
          <w:sz w:val="22"/>
          <w:szCs w:val="22"/>
        </w:rPr>
        <w:t>Maintain records of governing board correspondence</w:t>
      </w:r>
      <w:r>
        <w:rPr>
          <w:rFonts w:asciiTheme="minorHAnsi" w:hAnsiTheme="minorHAnsi" w:cstheme="minorHAnsi"/>
          <w:sz w:val="22"/>
          <w:szCs w:val="22"/>
        </w:rPr>
        <w:t>;</w:t>
      </w:r>
    </w:p>
    <w:p w14:paraId="29C56623" w14:textId="4E4EE701" w:rsidR="00591DC7" w:rsidRPr="00DC1DBB" w:rsidRDefault="00591DC7" w:rsidP="00241205">
      <w:pPr>
        <w:pStyle w:val="ListParagraph"/>
        <w:numPr>
          <w:ilvl w:val="0"/>
          <w:numId w:val="28"/>
        </w:numPr>
        <w:rPr>
          <w:rFonts w:asciiTheme="minorHAnsi" w:hAnsiTheme="minorHAnsi" w:cstheme="minorHAnsi"/>
          <w:b/>
          <w:sz w:val="22"/>
          <w:szCs w:val="22"/>
        </w:rPr>
      </w:pPr>
      <w:r w:rsidRPr="00591DC7">
        <w:rPr>
          <w:rFonts w:asciiTheme="minorHAnsi" w:hAnsiTheme="minorHAnsi" w:cstheme="minorHAnsi"/>
          <w:sz w:val="22"/>
          <w:szCs w:val="22"/>
        </w:rPr>
        <w:t>Ensure copies of statutory policies and other school documents approved by the governing board are kept in the school and published as agreed, for example, on the website</w:t>
      </w:r>
      <w:r>
        <w:rPr>
          <w:rFonts w:asciiTheme="minorHAnsi" w:hAnsiTheme="minorHAnsi" w:cstheme="minorHAnsi"/>
          <w:sz w:val="22"/>
          <w:szCs w:val="22"/>
        </w:rPr>
        <w:t>;</w:t>
      </w:r>
    </w:p>
    <w:p w14:paraId="6CEEB9F3" w14:textId="77777777" w:rsidR="00D14A34" w:rsidRPr="00B02AC0" w:rsidRDefault="00D14A34" w:rsidP="00B02AC0">
      <w:pPr>
        <w:numPr>
          <w:ilvl w:val="0"/>
          <w:numId w:val="10"/>
        </w:numPr>
        <w:jc w:val="both"/>
        <w:rPr>
          <w:rFonts w:asciiTheme="minorHAnsi" w:hAnsiTheme="minorHAnsi" w:cs="Calibri"/>
          <w:szCs w:val="22"/>
        </w:rPr>
      </w:pPr>
      <w:r w:rsidRPr="00B02AC0">
        <w:rPr>
          <w:rFonts w:asciiTheme="minorHAnsi" w:hAnsiTheme="minorHAnsi" w:cs="Calibri"/>
          <w:szCs w:val="22"/>
        </w:rPr>
        <w:t xml:space="preserve">This job description has to be read in conjunction with the overall requirements of responsibilities identified within relevant conditions of </w:t>
      </w:r>
      <w:proofErr w:type="gramStart"/>
      <w:r w:rsidRPr="00B02AC0">
        <w:rPr>
          <w:rFonts w:asciiTheme="minorHAnsi" w:hAnsiTheme="minorHAnsi" w:cs="Calibri"/>
          <w:szCs w:val="22"/>
        </w:rPr>
        <w:t>service</w:t>
      </w:r>
      <w:r w:rsidR="00B02AC0">
        <w:rPr>
          <w:rFonts w:asciiTheme="minorHAnsi" w:hAnsiTheme="minorHAnsi" w:cs="Calibri"/>
          <w:szCs w:val="22"/>
        </w:rPr>
        <w:t>;</w:t>
      </w:r>
      <w:proofErr w:type="gramEnd"/>
    </w:p>
    <w:p w14:paraId="6CEEB9F4" w14:textId="77777777" w:rsidR="00D14A34" w:rsidRPr="00B02AC0" w:rsidRDefault="00D14A34" w:rsidP="00B02AC0">
      <w:pPr>
        <w:numPr>
          <w:ilvl w:val="0"/>
          <w:numId w:val="10"/>
        </w:numPr>
        <w:jc w:val="both"/>
        <w:rPr>
          <w:rFonts w:asciiTheme="minorHAnsi" w:hAnsiTheme="minorHAnsi" w:cs="Calibri"/>
          <w:szCs w:val="22"/>
        </w:rPr>
      </w:pPr>
      <w:r w:rsidRPr="00B02AC0">
        <w:rPr>
          <w:rFonts w:asciiTheme="minorHAnsi" w:hAnsiTheme="minorHAnsi" w:cs="Calibri"/>
          <w:szCs w:val="22"/>
        </w:rPr>
        <w:t>Whilst every effort has been made to identify the main duties and responsibilities, each individual task may not be specifically identified</w:t>
      </w:r>
      <w:r w:rsidR="00B02AC0">
        <w:rPr>
          <w:rFonts w:asciiTheme="minorHAnsi" w:hAnsiTheme="minorHAnsi" w:cs="Calibri"/>
          <w:szCs w:val="22"/>
        </w:rPr>
        <w:t>;</w:t>
      </w:r>
    </w:p>
    <w:p w14:paraId="6CEEB9F5" w14:textId="77777777" w:rsidR="00D14A34" w:rsidRPr="00B02AC0" w:rsidRDefault="00D14A34" w:rsidP="00B02AC0">
      <w:pPr>
        <w:numPr>
          <w:ilvl w:val="0"/>
          <w:numId w:val="10"/>
        </w:numPr>
        <w:jc w:val="both"/>
        <w:rPr>
          <w:rFonts w:asciiTheme="minorHAnsi" w:hAnsiTheme="minorHAnsi" w:cs="Calibri"/>
          <w:szCs w:val="22"/>
        </w:rPr>
      </w:pPr>
      <w:r w:rsidRPr="00B02AC0">
        <w:rPr>
          <w:rFonts w:asciiTheme="minorHAnsi" w:hAnsiTheme="minorHAnsi" w:cs="Calibri"/>
          <w:szCs w:val="22"/>
        </w:rPr>
        <w:t>Colleagues will be expected to comply with reasonable requests from their line manager/senior staff to undertake work of a similar level that is not specified within this job description</w:t>
      </w:r>
      <w:r w:rsidR="00B02AC0">
        <w:rPr>
          <w:rFonts w:asciiTheme="minorHAnsi" w:hAnsiTheme="minorHAnsi" w:cs="Calibri"/>
          <w:szCs w:val="22"/>
        </w:rPr>
        <w:t>;</w:t>
      </w:r>
    </w:p>
    <w:p w14:paraId="6CEEB9F6" w14:textId="77777777" w:rsidR="00D14A34" w:rsidRPr="00B02AC0" w:rsidRDefault="00D14A34" w:rsidP="00B02AC0">
      <w:pPr>
        <w:numPr>
          <w:ilvl w:val="0"/>
          <w:numId w:val="10"/>
        </w:numPr>
        <w:jc w:val="both"/>
        <w:rPr>
          <w:rFonts w:asciiTheme="minorHAnsi" w:hAnsiTheme="minorHAnsi" w:cs="Calibri"/>
          <w:szCs w:val="22"/>
        </w:rPr>
      </w:pPr>
      <w:r w:rsidRPr="00B02AC0">
        <w:rPr>
          <w:rFonts w:asciiTheme="minorHAnsi" w:hAnsiTheme="minorHAnsi" w:cs="Calibri"/>
          <w:szCs w:val="22"/>
        </w:rPr>
        <w:t>Colleagues are expected to be courteous to other colleagues and provide a welcoming environment to visitors and telephone callers</w:t>
      </w:r>
      <w:r w:rsidR="00B02AC0">
        <w:rPr>
          <w:rFonts w:asciiTheme="minorHAnsi" w:hAnsiTheme="minorHAnsi" w:cs="Calibri"/>
          <w:szCs w:val="22"/>
        </w:rPr>
        <w:t>;</w:t>
      </w:r>
    </w:p>
    <w:p w14:paraId="6CEEB9F7" w14:textId="77777777" w:rsidR="00D14A34" w:rsidRPr="00B02AC0" w:rsidRDefault="00D14A34" w:rsidP="00B02AC0">
      <w:pPr>
        <w:numPr>
          <w:ilvl w:val="0"/>
          <w:numId w:val="10"/>
        </w:numPr>
        <w:jc w:val="both"/>
        <w:rPr>
          <w:rFonts w:asciiTheme="minorHAnsi" w:hAnsiTheme="minorHAnsi" w:cs="Calibri"/>
          <w:szCs w:val="22"/>
        </w:rPr>
      </w:pPr>
      <w:r w:rsidRPr="00B02AC0">
        <w:rPr>
          <w:rFonts w:asciiTheme="minorHAnsi" w:hAnsiTheme="minorHAnsi" w:cs="Calibri"/>
          <w:szCs w:val="22"/>
        </w:rPr>
        <w:t>Colleagues are required to undertake personal risk assessment of their activities and how their actions impact on others observing relevant health and safety guidelines</w:t>
      </w:r>
      <w:r w:rsidR="00B02AC0">
        <w:rPr>
          <w:rFonts w:asciiTheme="minorHAnsi" w:hAnsiTheme="minorHAnsi" w:cs="Calibri"/>
          <w:szCs w:val="22"/>
        </w:rPr>
        <w:t xml:space="preserve"> and legislation as appropriate;</w:t>
      </w:r>
    </w:p>
    <w:p w14:paraId="6CEEB9F8" w14:textId="26C171E9" w:rsidR="00D14A34" w:rsidRPr="00B02AC0" w:rsidRDefault="00D14A34" w:rsidP="00B02AC0">
      <w:pPr>
        <w:numPr>
          <w:ilvl w:val="0"/>
          <w:numId w:val="10"/>
        </w:numPr>
        <w:jc w:val="both"/>
        <w:rPr>
          <w:rFonts w:asciiTheme="minorHAnsi" w:hAnsiTheme="minorHAnsi" w:cs="Calibri"/>
          <w:szCs w:val="22"/>
        </w:rPr>
      </w:pPr>
      <w:r w:rsidRPr="00B02AC0">
        <w:rPr>
          <w:rFonts w:asciiTheme="minorHAnsi" w:hAnsiTheme="minorHAnsi" w:cs="Calibri"/>
          <w:szCs w:val="22"/>
        </w:rPr>
        <w:t xml:space="preserve">The </w:t>
      </w:r>
      <w:r w:rsidR="00165054">
        <w:rPr>
          <w:rFonts w:asciiTheme="minorHAnsi" w:hAnsiTheme="minorHAnsi" w:cs="Calibri"/>
          <w:szCs w:val="22"/>
        </w:rPr>
        <w:t>School</w:t>
      </w:r>
      <w:r w:rsidRPr="00B02AC0">
        <w:rPr>
          <w:rFonts w:asciiTheme="minorHAnsi" w:hAnsiTheme="minorHAnsi" w:cs="Calibri"/>
          <w:szCs w:val="22"/>
        </w:rPr>
        <w:t xml:space="preserve"> will endeavour to make reasonable adjustments to the job and working environment to enable access to employment for disabled applicants or continued employment for any employee who develops a disabling condition</w:t>
      </w:r>
      <w:r w:rsidR="00B02AC0">
        <w:rPr>
          <w:rFonts w:asciiTheme="minorHAnsi" w:hAnsiTheme="minorHAnsi" w:cs="Calibri"/>
          <w:szCs w:val="22"/>
        </w:rPr>
        <w:t>.</w:t>
      </w:r>
    </w:p>
    <w:p w14:paraId="6CEEBA13" w14:textId="7E9D53F3" w:rsidR="00FE4F26" w:rsidRDefault="00FE4F26" w:rsidP="00291A22">
      <w:pPr>
        <w:rPr>
          <w:rFonts w:asciiTheme="minorHAnsi" w:hAnsiTheme="minorHAnsi" w:cs="Arial"/>
          <w:szCs w:val="22"/>
        </w:rPr>
      </w:pPr>
    </w:p>
    <w:p w14:paraId="74AA8AE2" w14:textId="3213EBA6" w:rsidR="00291A22" w:rsidRDefault="00291A22" w:rsidP="00291A22">
      <w:pPr>
        <w:rPr>
          <w:rFonts w:asciiTheme="minorHAnsi" w:hAnsiTheme="minorHAnsi" w:cs="Arial"/>
          <w:b/>
          <w:szCs w:val="22"/>
        </w:rPr>
      </w:pPr>
      <w:r w:rsidRPr="00291A22">
        <w:rPr>
          <w:rFonts w:asciiTheme="minorHAnsi" w:hAnsiTheme="minorHAnsi" w:cs="Arial"/>
          <w:b/>
          <w:szCs w:val="22"/>
        </w:rPr>
        <w:t>Additional Responsibilities</w:t>
      </w:r>
    </w:p>
    <w:p w14:paraId="41440CF8" w14:textId="6AB25720" w:rsidR="00291A22" w:rsidRPr="00584FF0" w:rsidRDefault="00291A22" w:rsidP="00291A22">
      <w:pPr>
        <w:rPr>
          <w:rFonts w:asciiTheme="minorHAnsi" w:hAnsiTheme="minorHAnsi" w:cstheme="minorHAnsi"/>
          <w:b/>
          <w:szCs w:val="22"/>
        </w:rPr>
      </w:pPr>
    </w:p>
    <w:p w14:paraId="2A9107BB" w14:textId="77777777" w:rsidR="00584FF0" w:rsidRDefault="00584FF0" w:rsidP="00291A22">
      <w:pPr>
        <w:rPr>
          <w:rFonts w:asciiTheme="minorHAnsi" w:hAnsiTheme="minorHAnsi" w:cstheme="minorHAnsi"/>
        </w:rPr>
      </w:pPr>
      <w:r w:rsidRPr="00584FF0">
        <w:rPr>
          <w:rFonts w:asciiTheme="minorHAnsi" w:hAnsiTheme="minorHAnsi" w:cstheme="minorHAnsi"/>
        </w:rPr>
        <w:t xml:space="preserve">The clerk may be asked to undertake the following additional duties: </w:t>
      </w:r>
    </w:p>
    <w:p w14:paraId="3D782A05" w14:textId="77777777" w:rsidR="00584FF0" w:rsidRPr="00DF3422" w:rsidRDefault="00584FF0" w:rsidP="00291A22">
      <w:pPr>
        <w:rPr>
          <w:rFonts w:asciiTheme="minorHAnsi" w:hAnsiTheme="minorHAnsi" w:cstheme="minorHAnsi"/>
          <w:szCs w:val="22"/>
        </w:rPr>
      </w:pPr>
    </w:p>
    <w:p w14:paraId="02E000F1" w14:textId="1C35B99E" w:rsidR="00584FF0" w:rsidRPr="00DF3422" w:rsidRDefault="00584FF0" w:rsidP="00584FF0">
      <w:pPr>
        <w:pStyle w:val="ListParagraph"/>
        <w:numPr>
          <w:ilvl w:val="0"/>
          <w:numId w:val="29"/>
        </w:numPr>
        <w:rPr>
          <w:rFonts w:asciiTheme="minorHAnsi" w:hAnsiTheme="minorHAnsi" w:cstheme="minorHAnsi"/>
          <w:b/>
          <w:sz w:val="22"/>
          <w:szCs w:val="22"/>
        </w:rPr>
      </w:pPr>
      <w:r w:rsidRPr="00DF3422">
        <w:rPr>
          <w:rFonts w:asciiTheme="minorHAnsi" w:hAnsiTheme="minorHAnsi" w:cstheme="minorHAnsi"/>
          <w:sz w:val="22"/>
          <w:szCs w:val="22"/>
        </w:rPr>
        <w:t>Clerk any statutory appeal committees/panels</w:t>
      </w:r>
      <w:r w:rsidR="00DF3422" w:rsidRPr="00DF3422">
        <w:rPr>
          <w:rFonts w:asciiTheme="minorHAnsi" w:hAnsiTheme="minorHAnsi" w:cstheme="minorHAnsi"/>
          <w:sz w:val="22"/>
          <w:szCs w:val="22"/>
        </w:rPr>
        <w:t xml:space="preserve"> or exclusion meetings</w:t>
      </w:r>
      <w:r w:rsidRPr="00DF3422">
        <w:rPr>
          <w:rFonts w:asciiTheme="minorHAnsi" w:hAnsiTheme="minorHAnsi" w:cstheme="minorHAnsi"/>
          <w:sz w:val="22"/>
          <w:szCs w:val="22"/>
        </w:rPr>
        <w:t xml:space="preserve"> the governing board is required to convene: Maintain a file of relevant Department for Education (DfE) and local authority guidance documents.</w:t>
      </w:r>
    </w:p>
    <w:p w14:paraId="479C590F" w14:textId="77777777" w:rsidR="00584FF0" w:rsidRPr="00DF3422" w:rsidRDefault="00584FF0" w:rsidP="00584FF0">
      <w:pPr>
        <w:pStyle w:val="ListParagraph"/>
        <w:numPr>
          <w:ilvl w:val="0"/>
          <w:numId w:val="29"/>
        </w:numPr>
        <w:rPr>
          <w:rFonts w:asciiTheme="minorHAnsi" w:hAnsiTheme="minorHAnsi" w:cstheme="minorHAnsi"/>
          <w:b/>
          <w:sz w:val="22"/>
          <w:szCs w:val="22"/>
        </w:rPr>
      </w:pPr>
      <w:r w:rsidRPr="00DF3422">
        <w:rPr>
          <w:rFonts w:asciiTheme="minorHAnsi" w:hAnsiTheme="minorHAnsi" w:cstheme="minorHAnsi"/>
          <w:sz w:val="22"/>
          <w:szCs w:val="22"/>
        </w:rPr>
        <w:t>Maintain archive materials</w:t>
      </w:r>
    </w:p>
    <w:p w14:paraId="23443F42" w14:textId="77777777" w:rsidR="00DF3422" w:rsidRPr="00DF3422" w:rsidRDefault="00584FF0" w:rsidP="00584FF0">
      <w:pPr>
        <w:pStyle w:val="ListParagraph"/>
        <w:numPr>
          <w:ilvl w:val="0"/>
          <w:numId w:val="29"/>
        </w:numPr>
        <w:rPr>
          <w:rFonts w:asciiTheme="minorHAnsi" w:hAnsiTheme="minorHAnsi" w:cstheme="minorHAnsi"/>
          <w:b/>
          <w:sz w:val="22"/>
          <w:szCs w:val="22"/>
        </w:rPr>
      </w:pPr>
      <w:r w:rsidRPr="00DF3422">
        <w:rPr>
          <w:rFonts w:asciiTheme="minorHAnsi" w:hAnsiTheme="minorHAnsi" w:cstheme="minorHAnsi"/>
          <w:sz w:val="22"/>
          <w:szCs w:val="22"/>
        </w:rPr>
        <w:t xml:space="preserve">Prepare briefing papers for the governing board, as necessary. </w:t>
      </w:r>
    </w:p>
    <w:p w14:paraId="56C564A7" w14:textId="45B09B57" w:rsidR="00291A22" w:rsidRPr="00DF3422" w:rsidRDefault="00584FF0" w:rsidP="00584FF0">
      <w:pPr>
        <w:pStyle w:val="ListParagraph"/>
        <w:numPr>
          <w:ilvl w:val="0"/>
          <w:numId w:val="29"/>
        </w:numPr>
        <w:rPr>
          <w:rFonts w:asciiTheme="minorHAnsi" w:hAnsiTheme="minorHAnsi" w:cstheme="minorHAnsi"/>
          <w:b/>
          <w:sz w:val="22"/>
          <w:szCs w:val="22"/>
        </w:rPr>
      </w:pPr>
      <w:r w:rsidRPr="00DF3422">
        <w:rPr>
          <w:rFonts w:asciiTheme="minorHAnsi" w:hAnsiTheme="minorHAnsi" w:cstheme="minorHAnsi"/>
          <w:sz w:val="22"/>
          <w:szCs w:val="22"/>
        </w:rPr>
        <w:t>Perform such other tasks as may be determined by the governing board from time to time</w:t>
      </w:r>
    </w:p>
    <w:p w14:paraId="0ECEE42B" w14:textId="77777777" w:rsidR="00291A22" w:rsidRPr="00291A22" w:rsidRDefault="00291A22" w:rsidP="00291A22">
      <w:pPr>
        <w:rPr>
          <w:rFonts w:asciiTheme="minorHAnsi" w:hAnsiTheme="minorHAnsi" w:cs="Arial"/>
          <w:szCs w:val="22"/>
        </w:rPr>
      </w:pPr>
    </w:p>
    <w:p w14:paraId="6CEEBA14" w14:textId="77777777" w:rsidR="00FE4F26" w:rsidRPr="00B02AC0" w:rsidRDefault="00FE4F26" w:rsidP="00B02AC0">
      <w:pPr>
        <w:jc w:val="both"/>
        <w:rPr>
          <w:rFonts w:asciiTheme="minorHAnsi" w:hAnsiTheme="minorHAnsi" w:cs="Arial"/>
          <w:szCs w:val="22"/>
        </w:rPr>
      </w:pPr>
      <w:r w:rsidRPr="00B02AC0">
        <w:rPr>
          <w:rFonts w:asciiTheme="minorHAnsi" w:hAnsiTheme="minorHAnsi" w:cs="Arial"/>
          <w:szCs w:val="22"/>
        </w:rPr>
        <w:t>This job description is intended as a general guide to the duties attached to the post and is not an inflexible specification.  It may, therefore, be altered from time to time to reflect the changing need of the service, always in consultation with the post holder.</w:t>
      </w:r>
    </w:p>
    <w:p w14:paraId="6CEEBA15" w14:textId="77777777" w:rsidR="00FE4F26" w:rsidRPr="00B02AC0" w:rsidRDefault="00FE4F26" w:rsidP="00B02AC0">
      <w:pPr>
        <w:jc w:val="both"/>
        <w:rPr>
          <w:rFonts w:asciiTheme="minorHAnsi" w:hAnsiTheme="minorHAnsi" w:cs="Arial"/>
          <w:szCs w:val="22"/>
        </w:rPr>
      </w:pPr>
    </w:p>
    <w:p w14:paraId="6CEEBA23" w14:textId="77777777" w:rsidR="00634F2F" w:rsidRPr="00B02AC0" w:rsidRDefault="00634F2F" w:rsidP="00B02AC0">
      <w:pPr>
        <w:jc w:val="both"/>
        <w:rPr>
          <w:rFonts w:asciiTheme="minorHAnsi" w:hAnsiTheme="minorHAnsi"/>
          <w:szCs w:val="22"/>
        </w:rPr>
      </w:pPr>
    </w:p>
    <w:sectPr w:rsidR="00634F2F" w:rsidRPr="00B02AC0">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E9C13" w14:textId="77777777" w:rsidR="0069240D" w:rsidRDefault="0069240D" w:rsidP="004E3ABC">
      <w:r>
        <w:separator/>
      </w:r>
    </w:p>
  </w:endnote>
  <w:endnote w:type="continuationSeparator" w:id="0">
    <w:p w14:paraId="3F85B94A" w14:textId="77777777" w:rsidR="0069240D" w:rsidRDefault="0069240D" w:rsidP="004E3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D8E6A" w14:textId="77777777" w:rsidR="0069240D" w:rsidRDefault="0069240D" w:rsidP="004E3ABC">
      <w:r>
        <w:separator/>
      </w:r>
    </w:p>
  </w:footnote>
  <w:footnote w:type="continuationSeparator" w:id="0">
    <w:p w14:paraId="19DBDE4B" w14:textId="77777777" w:rsidR="0069240D" w:rsidRDefault="0069240D" w:rsidP="004E3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EBA28" w14:textId="5EEE756C" w:rsidR="004E3ABC" w:rsidRDefault="004F13BC">
    <w:pPr>
      <w:pStyle w:val="Header"/>
    </w:pPr>
    <w:r>
      <w:rPr>
        <w:noProof/>
      </w:rPr>
      <w:drawing>
        <wp:inline distT="0" distB="0" distL="0" distR="0" wp14:anchorId="47DA306E" wp14:editId="4F1A2E8D">
          <wp:extent cx="4454541" cy="952500"/>
          <wp:effectExtent l="0" t="0" r="3175" b="0"/>
          <wp:docPr id="1541848011"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848011" name="Picture 1" descr="A black background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8635" cy="953375"/>
                  </a:xfrm>
                  <a:prstGeom prst="rect">
                    <a:avLst/>
                  </a:prstGeom>
                  <a:noFill/>
                  <a:ln>
                    <a:noFill/>
                  </a:ln>
                </pic:spPr>
              </pic:pic>
            </a:graphicData>
          </a:graphic>
        </wp:inline>
      </w:drawing>
    </w:r>
  </w:p>
  <w:p w14:paraId="6CEEBA29" w14:textId="77777777" w:rsidR="004E3ABC" w:rsidRDefault="004E3A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2A3A"/>
    <w:multiLevelType w:val="hybridMultilevel"/>
    <w:tmpl w:val="2F540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46379"/>
    <w:multiLevelType w:val="hybridMultilevel"/>
    <w:tmpl w:val="A48C3A3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08347094"/>
    <w:multiLevelType w:val="hybridMultilevel"/>
    <w:tmpl w:val="A90E0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5C7BD2"/>
    <w:multiLevelType w:val="hybridMultilevel"/>
    <w:tmpl w:val="ED22A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F611BD"/>
    <w:multiLevelType w:val="hybridMultilevel"/>
    <w:tmpl w:val="58AE5C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3F31AA"/>
    <w:multiLevelType w:val="hybridMultilevel"/>
    <w:tmpl w:val="BB1E082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CF785A"/>
    <w:multiLevelType w:val="hybridMultilevel"/>
    <w:tmpl w:val="C150B7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7C6E24"/>
    <w:multiLevelType w:val="hybridMultilevel"/>
    <w:tmpl w:val="45A89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C115A1"/>
    <w:multiLevelType w:val="hybridMultilevel"/>
    <w:tmpl w:val="E0D875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F0456E"/>
    <w:multiLevelType w:val="hybridMultilevel"/>
    <w:tmpl w:val="AF9C8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415343"/>
    <w:multiLevelType w:val="hybridMultilevel"/>
    <w:tmpl w:val="E3188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6730D4"/>
    <w:multiLevelType w:val="hybridMultilevel"/>
    <w:tmpl w:val="AEDE0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860C0D"/>
    <w:multiLevelType w:val="hybridMultilevel"/>
    <w:tmpl w:val="21B45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B37FAA"/>
    <w:multiLevelType w:val="hybridMultilevel"/>
    <w:tmpl w:val="BA526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741EAF"/>
    <w:multiLevelType w:val="hybridMultilevel"/>
    <w:tmpl w:val="BA9EB8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D94C14"/>
    <w:multiLevelType w:val="hybridMultilevel"/>
    <w:tmpl w:val="45042A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4A248C"/>
    <w:multiLevelType w:val="hybridMultilevel"/>
    <w:tmpl w:val="7D92E90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5A677663"/>
    <w:multiLevelType w:val="hybridMultilevel"/>
    <w:tmpl w:val="15084B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F802C1"/>
    <w:multiLevelType w:val="hybridMultilevel"/>
    <w:tmpl w:val="8A3C8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FD4055"/>
    <w:multiLevelType w:val="hybridMultilevel"/>
    <w:tmpl w:val="5F50E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ED2B3A"/>
    <w:multiLevelType w:val="hybridMultilevel"/>
    <w:tmpl w:val="B44A1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8048B1"/>
    <w:multiLevelType w:val="hybridMultilevel"/>
    <w:tmpl w:val="CF30E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8510C9"/>
    <w:multiLevelType w:val="hybridMultilevel"/>
    <w:tmpl w:val="5C7A5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BD296D"/>
    <w:multiLevelType w:val="hybridMultilevel"/>
    <w:tmpl w:val="0A386F3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4" w15:restartNumberingAfterBreak="0">
    <w:nsid w:val="65715ED2"/>
    <w:multiLevelType w:val="hybridMultilevel"/>
    <w:tmpl w:val="C2DE4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F472CA"/>
    <w:multiLevelType w:val="hybridMultilevel"/>
    <w:tmpl w:val="608694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DBF157C"/>
    <w:multiLevelType w:val="hybridMultilevel"/>
    <w:tmpl w:val="2A185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F241C6"/>
    <w:multiLevelType w:val="hybridMultilevel"/>
    <w:tmpl w:val="86363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B1517E"/>
    <w:multiLevelType w:val="hybridMultilevel"/>
    <w:tmpl w:val="289C7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6021323">
    <w:abstractNumId w:val="15"/>
  </w:num>
  <w:num w:numId="2" w16cid:durableId="381177389">
    <w:abstractNumId w:val="16"/>
  </w:num>
  <w:num w:numId="3" w16cid:durableId="1424254478">
    <w:abstractNumId w:val="18"/>
  </w:num>
  <w:num w:numId="4" w16cid:durableId="180320805">
    <w:abstractNumId w:val="12"/>
  </w:num>
  <w:num w:numId="5" w16cid:durableId="215775097">
    <w:abstractNumId w:val="5"/>
  </w:num>
  <w:num w:numId="6" w16cid:durableId="1744914877">
    <w:abstractNumId w:val="13"/>
  </w:num>
  <w:num w:numId="7" w16cid:durableId="860627033">
    <w:abstractNumId w:val="0"/>
  </w:num>
  <w:num w:numId="8" w16cid:durableId="850141835">
    <w:abstractNumId w:val="8"/>
  </w:num>
  <w:num w:numId="9" w16cid:durableId="1921207695">
    <w:abstractNumId w:val="7"/>
  </w:num>
  <w:num w:numId="10" w16cid:durableId="1699811594">
    <w:abstractNumId w:val="19"/>
  </w:num>
  <w:num w:numId="11" w16cid:durableId="40713717">
    <w:abstractNumId w:val="6"/>
  </w:num>
  <w:num w:numId="12" w16cid:durableId="1490512527">
    <w:abstractNumId w:val="17"/>
  </w:num>
  <w:num w:numId="13" w16cid:durableId="125123541">
    <w:abstractNumId w:val="14"/>
  </w:num>
  <w:num w:numId="14" w16cid:durableId="202834820">
    <w:abstractNumId w:val="4"/>
  </w:num>
  <w:num w:numId="15" w16cid:durableId="1518695061">
    <w:abstractNumId w:val="26"/>
  </w:num>
  <w:num w:numId="16" w16cid:durableId="1150824374">
    <w:abstractNumId w:val="25"/>
  </w:num>
  <w:num w:numId="17" w16cid:durableId="993264641">
    <w:abstractNumId w:val="20"/>
  </w:num>
  <w:num w:numId="18" w16cid:durableId="1699087801">
    <w:abstractNumId w:val="21"/>
  </w:num>
  <w:num w:numId="19" w16cid:durableId="617831576">
    <w:abstractNumId w:val="2"/>
  </w:num>
  <w:num w:numId="20" w16cid:durableId="1070925589">
    <w:abstractNumId w:val="23"/>
  </w:num>
  <w:num w:numId="21" w16cid:durableId="2139564851">
    <w:abstractNumId w:val="1"/>
  </w:num>
  <w:num w:numId="22" w16cid:durableId="207687278">
    <w:abstractNumId w:val="10"/>
  </w:num>
  <w:num w:numId="23" w16cid:durableId="1336303970">
    <w:abstractNumId w:val="3"/>
  </w:num>
  <w:num w:numId="24" w16cid:durableId="452092117">
    <w:abstractNumId w:val="27"/>
  </w:num>
  <w:num w:numId="25" w16cid:durableId="898441598">
    <w:abstractNumId w:val="28"/>
  </w:num>
  <w:num w:numId="26" w16cid:durableId="380977315">
    <w:abstractNumId w:val="11"/>
  </w:num>
  <w:num w:numId="27" w16cid:durableId="405418107">
    <w:abstractNumId w:val="24"/>
  </w:num>
  <w:num w:numId="28" w16cid:durableId="1439520261">
    <w:abstractNumId w:val="22"/>
  </w:num>
  <w:num w:numId="29" w16cid:durableId="14676983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ABC"/>
    <w:rsid w:val="00046801"/>
    <w:rsid w:val="0009552C"/>
    <w:rsid w:val="000B3CBE"/>
    <w:rsid w:val="000E6D57"/>
    <w:rsid w:val="00152FF0"/>
    <w:rsid w:val="00165054"/>
    <w:rsid w:val="00222A44"/>
    <w:rsid w:val="00241205"/>
    <w:rsid w:val="00291A22"/>
    <w:rsid w:val="002B1ED4"/>
    <w:rsid w:val="00347EE8"/>
    <w:rsid w:val="004935E0"/>
    <w:rsid w:val="004A01CE"/>
    <w:rsid w:val="004E3ABC"/>
    <w:rsid w:val="004E449D"/>
    <w:rsid w:val="004F13BC"/>
    <w:rsid w:val="00507694"/>
    <w:rsid w:val="0055645B"/>
    <w:rsid w:val="00584FF0"/>
    <w:rsid w:val="00591DC7"/>
    <w:rsid w:val="005F0E7D"/>
    <w:rsid w:val="00634F2F"/>
    <w:rsid w:val="006521AC"/>
    <w:rsid w:val="0069240D"/>
    <w:rsid w:val="007A30D4"/>
    <w:rsid w:val="007E01A4"/>
    <w:rsid w:val="00850C9A"/>
    <w:rsid w:val="00AE6107"/>
    <w:rsid w:val="00B02AC0"/>
    <w:rsid w:val="00B30345"/>
    <w:rsid w:val="00B80EAE"/>
    <w:rsid w:val="00C74A24"/>
    <w:rsid w:val="00CB1085"/>
    <w:rsid w:val="00D14A34"/>
    <w:rsid w:val="00D45B5B"/>
    <w:rsid w:val="00DB0034"/>
    <w:rsid w:val="00DB5D31"/>
    <w:rsid w:val="00DC1912"/>
    <w:rsid w:val="00DC1DBB"/>
    <w:rsid w:val="00DD404B"/>
    <w:rsid w:val="00DF3422"/>
    <w:rsid w:val="00F438F0"/>
    <w:rsid w:val="00F953AC"/>
    <w:rsid w:val="00FE4F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EB9DA"/>
  <w15:chartTrackingRefBased/>
  <w15:docId w15:val="{CD5F7619-6495-4AD0-8782-1490F8808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ABC"/>
    <w:pPr>
      <w:spacing w:after="0" w:line="240" w:lineRule="auto"/>
    </w:pPr>
    <w:rPr>
      <w:rFonts w:ascii="Arial" w:eastAsia="Times New Roman" w:hAnsi="Arial"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3ABC"/>
    <w:pPr>
      <w:tabs>
        <w:tab w:val="center" w:pos="4513"/>
        <w:tab w:val="right" w:pos="9026"/>
      </w:tabs>
    </w:pPr>
  </w:style>
  <w:style w:type="character" w:customStyle="1" w:styleId="HeaderChar">
    <w:name w:val="Header Char"/>
    <w:basedOn w:val="DefaultParagraphFont"/>
    <w:link w:val="Header"/>
    <w:uiPriority w:val="99"/>
    <w:rsid w:val="004E3ABC"/>
    <w:rPr>
      <w:rFonts w:ascii="Arial" w:eastAsia="Times New Roman" w:hAnsi="Arial" w:cs="Times New Roman"/>
      <w:szCs w:val="20"/>
      <w:lang w:eastAsia="en-GB"/>
    </w:rPr>
  </w:style>
  <w:style w:type="paragraph" w:styleId="Footer">
    <w:name w:val="footer"/>
    <w:basedOn w:val="Normal"/>
    <w:link w:val="FooterChar"/>
    <w:uiPriority w:val="99"/>
    <w:unhideWhenUsed/>
    <w:rsid w:val="004E3ABC"/>
    <w:pPr>
      <w:tabs>
        <w:tab w:val="center" w:pos="4513"/>
        <w:tab w:val="right" w:pos="9026"/>
      </w:tabs>
    </w:pPr>
  </w:style>
  <w:style w:type="character" w:customStyle="1" w:styleId="FooterChar">
    <w:name w:val="Footer Char"/>
    <w:basedOn w:val="DefaultParagraphFont"/>
    <w:link w:val="Footer"/>
    <w:uiPriority w:val="99"/>
    <w:rsid w:val="004E3ABC"/>
    <w:rPr>
      <w:rFonts w:ascii="Arial" w:eastAsia="Times New Roman" w:hAnsi="Arial" w:cs="Times New Roman"/>
      <w:szCs w:val="20"/>
      <w:lang w:eastAsia="en-GB"/>
    </w:rPr>
  </w:style>
  <w:style w:type="paragraph" w:styleId="ListParagraph">
    <w:name w:val="List Paragraph"/>
    <w:basedOn w:val="Normal"/>
    <w:uiPriority w:val="34"/>
    <w:qFormat/>
    <w:rsid w:val="00FE4F26"/>
    <w:pPr>
      <w:ind w:left="720"/>
      <w:contextualSpacing/>
      <w:jc w:val="both"/>
    </w:pPr>
    <w:rPr>
      <w:rFonts w:ascii="Times New Roman" w:hAnsi="Times New Roman"/>
      <w:sz w:val="24"/>
      <w:lang w:eastAsia="en-US"/>
    </w:rPr>
  </w:style>
  <w:style w:type="paragraph" w:customStyle="1" w:styleId="Default">
    <w:name w:val="Default"/>
    <w:rsid w:val="00FE4F26"/>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4E44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49D"/>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9CE829B612D94BA0D5715375179EFA" ma:contentTypeVersion="12" ma:contentTypeDescription="Create a new document." ma:contentTypeScope="" ma:versionID="e7a867a0dfecd90fd78c5ac8da220189">
  <xsd:schema xmlns:xsd="http://www.w3.org/2001/XMLSchema" xmlns:xs="http://www.w3.org/2001/XMLSchema" xmlns:p="http://schemas.microsoft.com/office/2006/metadata/properties" xmlns:ns1="http://schemas.microsoft.com/sharepoint/v3" xmlns:ns2="28b02061-00e4-4cdf-8fe2-09155607ea88" xmlns:ns3="1600d411-be3c-4b96-94bb-bef4d0523797" targetNamespace="http://schemas.microsoft.com/office/2006/metadata/properties" ma:root="true" ma:fieldsID="62a6cd3baa74bd8109d97a8c3b04d087" ns1:_="" ns2:_="" ns3:_="">
    <xsd:import namespace="http://schemas.microsoft.com/sharepoint/v3"/>
    <xsd:import namespace="28b02061-00e4-4cdf-8fe2-09155607ea88"/>
    <xsd:import namespace="1600d411-be3c-4b96-94bb-bef4d05237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b02061-00e4-4cdf-8fe2-09155607ea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00d411-be3c-4b96-94bb-bef4d05237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251565-54C4-4056-A1C7-B16D9151B5A0}">
  <ds:schemaRefs>
    <ds:schemaRef ds:uri="http://schemas.microsoft.com/office/2006/metadata/properties"/>
    <ds:schemaRef ds:uri="1600d411-be3c-4b96-94bb-bef4d0523797"/>
    <ds:schemaRef ds:uri="http://purl.org/dc/elements/1.1/"/>
    <ds:schemaRef ds:uri="http://purl.org/dc/terms/"/>
    <ds:schemaRef ds:uri="http://schemas.microsoft.com/office/infopath/2007/PartnerControls"/>
    <ds:schemaRef ds:uri="http://schemas.microsoft.com/sharepoint/v3"/>
    <ds:schemaRef ds:uri="http://www.w3.org/XML/1998/namespace"/>
    <ds:schemaRef ds:uri="http://schemas.microsoft.com/office/2006/documentManagement/types"/>
    <ds:schemaRef ds:uri="http://schemas.openxmlformats.org/package/2006/metadata/core-properties"/>
    <ds:schemaRef ds:uri="28b02061-00e4-4cdf-8fe2-09155607ea88"/>
    <ds:schemaRef ds:uri="http://purl.org/dc/dcmitype/"/>
  </ds:schemaRefs>
</ds:datastoreItem>
</file>

<file path=customXml/itemProps2.xml><?xml version="1.0" encoding="utf-8"?>
<ds:datastoreItem xmlns:ds="http://schemas.openxmlformats.org/officeDocument/2006/customXml" ds:itemID="{38CB3FEC-FCDD-487D-A0A5-A06D7415E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b02061-00e4-4cdf-8fe2-09155607ea88"/>
    <ds:schemaRef ds:uri="1600d411-be3c-4b96-94bb-bef4d05237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4957F7-E75C-4BDC-A20B-9CBBC50F49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1055</Words>
  <Characters>6016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Accrington Academy</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Louise Piessens</dc:creator>
  <cp:keywords/>
  <dc:description/>
  <cp:lastModifiedBy>Chloe Brisley</cp:lastModifiedBy>
  <cp:revision>2</cp:revision>
  <cp:lastPrinted>2020-03-09T10:13:00Z</cp:lastPrinted>
  <dcterms:created xsi:type="dcterms:W3CDTF">2023-07-12T10:32:00Z</dcterms:created>
  <dcterms:modified xsi:type="dcterms:W3CDTF">2023-07-12T10:32:00Z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0x010100689CE829B612D94BA0D5715375179EFA</vt:lpwstr>
  </property>
</Properties>
</file>