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B755" w14:textId="1AF66C33" w:rsidR="00600453" w:rsidRPr="00CD6B57" w:rsidRDefault="00600453" w:rsidP="00A01610">
      <w:pPr>
        <w:pStyle w:val="4HRSelectMainHeaderinPolicyGuidanceDocs"/>
        <w:rPr>
          <w:noProof/>
        </w:rPr>
      </w:pPr>
      <w:r w:rsidRPr="00CD6B57">
        <w:rPr>
          <w:noProof/>
        </w:rPr>
        <w:t xml:space="preserve">Model Job Description: </w:t>
      </w:r>
      <w:r w:rsidR="006311D6" w:rsidRPr="00CD6B57">
        <w:rPr>
          <w:noProof/>
        </w:rPr>
        <w:t>Sports Coach</w:t>
      </w:r>
    </w:p>
    <w:p w14:paraId="710E2BB7" w14:textId="484476F5" w:rsidR="00600453" w:rsidRPr="00CD6B57" w:rsidRDefault="00600453" w:rsidP="00600453">
      <w:pPr>
        <w:pStyle w:val="5HRSelectSubHeaderPolicyGuidanceDocs"/>
        <w:rPr>
          <w:noProof/>
        </w:rPr>
      </w:pPr>
      <w:r w:rsidRPr="00CD6B57">
        <w:rPr>
          <w:noProof/>
        </w:rPr>
        <w:t xml:space="preserve">Grade: Kent Range </w:t>
      </w:r>
      <w:r w:rsidR="00A01610">
        <w:rPr>
          <w:noProof/>
        </w:rPr>
        <w:t>5</w:t>
      </w:r>
    </w:p>
    <w:p w14:paraId="46B49638" w14:textId="526B420C" w:rsidR="00600453" w:rsidRPr="00CD6B57" w:rsidRDefault="00600453" w:rsidP="00600453">
      <w:pPr>
        <w:pStyle w:val="5HRSelectSubHeaderPolicyGuidanceDocs"/>
        <w:rPr>
          <w:noProof/>
        </w:rPr>
      </w:pPr>
      <w:r w:rsidRPr="00CD6B57">
        <w:rPr>
          <w:noProof/>
        </w:rPr>
        <w:t>Job Purpose:</w:t>
      </w:r>
    </w:p>
    <w:p w14:paraId="21CD1008" w14:textId="6CBCE2CC" w:rsidR="00C113A8" w:rsidRPr="00CD6B57" w:rsidRDefault="002C79A9" w:rsidP="00806E68">
      <w:pPr>
        <w:jc w:val="both"/>
        <w:rPr>
          <w:rFonts w:ascii="Trebuchet MS" w:hAnsi="Trebuchet MS"/>
          <w:color w:val="222971"/>
          <w:sz w:val="22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undertake the practical delivery of sports activities during PE classes / PPA cover and provide high quality and professional sports coaching to students.</w:t>
      </w:r>
    </w:p>
    <w:p w14:paraId="59D4C541" w14:textId="375D5E9F" w:rsidR="00600453" w:rsidRPr="00CD6B57" w:rsidRDefault="00600453" w:rsidP="00600453">
      <w:pPr>
        <w:pStyle w:val="5HRSelectSubHeaderPolicyGuidanceDocs"/>
      </w:pPr>
      <w:r w:rsidRPr="00CD6B57">
        <w:t>Key duties and responsibilities:</w:t>
      </w:r>
    </w:p>
    <w:p w14:paraId="6F475E3A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undertake the practical delivery of a variety of sport activities to students during PE classes and as PPA cover and during lunchtime and afternoon sessions, after school clubs and holiday activities</w:t>
      </w:r>
    </w:p>
    <w:p w14:paraId="1FF6CDFC" w14:textId="77777777" w:rsidR="00307E80" w:rsidRPr="00CD6B57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5A48FA36" w14:textId="3119DF34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 w:cs="Arial"/>
          <w:color w:val="222971"/>
          <w:sz w:val="24"/>
          <w:szCs w:val="24"/>
        </w:rPr>
        <w:t xml:space="preserve">To </w:t>
      </w:r>
      <w:r w:rsidRPr="00CD6B57">
        <w:rPr>
          <w:rFonts w:ascii="Trebuchet MS" w:hAnsi="Trebuchet MS" w:cs="Arial"/>
          <w:color w:val="222971"/>
          <w:sz w:val="24"/>
          <w:szCs w:val="24"/>
          <w:lang w:eastAsia="en-US"/>
        </w:rPr>
        <w:t>prepare and deliver specified sports / activities to individuals, small groups and/or classes modifying and adapting activities as necessary</w:t>
      </w:r>
    </w:p>
    <w:p w14:paraId="5D997624" w14:textId="77777777" w:rsidR="00A84331" w:rsidRPr="00CD6B57" w:rsidRDefault="00A84331" w:rsidP="00A84331">
      <w:pPr>
        <w:pStyle w:val="ListParagraph"/>
        <w:rPr>
          <w:rFonts w:ascii="Trebuchet MS" w:hAnsi="Trebuchet MS"/>
          <w:color w:val="222971"/>
          <w:sz w:val="24"/>
          <w:szCs w:val="24"/>
        </w:rPr>
      </w:pPr>
    </w:p>
    <w:p w14:paraId="14640ED3" w14:textId="5DD54383" w:rsidR="00A84331" w:rsidRPr="00CD6B57" w:rsidRDefault="00A84331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Participating in all stages of the planning cycle, evaluating and adjusting lessons/work plans in conjunction with class teachers</w:t>
      </w:r>
    </w:p>
    <w:p w14:paraId="3CB3D644" w14:textId="77777777" w:rsidR="00307E80" w:rsidRPr="00CD6B57" w:rsidRDefault="00307E80" w:rsidP="00806E68">
      <w:pPr>
        <w:pStyle w:val="ListParagraph"/>
        <w:jc w:val="both"/>
        <w:rPr>
          <w:rFonts w:ascii="Trebuchet MS" w:hAnsi="Trebuchet MS" w:cs="Arial"/>
          <w:color w:val="222971"/>
          <w:sz w:val="16"/>
          <w:szCs w:val="16"/>
          <w:lang w:eastAsia="en-US"/>
        </w:rPr>
      </w:pPr>
    </w:p>
    <w:p w14:paraId="5A2FB0B7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 w:cs="Arial"/>
          <w:color w:val="222971"/>
          <w:sz w:val="24"/>
          <w:szCs w:val="24"/>
          <w:lang w:eastAsia="en-US"/>
        </w:rPr>
        <w:t>To assess, record and report on attainment feeding back to the School’s PE Leader or class teacher as appropriate</w:t>
      </w:r>
    </w:p>
    <w:p w14:paraId="729B374A" w14:textId="77777777" w:rsidR="00307E80" w:rsidRPr="00CD6B57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47A517C8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 xml:space="preserve">To encourage students to develop skills, knowledge and techniques and provide safe instruction in the use of specialist sporting equipment </w:t>
      </w:r>
    </w:p>
    <w:p w14:paraId="238E1DEA" w14:textId="77777777" w:rsidR="00307E80" w:rsidRPr="00CD6B57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63E0D9F5" w14:textId="142AF5C9" w:rsidR="00A84331" w:rsidRPr="00CD6B57" w:rsidRDefault="00307E80" w:rsidP="00A84331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provide encouragement and constructive feedback to engage and motivate all students and encourage participation by students of all ability level</w:t>
      </w:r>
      <w:r w:rsidR="00A84331" w:rsidRPr="00CD6B57">
        <w:rPr>
          <w:rFonts w:ascii="Trebuchet MS" w:hAnsi="Trebuchet MS"/>
          <w:color w:val="222971"/>
          <w:sz w:val="24"/>
          <w:szCs w:val="24"/>
        </w:rPr>
        <w:t>s</w:t>
      </w:r>
    </w:p>
    <w:p w14:paraId="2C6FC112" w14:textId="77777777" w:rsidR="00A84331" w:rsidRPr="00CD6B57" w:rsidRDefault="00A84331" w:rsidP="00A84331">
      <w:pPr>
        <w:pStyle w:val="ListParagraph"/>
        <w:rPr>
          <w:rFonts w:ascii="Trebuchet MS" w:hAnsi="Trebuchet MS"/>
          <w:color w:val="222971"/>
          <w:sz w:val="24"/>
          <w:szCs w:val="24"/>
        </w:rPr>
      </w:pPr>
    </w:p>
    <w:p w14:paraId="4F23D358" w14:textId="28343D6A" w:rsidR="00A84331" w:rsidRPr="00CD6B57" w:rsidRDefault="00A84331" w:rsidP="00A84331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Support the teaching of the full curriculum. Be familiar with lessons plans, Provision Plan targets and required learning</w:t>
      </w:r>
    </w:p>
    <w:p w14:paraId="0B97FF56" w14:textId="77777777" w:rsidR="00307E80" w:rsidRPr="00CD6B57" w:rsidRDefault="00307E80" w:rsidP="00806E68">
      <w:pPr>
        <w:jc w:val="both"/>
        <w:rPr>
          <w:rFonts w:ascii="Trebuchet MS" w:hAnsi="Trebuchet MS"/>
          <w:color w:val="222971"/>
          <w:sz w:val="16"/>
          <w:szCs w:val="16"/>
        </w:rPr>
      </w:pPr>
    </w:p>
    <w:p w14:paraId="612B2CE7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support class teachers with guidance / mentoring in the teaching of specific sports</w:t>
      </w:r>
    </w:p>
    <w:p w14:paraId="50668FA1" w14:textId="77777777" w:rsidR="00307E80" w:rsidRPr="00CD6B57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09A0FB0B" w14:textId="7724CF3D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address any behavio</w:t>
      </w:r>
      <w:r w:rsidR="007E077C" w:rsidRPr="00CD6B57">
        <w:rPr>
          <w:rFonts w:ascii="Trebuchet MS" w:hAnsi="Trebuchet MS"/>
          <w:color w:val="222971"/>
          <w:sz w:val="24"/>
          <w:szCs w:val="24"/>
        </w:rPr>
        <w:t>u</w:t>
      </w:r>
      <w:r w:rsidRPr="00CD6B57">
        <w:rPr>
          <w:rFonts w:ascii="Trebuchet MS" w:hAnsi="Trebuchet MS"/>
          <w:color w:val="222971"/>
          <w:sz w:val="24"/>
          <w:szCs w:val="24"/>
        </w:rPr>
        <w:t>r management / conduct issues which may arise in accordance with agreed school strategies</w:t>
      </w:r>
    </w:p>
    <w:p w14:paraId="66624F14" w14:textId="77777777" w:rsidR="00A84331" w:rsidRPr="00CD6B57" w:rsidRDefault="00A84331" w:rsidP="00A84331">
      <w:pPr>
        <w:pStyle w:val="ListParagraph"/>
        <w:rPr>
          <w:rFonts w:ascii="Trebuchet MS" w:hAnsi="Trebuchet MS"/>
          <w:color w:val="222971"/>
          <w:sz w:val="24"/>
          <w:szCs w:val="24"/>
        </w:rPr>
      </w:pPr>
    </w:p>
    <w:p w14:paraId="5A2F5F27" w14:textId="38A4018B" w:rsidR="00A84331" w:rsidRPr="00CD6B57" w:rsidRDefault="00A84331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Be aware of and support differences and ensure all pupils have equal access to opportunities to learn and develop.</w:t>
      </w:r>
    </w:p>
    <w:p w14:paraId="7FCB8984" w14:textId="77777777" w:rsidR="00307E80" w:rsidRPr="00CD6B57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3E6799D2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lastRenderedPageBreak/>
        <w:t>To liaise with the School’s PE Leader to ensure activities reflect National Curriculum requirements</w:t>
      </w:r>
    </w:p>
    <w:p w14:paraId="2784D359" w14:textId="77777777" w:rsidR="00307E80" w:rsidRPr="00CD6B57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2DACD0CE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liaise and work with the School’s PE Leader to plan and facilitate sports events across the school and interschool competitions</w:t>
      </w:r>
    </w:p>
    <w:p w14:paraId="59D32FA6" w14:textId="77777777" w:rsidR="00307E80" w:rsidRPr="00CD6B57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15D7D1B8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coordinate off site sporting activities and to supervise students undertaking such activities taking responsibility for their health, safety and wellbeing</w:t>
      </w:r>
    </w:p>
    <w:p w14:paraId="13952E3A" w14:textId="77777777" w:rsidR="00307E80" w:rsidRPr="00CD6B57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5D1B2B41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foster a culture of healthy living throughout the school by actively promoting sport / activities opportunities to students</w:t>
      </w:r>
    </w:p>
    <w:p w14:paraId="765741B0" w14:textId="77777777" w:rsidR="00307E80" w:rsidRPr="00CD6B57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0C7FFE6B" w14:textId="77777777" w:rsidR="00307E80" w:rsidRPr="00CD6B57" w:rsidRDefault="00307E80" w:rsidP="00806E6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hAnsi="Trebuchet MS" w:cs="Arial"/>
          <w:color w:val="222971"/>
          <w:sz w:val="24"/>
          <w:szCs w:val="24"/>
        </w:rPr>
      </w:pPr>
      <w:r w:rsidRPr="00CD6B57">
        <w:rPr>
          <w:rFonts w:ascii="Trebuchet MS" w:hAnsi="Trebuchet MS" w:cs="Arial"/>
          <w:color w:val="222971"/>
          <w:sz w:val="24"/>
          <w:szCs w:val="24"/>
        </w:rPr>
        <w:t>To research, identify and source specialist equipment / resources and ensure sports equipment is securely stored and well maintained</w:t>
      </w:r>
    </w:p>
    <w:p w14:paraId="254FFD8E" w14:textId="77777777" w:rsidR="00307E80" w:rsidRPr="00CD6B57" w:rsidRDefault="00307E80" w:rsidP="00806E68">
      <w:pPr>
        <w:ind w:left="360"/>
        <w:jc w:val="both"/>
        <w:rPr>
          <w:rFonts w:ascii="Trebuchet MS" w:hAnsi="Trebuchet MS"/>
          <w:color w:val="222971"/>
          <w:sz w:val="16"/>
          <w:szCs w:val="16"/>
        </w:rPr>
      </w:pPr>
    </w:p>
    <w:p w14:paraId="08BEEA49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undertake administrative tasks associated with the delivery of activities including activity registers / consent forms / home – school liaison</w:t>
      </w:r>
    </w:p>
    <w:p w14:paraId="1F2EA0C1" w14:textId="77777777" w:rsidR="00307E80" w:rsidRPr="00CD6B57" w:rsidRDefault="00307E80" w:rsidP="00806E68">
      <w:pPr>
        <w:pStyle w:val="ListParagraph"/>
        <w:jc w:val="both"/>
        <w:rPr>
          <w:rFonts w:ascii="Trebuchet MS" w:hAnsi="Trebuchet MS"/>
          <w:color w:val="222971"/>
          <w:sz w:val="16"/>
          <w:szCs w:val="16"/>
        </w:rPr>
      </w:pPr>
    </w:p>
    <w:p w14:paraId="5AD9C25C" w14:textId="77777777" w:rsidR="00307E80" w:rsidRPr="00CD6B57" w:rsidRDefault="00307E80" w:rsidP="00806E68">
      <w:pPr>
        <w:numPr>
          <w:ilvl w:val="0"/>
          <w:numId w:val="27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To create a safe environment ensuring activities are delivered and students conduct themselves with regards to relevant health and safety requirements, safeguarding policies and expected standards of conduct.</w:t>
      </w:r>
    </w:p>
    <w:p w14:paraId="1FAC4747" w14:textId="77777777" w:rsidR="004D0501" w:rsidRPr="00CD6B57" w:rsidRDefault="004D0501" w:rsidP="00806E68">
      <w:pPr>
        <w:jc w:val="both"/>
        <w:rPr>
          <w:rFonts w:ascii="Trebuchet MS" w:hAnsi="Trebuchet MS"/>
          <w:color w:val="222971"/>
          <w:sz w:val="16"/>
          <w:szCs w:val="16"/>
        </w:rPr>
      </w:pPr>
    </w:p>
    <w:p w14:paraId="1792CED4" w14:textId="77777777" w:rsidR="00210BCF" w:rsidRPr="00CD6B57" w:rsidRDefault="00210BCF" w:rsidP="00806E68">
      <w:pPr>
        <w:pStyle w:val="ListParagraph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In additional all members of the school community are expected to:</w:t>
      </w:r>
    </w:p>
    <w:p w14:paraId="76156976" w14:textId="7815FC0A" w:rsidR="00210BCF" w:rsidRPr="00CD6B57" w:rsidRDefault="00210BCF" w:rsidP="00806E68">
      <w:pPr>
        <w:numPr>
          <w:ilvl w:val="0"/>
          <w:numId w:val="29"/>
        </w:numPr>
        <w:spacing w:after="0" w:line="240" w:lineRule="auto"/>
        <w:ind w:right="16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Display a commitment to child protection and safeguarding. Report</w:t>
      </w:r>
      <w:r w:rsidR="00906A53" w:rsidRPr="00CD6B57">
        <w:rPr>
          <w:rFonts w:ascii="Trebuchet MS" w:hAnsi="Trebuchet MS"/>
          <w:color w:val="222971"/>
          <w:sz w:val="24"/>
          <w:szCs w:val="24"/>
        </w:rPr>
        <w:t xml:space="preserve"> </w:t>
      </w:r>
      <w:r w:rsidRPr="00CD6B57">
        <w:rPr>
          <w:rFonts w:ascii="Trebuchet MS" w:hAnsi="Trebuchet MS"/>
          <w:color w:val="222971"/>
          <w:sz w:val="24"/>
          <w:szCs w:val="24"/>
        </w:rPr>
        <w:t>any behaviour</w:t>
      </w:r>
      <w:r w:rsidR="00906A53" w:rsidRPr="00CD6B57">
        <w:rPr>
          <w:rFonts w:ascii="Trebuchet MS" w:hAnsi="Trebuchet MS"/>
          <w:color w:val="222971"/>
          <w:sz w:val="24"/>
          <w:szCs w:val="24"/>
        </w:rPr>
        <w:t xml:space="preserve"> concerns</w:t>
      </w:r>
      <w:r w:rsidRPr="00CD6B57">
        <w:rPr>
          <w:rFonts w:ascii="Trebuchet MS" w:hAnsi="Trebuchet MS"/>
          <w:color w:val="222971"/>
          <w:sz w:val="24"/>
          <w:szCs w:val="24"/>
        </w:rPr>
        <w:t xml:space="preserve"> by colleagues, parents and children which raises concern.</w:t>
      </w:r>
    </w:p>
    <w:p w14:paraId="2E7BDAE4" w14:textId="77777777" w:rsidR="00210BCF" w:rsidRPr="00CD6B57" w:rsidRDefault="00210BCF" w:rsidP="00806E68">
      <w:pPr>
        <w:jc w:val="both"/>
        <w:rPr>
          <w:rFonts w:ascii="Trebuchet MS" w:hAnsi="Trebuchet MS"/>
          <w:color w:val="222971"/>
          <w:sz w:val="24"/>
          <w:szCs w:val="24"/>
        </w:rPr>
      </w:pPr>
    </w:p>
    <w:p w14:paraId="60891C97" w14:textId="7E72FA39" w:rsidR="00210BCF" w:rsidRPr="00CD6B57" w:rsidRDefault="00210BCF" w:rsidP="00806E68">
      <w:pPr>
        <w:numPr>
          <w:ilvl w:val="0"/>
          <w:numId w:val="29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Comply with policies and procedures relating to child protection, health, safety and security, confidentiality and data protection, reporting all concerns to an appropriate person.</w:t>
      </w:r>
    </w:p>
    <w:p w14:paraId="55ECA1AA" w14:textId="77777777" w:rsidR="00906A53" w:rsidRPr="00CD6B57" w:rsidRDefault="00906A53" w:rsidP="00906A53">
      <w:pPr>
        <w:pStyle w:val="ListParagraph"/>
        <w:rPr>
          <w:rFonts w:ascii="Trebuchet MS" w:hAnsi="Trebuchet MS"/>
          <w:color w:val="222971"/>
          <w:sz w:val="24"/>
          <w:szCs w:val="24"/>
        </w:rPr>
      </w:pPr>
    </w:p>
    <w:p w14:paraId="1BF660CF" w14:textId="54564CB9" w:rsidR="00906A53" w:rsidRPr="00CD6B57" w:rsidRDefault="00906A53" w:rsidP="00806E68">
      <w:pPr>
        <w:numPr>
          <w:ilvl w:val="0"/>
          <w:numId w:val="29"/>
        </w:numPr>
        <w:spacing w:after="0" w:line="240" w:lineRule="auto"/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Any other reasonable duties at the request of the Headteacher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020"/>
        <w:gridCol w:w="586"/>
      </w:tblGrid>
      <w:tr w:rsidR="00BE1836" w:rsidRPr="00CD6B57" w14:paraId="35FADA02" w14:textId="77777777" w:rsidTr="00A01610">
        <w:tc>
          <w:tcPr>
            <w:tcW w:w="9606" w:type="dxa"/>
            <w:gridSpan w:val="2"/>
          </w:tcPr>
          <w:p w14:paraId="06C7B1C0" w14:textId="1EFDB3D0" w:rsidR="000A131E" w:rsidRPr="00CD6B57" w:rsidRDefault="000A131E" w:rsidP="00806E68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7C0EE2" w:rsidRPr="00CD6B57" w14:paraId="1BF6358D" w14:textId="77777777" w:rsidTr="00A01610">
        <w:tc>
          <w:tcPr>
            <w:tcW w:w="9606" w:type="dxa"/>
            <w:gridSpan w:val="2"/>
          </w:tcPr>
          <w:p w14:paraId="5806FBFB" w14:textId="77777777" w:rsidR="000A131E" w:rsidRPr="00CD6B57" w:rsidRDefault="000A131E" w:rsidP="00806E68">
            <w:pPr>
              <w:ind w:left="993" w:hanging="993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>Footnote:</w:t>
            </w:r>
            <w:r w:rsidRPr="00CD6B57">
              <w:rPr>
                <w:rFonts w:ascii="Trebuchet MS" w:hAnsi="Trebuchet MS"/>
                <w:i/>
                <w:iCs/>
                <w:color w:val="222971"/>
                <w:sz w:val="24"/>
                <w:szCs w:val="24"/>
              </w:rPr>
              <w:tab/>
              <w:t>This job description is provided to assist the job holder to know what his/her main duties are.  It may be amended from time to time without change to the level of responsibility appropriate to the grade of post</w:t>
            </w:r>
            <w:r w:rsidRPr="00CD6B57">
              <w:rPr>
                <w:rFonts w:ascii="Trebuchet MS" w:hAnsi="Trebuchet MS"/>
                <w:color w:val="222971"/>
                <w:sz w:val="24"/>
                <w:szCs w:val="24"/>
              </w:rPr>
              <w:t>.</w:t>
            </w:r>
          </w:p>
          <w:p w14:paraId="738A4E99" w14:textId="77777777" w:rsidR="007C0EE2" w:rsidRPr="00CD6B57" w:rsidRDefault="007C0EE2" w:rsidP="00806E68">
            <w:pPr>
              <w:ind w:left="360"/>
              <w:jc w:val="both"/>
              <w:rPr>
                <w:rFonts w:ascii="Trebuchet MS" w:hAnsi="Trebuchet MS"/>
                <w:sz w:val="24"/>
              </w:rPr>
            </w:pPr>
          </w:p>
        </w:tc>
      </w:tr>
      <w:tr w:rsidR="000608C3" w:rsidRPr="00CD6B57" w14:paraId="72710AE7" w14:textId="77777777" w:rsidTr="00A01610">
        <w:trPr>
          <w:gridAfter w:val="1"/>
          <w:wAfter w:w="586" w:type="dxa"/>
          <w:trHeight w:val="80"/>
        </w:trPr>
        <w:tc>
          <w:tcPr>
            <w:tcW w:w="9020" w:type="dxa"/>
          </w:tcPr>
          <w:p w14:paraId="38E2DE25" w14:textId="77777777" w:rsidR="000608C3" w:rsidRPr="00CD6B57" w:rsidRDefault="000608C3" w:rsidP="00A01610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0608C3" w:rsidRPr="00CD6B57" w14:paraId="51427F07" w14:textId="77777777" w:rsidTr="00A01610">
        <w:trPr>
          <w:gridAfter w:val="1"/>
          <w:wAfter w:w="586" w:type="dxa"/>
          <w:trHeight w:val="80"/>
        </w:trPr>
        <w:tc>
          <w:tcPr>
            <w:tcW w:w="9020" w:type="dxa"/>
          </w:tcPr>
          <w:p w14:paraId="75BC3B79" w14:textId="77777777" w:rsidR="000608C3" w:rsidRPr="00CD6B57" w:rsidRDefault="000608C3" w:rsidP="00C95EC4">
            <w:pPr>
              <w:jc w:val="both"/>
              <w:rPr>
                <w:rFonts w:ascii="Trebuchet MS" w:hAnsi="Trebuchet MS"/>
                <w:color w:val="222971"/>
              </w:rPr>
            </w:pPr>
          </w:p>
        </w:tc>
      </w:tr>
      <w:tr w:rsidR="000608C3" w:rsidRPr="00CD6B57" w14:paraId="3AF50588" w14:textId="77777777" w:rsidTr="00A01610">
        <w:trPr>
          <w:gridAfter w:val="1"/>
          <w:wAfter w:w="586" w:type="dxa"/>
          <w:trHeight w:val="80"/>
        </w:trPr>
        <w:tc>
          <w:tcPr>
            <w:tcW w:w="9020" w:type="dxa"/>
          </w:tcPr>
          <w:p w14:paraId="365A22C7" w14:textId="77777777" w:rsidR="000608C3" w:rsidRPr="00CD6B57" w:rsidRDefault="000608C3" w:rsidP="00C95EC4">
            <w:pPr>
              <w:jc w:val="both"/>
              <w:rPr>
                <w:rFonts w:ascii="Trebuchet MS" w:hAnsi="Trebuchet MS"/>
                <w:color w:val="222971"/>
                <w:sz w:val="24"/>
              </w:rPr>
            </w:pPr>
          </w:p>
        </w:tc>
      </w:tr>
    </w:tbl>
    <w:p w14:paraId="00C9FB52" w14:textId="71103DBC" w:rsidR="00600453" w:rsidRPr="00CD6B57" w:rsidRDefault="00600453" w:rsidP="00600453">
      <w:pPr>
        <w:pStyle w:val="5HRSelectSubHeaderPolicyGuidanceDocs"/>
        <w:rPr>
          <w:i/>
        </w:rPr>
      </w:pPr>
      <w:r w:rsidRPr="00CD6B57">
        <w:t xml:space="preserve">Person Specification:   </w:t>
      </w:r>
      <w:r w:rsidR="00B42CCD" w:rsidRPr="00CD6B57">
        <w:t>Sports Coach</w:t>
      </w:r>
    </w:p>
    <w:p w14:paraId="5FBB3BA0" w14:textId="11DC0E06" w:rsidR="00600453" w:rsidRPr="00CD6B57" w:rsidRDefault="00600453" w:rsidP="00806E68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 xml:space="preserve">The following outlines the criteria for this post.  Applicants who have a disability and who meet the criteria will be shortlisted.   </w:t>
      </w:r>
    </w:p>
    <w:p w14:paraId="2CEB43DE" w14:textId="5A5CFA8F" w:rsidR="00600453" w:rsidRPr="00CD6B57" w:rsidRDefault="00600453" w:rsidP="00806E68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CD6B57">
        <w:rPr>
          <w:rFonts w:ascii="Trebuchet MS" w:hAnsi="Trebuchet MS"/>
          <w:color w:val="222971"/>
          <w:sz w:val="24"/>
          <w:szCs w:val="24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513495" w:rsidRPr="00CD6B57" w14:paraId="35FA4E97" w14:textId="77777777" w:rsidTr="003F379F">
        <w:tc>
          <w:tcPr>
            <w:tcW w:w="2802" w:type="dxa"/>
          </w:tcPr>
          <w:p w14:paraId="004B84AF" w14:textId="77777777" w:rsidR="00513495" w:rsidRPr="00CD6B57" w:rsidRDefault="00513495" w:rsidP="003F379F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662" w:type="dxa"/>
          </w:tcPr>
          <w:p w14:paraId="6C2DD968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CD6B57">
              <w:rPr>
                <w:sz w:val="24"/>
                <w:szCs w:val="24"/>
              </w:rPr>
              <w:t xml:space="preserve">CRITERIA </w:t>
            </w:r>
          </w:p>
        </w:tc>
      </w:tr>
      <w:tr w:rsidR="00513495" w:rsidRPr="00CD6B57" w14:paraId="1AA228C5" w14:textId="77777777" w:rsidTr="003F379F">
        <w:tc>
          <w:tcPr>
            <w:tcW w:w="2802" w:type="dxa"/>
          </w:tcPr>
          <w:p w14:paraId="5EA5B69E" w14:textId="77777777" w:rsidR="00513495" w:rsidRPr="00CD6B57" w:rsidRDefault="00513495" w:rsidP="007E077C">
            <w:pPr>
              <w:pStyle w:val="5HRSelectSubHeaderPolicyGuidanceDocs"/>
              <w:rPr>
                <w:i/>
                <w:sz w:val="24"/>
                <w:szCs w:val="24"/>
              </w:rPr>
            </w:pPr>
            <w:r w:rsidRPr="00CD6B57">
              <w:rPr>
                <w:sz w:val="24"/>
                <w:szCs w:val="24"/>
              </w:rPr>
              <w:t>QUALIFICATIONS</w:t>
            </w:r>
          </w:p>
          <w:p w14:paraId="165BBB58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82EE0AE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CD6B57">
              <w:rPr>
                <w:rFonts w:ascii="Trebuchet MS" w:hAnsi="Trebuchet MS"/>
                <w:color w:val="222971"/>
              </w:rPr>
              <w:t>Level 2 English and Maths (GCSE or equivalent)</w:t>
            </w:r>
          </w:p>
          <w:p w14:paraId="196E5884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3946899C" w14:textId="60FC4763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CD6B57">
              <w:rPr>
                <w:rFonts w:ascii="Trebuchet MS" w:hAnsi="Trebuchet MS"/>
                <w:color w:val="222971"/>
              </w:rPr>
              <w:t xml:space="preserve">Recognised Coaching Qualification (UKCC Level 2 Coaching Qualification or equivalent) </w:t>
            </w:r>
            <w:r w:rsidR="00A01610">
              <w:rPr>
                <w:rFonts w:ascii="Trebuchet MS" w:hAnsi="Trebuchet MS"/>
                <w:color w:val="222971"/>
              </w:rPr>
              <w:t>(desirable)</w:t>
            </w:r>
          </w:p>
          <w:p w14:paraId="6219EE5A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7D9D3E1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CD6B57">
              <w:rPr>
                <w:rFonts w:ascii="Trebuchet MS" w:hAnsi="Trebuchet MS"/>
                <w:color w:val="222971"/>
              </w:rPr>
              <w:t>Relevant CPD / additional training in specialist area(s) of coaching</w:t>
            </w:r>
          </w:p>
        </w:tc>
      </w:tr>
      <w:tr w:rsidR="00513495" w:rsidRPr="00CD6B57" w14:paraId="44212C80" w14:textId="77777777" w:rsidTr="003F379F">
        <w:tc>
          <w:tcPr>
            <w:tcW w:w="2802" w:type="dxa"/>
          </w:tcPr>
          <w:p w14:paraId="5A02D2B9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CD6B57">
              <w:rPr>
                <w:sz w:val="24"/>
                <w:szCs w:val="24"/>
              </w:rPr>
              <w:t>EXPERIENCE</w:t>
            </w:r>
          </w:p>
          <w:p w14:paraId="395AF626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71A1DBB4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97688AA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CD6B57">
              <w:rPr>
                <w:rFonts w:ascii="Trebuchet MS" w:hAnsi="Trebuchet MS"/>
                <w:color w:val="222971"/>
              </w:rPr>
              <w:t>Proven experience in the planning, coordination and practical delivery of coaching in a range of sports</w:t>
            </w:r>
          </w:p>
          <w:p w14:paraId="0365E0C4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328DA5EE" w14:textId="7F236ACE" w:rsidR="00BB210F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CD6B57">
              <w:rPr>
                <w:rFonts w:ascii="Trebuchet MS" w:hAnsi="Trebuchet MS"/>
                <w:color w:val="222971"/>
              </w:rPr>
              <w:t>Successful experience of engaging children / young people in sport</w:t>
            </w:r>
          </w:p>
          <w:p w14:paraId="38C8F6C6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0D3696CB" w14:textId="77777777" w:rsidR="00513495" w:rsidRPr="00CD6B57" w:rsidRDefault="00513495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CD6B57">
              <w:rPr>
                <w:rFonts w:ascii="Trebuchet MS" w:hAnsi="Trebuchet MS"/>
                <w:color w:val="222971"/>
              </w:rPr>
              <w:t>Experience of working in partnership with a range of internal / external stakeholders</w:t>
            </w:r>
          </w:p>
          <w:p w14:paraId="753019AE" w14:textId="77777777" w:rsidR="00BB210F" w:rsidRPr="00CD6B57" w:rsidRDefault="00BB210F" w:rsidP="003F379F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0AFD23D" w14:textId="485E1A0C" w:rsidR="00BB210F" w:rsidRPr="00CD6B57" w:rsidRDefault="00BB210F" w:rsidP="003F379F">
            <w:pPr>
              <w:pStyle w:val="Default"/>
              <w:rPr>
                <w:rFonts w:ascii="Trebuchet MS" w:hAnsi="Trebuchet MS"/>
                <w:color w:val="222971"/>
              </w:rPr>
            </w:pPr>
            <w:r w:rsidRPr="00CD6B57">
              <w:rPr>
                <w:rFonts w:ascii="Trebuchet MS" w:hAnsi="Trebuchet MS"/>
                <w:color w:val="222971"/>
              </w:rPr>
              <w:t xml:space="preserve">Experience of working with children who have special </w:t>
            </w:r>
            <w:r w:rsidR="00CD6B57" w:rsidRPr="00CD6B57">
              <w:rPr>
                <w:rFonts w:ascii="Trebuchet MS" w:hAnsi="Trebuchet MS"/>
                <w:color w:val="222971"/>
              </w:rPr>
              <w:t>educational</w:t>
            </w:r>
            <w:r w:rsidRPr="00CD6B57">
              <w:rPr>
                <w:rFonts w:ascii="Trebuchet MS" w:hAnsi="Trebuchet MS"/>
                <w:color w:val="222971"/>
              </w:rPr>
              <w:t xml:space="preserve"> needs</w:t>
            </w:r>
          </w:p>
        </w:tc>
      </w:tr>
      <w:tr w:rsidR="00513495" w:rsidRPr="00CD6B57" w14:paraId="3359DAF8" w14:textId="77777777" w:rsidTr="003F379F">
        <w:tc>
          <w:tcPr>
            <w:tcW w:w="2802" w:type="dxa"/>
          </w:tcPr>
          <w:p w14:paraId="47B50922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CD6B57">
              <w:rPr>
                <w:sz w:val="24"/>
                <w:szCs w:val="24"/>
              </w:rPr>
              <w:t>SKILLS AND ABILITIES</w:t>
            </w:r>
          </w:p>
          <w:p w14:paraId="072C4701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48ACA92F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22E35647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0671B258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52D3978F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1A6A2EA1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  <w:p w14:paraId="768B9C9E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5045A33" w14:textId="77826028" w:rsidR="00513495" w:rsidRPr="00CD6B57" w:rsidRDefault="00BB210F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  <w:szCs w:val="24"/>
              </w:rPr>
              <w:t>Highly effective oral, listening and written communication skills</w:t>
            </w:r>
          </w:p>
          <w:p w14:paraId="730539A8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2A81C7C9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  <w:szCs w:val="24"/>
              </w:rPr>
              <w:t>Positive behaviour management skills</w:t>
            </w:r>
          </w:p>
          <w:p w14:paraId="4FDA3745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01873653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  <w:szCs w:val="24"/>
              </w:rPr>
              <w:t>Ability to engage and motivate children / young people</w:t>
            </w:r>
          </w:p>
          <w:p w14:paraId="3B3BC2FA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77265974" w14:textId="3BF097BF" w:rsidR="00BB210F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  <w:szCs w:val="24"/>
              </w:rPr>
              <w:t>Sensitive and supportive approach</w:t>
            </w:r>
          </w:p>
          <w:p w14:paraId="17FA5A73" w14:textId="7A6C9C01" w:rsidR="00BB210F" w:rsidRPr="00CD6B57" w:rsidRDefault="00BB210F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33A9D557" w14:textId="3BEEFA9F" w:rsidR="00BB210F" w:rsidRPr="00CD6B57" w:rsidRDefault="00BB210F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  <w:szCs w:val="24"/>
              </w:rPr>
              <w:t>Form highly effective professional and respectful relationships including team working</w:t>
            </w:r>
          </w:p>
          <w:p w14:paraId="52C5EEC7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0E663B9C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  <w:szCs w:val="24"/>
              </w:rPr>
              <w:t>Ability to plan and take personal responsibility for organising day to day workload</w:t>
            </w:r>
          </w:p>
          <w:p w14:paraId="0309980F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C4FFAEB" w14:textId="71DDC98C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Ability to work independently and proactively </w:t>
            </w:r>
          </w:p>
        </w:tc>
      </w:tr>
      <w:tr w:rsidR="00513495" w:rsidRPr="00CD6B57" w14:paraId="1967E979" w14:textId="77777777" w:rsidTr="003F379F">
        <w:tc>
          <w:tcPr>
            <w:tcW w:w="2802" w:type="dxa"/>
          </w:tcPr>
          <w:p w14:paraId="19322E84" w14:textId="77777777" w:rsidR="00513495" w:rsidRPr="00CD6B57" w:rsidRDefault="00513495" w:rsidP="007E077C">
            <w:pPr>
              <w:pStyle w:val="5HRSelectSubHeaderPolicyGuidanceDocs"/>
              <w:rPr>
                <w:sz w:val="24"/>
                <w:szCs w:val="24"/>
              </w:rPr>
            </w:pPr>
            <w:r w:rsidRPr="00CD6B57">
              <w:rPr>
                <w:sz w:val="24"/>
                <w:szCs w:val="24"/>
              </w:rPr>
              <w:lastRenderedPageBreak/>
              <w:t>KNOWLEDGE</w:t>
            </w:r>
          </w:p>
          <w:p w14:paraId="352F504D" w14:textId="77777777" w:rsidR="00513495" w:rsidRPr="00CD6B57" w:rsidRDefault="00513495" w:rsidP="003F379F">
            <w:pPr>
              <w:rPr>
                <w:rFonts w:ascii="Trebuchet MS" w:hAnsi="Trebuchet MS"/>
                <w:b/>
                <w:sz w:val="22"/>
              </w:rPr>
            </w:pPr>
          </w:p>
          <w:p w14:paraId="73286559" w14:textId="77777777" w:rsidR="00513495" w:rsidRPr="00CD6B57" w:rsidRDefault="00513495" w:rsidP="003F379F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6662" w:type="dxa"/>
          </w:tcPr>
          <w:p w14:paraId="6FC4FD31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</w:rPr>
              <w:t>Sound knowledge of a range of sports activities and specialist skills associated with these</w:t>
            </w:r>
          </w:p>
          <w:p w14:paraId="7332365C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  <w:p w14:paraId="685C6779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</w:rPr>
              <w:t>Knowledge of PE curriculum</w:t>
            </w:r>
          </w:p>
          <w:p w14:paraId="3BFA7722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  <w:p w14:paraId="12B91597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</w:rPr>
              <w:t>Knowledge of health and safety requirements / risk assessments for sports activities</w:t>
            </w:r>
          </w:p>
          <w:p w14:paraId="617E0B35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  <w:p w14:paraId="3B80E9CA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  <w:r w:rsidRPr="00CD6B57">
              <w:rPr>
                <w:rFonts w:ascii="Trebuchet MS" w:hAnsi="Trebuchet MS" w:cs="Arial"/>
                <w:color w:val="222971"/>
                <w:sz w:val="24"/>
              </w:rPr>
              <w:t>Knowledge of school safeguarding and child protection protocols</w:t>
            </w:r>
          </w:p>
          <w:p w14:paraId="5B95B5AF" w14:textId="77777777" w:rsidR="00513495" w:rsidRPr="00CD6B57" w:rsidRDefault="00513495" w:rsidP="003F379F">
            <w:pPr>
              <w:rPr>
                <w:rFonts w:ascii="Trebuchet MS" w:hAnsi="Trebuchet MS" w:cs="Arial"/>
                <w:color w:val="222971"/>
                <w:sz w:val="24"/>
              </w:rPr>
            </w:pPr>
          </w:p>
        </w:tc>
      </w:tr>
    </w:tbl>
    <w:p w14:paraId="427473D7" w14:textId="77777777" w:rsidR="00513495" w:rsidRPr="00CD6B57" w:rsidRDefault="00513495" w:rsidP="00513495">
      <w:pPr>
        <w:ind w:left="993" w:hanging="993"/>
        <w:rPr>
          <w:rFonts w:ascii="Trebuchet MS" w:hAnsi="Trebuchet MS"/>
          <w:sz w:val="22"/>
        </w:rPr>
      </w:pPr>
    </w:p>
    <w:p w14:paraId="28EDFE8E" w14:textId="55C3E3A7" w:rsidR="00997BEE" w:rsidRPr="00CD6B57" w:rsidRDefault="00997BEE" w:rsidP="00997BEE">
      <w:pPr>
        <w:rPr>
          <w:rFonts w:ascii="Trebuchet MS" w:hAnsi="Trebuchet MS"/>
          <w:sz w:val="22"/>
        </w:rPr>
      </w:pPr>
    </w:p>
    <w:p w14:paraId="570158EE" w14:textId="77777777" w:rsidR="00307E80" w:rsidRPr="00CD6B57" w:rsidRDefault="00307E80" w:rsidP="00997BEE">
      <w:pPr>
        <w:rPr>
          <w:rFonts w:ascii="Trebuchet MS" w:hAnsi="Trebuchet MS"/>
          <w:sz w:val="22"/>
        </w:rPr>
      </w:pPr>
    </w:p>
    <w:p w14:paraId="17BB20CB" w14:textId="77777777" w:rsidR="00997BEE" w:rsidRPr="00CD6B57" w:rsidRDefault="00997BEE" w:rsidP="00997BEE">
      <w:pPr>
        <w:ind w:left="993" w:hanging="993"/>
        <w:rPr>
          <w:rFonts w:ascii="Trebuchet MS" w:hAnsi="Trebuchet MS"/>
          <w:sz w:val="22"/>
        </w:rPr>
      </w:pPr>
    </w:p>
    <w:p w14:paraId="5EF85EF7" w14:textId="77777777" w:rsidR="000975D0" w:rsidRPr="00CD6B57" w:rsidRDefault="000975D0" w:rsidP="000624A0">
      <w:pPr>
        <w:pStyle w:val="7HRSelect-GuidanceBoxText"/>
        <w:rPr>
          <w:sz w:val="22"/>
        </w:rPr>
        <w:sectPr w:rsidR="000975D0" w:rsidRPr="00CD6B57" w:rsidSect="0039599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127" w:right="1680" w:bottom="0" w:left="1680" w:header="397" w:footer="1513" w:gutter="0"/>
          <w:cols w:space="720"/>
          <w:titlePg/>
          <w:docGrid w:linePitch="272"/>
        </w:sectPr>
      </w:pPr>
    </w:p>
    <w:p w14:paraId="5872D0ED" w14:textId="47C5FE0C" w:rsidR="000975D0" w:rsidRPr="00CD6B57" w:rsidRDefault="000975D0" w:rsidP="007C3089">
      <w:pPr>
        <w:rPr>
          <w:rFonts w:ascii="Trebuchet MS" w:hAnsi="Trebuchet MS"/>
        </w:rPr>
      </w:pPr>
    </w:p>
    <w:sectPr w:rsidR="000975D0" w:rsidRPr="00CD6B57" w:rsidSect="00F353AC">
      <w:type w:val="continuous"/>
      <w:pgSz w:w="11910" w:h="16840"/>
      <w:pgMar w:top="2126" w:right="1678" w:bottom="198" w:left="1678" w:header="39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B2C3" w14:textId="77777777" w:rsidR="007D6FE6" w:rsidRDefault="007D6FE6" w:rsidP="00DA3EEB">
      <w:r>
        <w:separator/>
      </w:r>
    </w:p>
  </w:endnote>
  <w:endnote w:type="continuationSeparator" w:id="0">
    <w:p w14:paraId="1C610FAA" w14:textId="77777777" w:rsidR="007D6FE6" w:rsidRDefault="007D6FE6" w:rsidP="00DA3EEB">
      <w:r>
        <w:continuationSeparator/>
      </w:r>
    </w:p>
  </w:endnote>
  <w:endnote w:type="continuationNotice" w:id="1">
    <w:p w14:paraId="471A4ABD" w14:textId="77777777" w:rsidR="007D6FE6" w:rsidRDefault="007D6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811649"/>
      <w:docPartObj>
        <w:docPartGallery w:val="Page Numbers (Bottom of Page)"/>
        <w:docPartUnique/>
      </w:docPartObj>
    </w:sdtPr>
    <w:sdtEndPr/>
    <w:sdtContent>
      <w:p w14:paraId="602A1387" w14:textId="64AF0FF6" w:rsidR="00262284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08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0C09D5" w14:textId="1994E99A" w:rsidR="003311F8" w:rsidRDefault="00331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1F7D" w14:textId="3A817328" w:rsidR="00395998" w:rsidRDefault="00395998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3" behindDoc="0" locked="0" layoutInCell="1" allowOverlap="1" wp14:anchorId="132BA225" wp14:editId="0F1E18B1">
          <wp:simplePos x="0" y="0"/>
          <wp:positionH relativeFrom="column">
            <wp:posOffset>4048125</wp:posOffset>
          </wp:positionH>
          <wp:positionV relativeFrom="paragraph">
            <wp:posOffset>496570</wp:posOffset>
          </wp:positionV>
          <wp:extent cx="2146935" cy="381000"/>
          <wp:effectExtent l="0" t="0" r="0" b="0"/>
          <wp:wrapSquare wrapText="bothSides"/>
          <wp:docPr id="3" name="Picture 3" descr="A picture containing drawing, light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, light, window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6E155" wp14:editId="4BE0A9FF">
              <wp:simplePos x="0" y="0"/>
              <wp:positionH relativeFrom="column">
                <wp:posOffset>-914400</wp:posOffset>
              </wp:positionH>
              <wp:positionV relativeFrom="paragraph">
                <wp:posOffset>180975</wp:posOffset>
              </wp:positionV>
              <wp:extent cx="4876800" cy="1435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143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BC0FE" w14:textId="77777777" w:rsidR="00395998" w:rsidRPr="00197C67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lang w:val="en-US" w:eastAsia="en-US"/>
                            </w:rPr>
                          </w:pPr>
                          <w:r w:rsidRPr="00197C67">
                            <w:rPr>
                              <w:rFonts w:eastAsiaTheme="minorHAnsi"/>
                              <w:sz w:val="18"/>
                              <w:szCs w:val="18"/>
                              <w:lang w:val="en-US" w:eastAsia="en-US"/>
                            </w:rPr>
                            <w:t xml:space="preserve">Worrall House, 30 Kings Hill Avenue, Kings Hill Business Park, West </w:t>
                          </w:r>
                          <w:proofErr w:type="spellStart"/>
                          <w:r w:rsidRPr="00197C67">
                            <w:rPr>
                              <w:rFonts w:eastAsiaTheme="minorHAnsi"/>
                              <w:sz w:val="18"/>
                              <w:szCs w:val="18"/>
                              <w:lang w:val="en-US" w:eastAsia="en-US"/>
                            </w:rPr>
                            <w:t>Malling</w:t>
                          </w:r>
                          <w:proofErr w:type="spellEnd"/>
                          <w:r w:rsidRPr="00197C67">
                            <w:rPr>
                              <w:rFonts w:eastAsiaTheme="minorHAnsi"/>
                              <w:sz w:val="18"/>
                              <w:szCs w:val="18"/>
                              <w:lang w:val="en-US" w:eastAsia="en-US"/>
                            </w:rPr>
                            <w:t>, Kent ME19 4AE          t: 03000 411115  e: </w:t>
                          </w:r>
                          <w:hyperlink r:id="rId2" w:history="1">
                            <w:r w:rsidRPr="00197C67">
                              <w:rPr>
                                <w:rFonts w:eastAsiaTheme="minorHAnsi"/>
                                <w:sz w:val="18"/>
                                <w:szCs w:val="18"/>
                                <w:u w:val="single" w:color="0000E9"/>
                                <w:lang w:val="en-US" w:eastAsia="en-US"/>
                              </w:rPr>
                              <w:t>info@cantium.solutions</w:t>
                            </w:r>
                          </w:hyperlink>
                        </w:p>
                        <w:p w14:paraId="4CD7B9B2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 xml:space="preserve">Cantium Business Solutions, registered in England &amp; Wales at Sessions House, County Road, </w:t>
                          </w:r>
                          <w:proofErr w:type="spellStart"/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>Maidstone</w:t>
                          </w:r>
                          <w:proofErr w:type="spellEnd"/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 xml:space="preserve">, </w:t>
                          </w:r>
                          <w:r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br/>
                          </w:r>
                          <w:r w:rsidRPr="004651F2">
                            <w:rPr>
                              <w:rFonts w:eastAsiaTheme="minorHAnsi"/>
                              <w:sz w:val="12"/>
                              <w:szCs w:val="12"/>
                              <w:lang w:val="en-US" w:eastAsia="en-US"/>
                            </w:rPr>
                            <w:t>Kent ME14 1XQ. Company No. 11242115. VAT No. 294 5402 88.</w:t>
                          </w:r>
                        </w:p>
                        <w:p w14:paraId="0AFBD163" w14:textId="137B0946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Filename:  </w:t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begin"/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instrText xml:space="preserve"> FILENAME  \* FirstCap  \* MERGEFORMAT </w:instrText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separate"/>
                          </w:r>
                          <w:r w:rsidR="00906A53">
                            <w:rPr>
                              <w:rFonts w:eastAsiaTheme="minorHAnsi"/>
                              <w:noProof/>
                              <w:sz w:val="15"/>
                              <w:lang w:val="en-US" w:eastAsia="en-US"/>
                            </w:rPr>
                            <w:t>JD Sports Coach HR Select e November 2020</w:t>
                          </w:r>
                          <w:r w:rsidR="00A44C54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fldChar w:fldCharType="end"/>
                          </w:r>
                        </w:p>
                        <w:p w14:paraId="799C6FC5" w14:textId="77777777" w:rsidR="00395998" w:rsidRPr="004651F2" w:rsidRDefault="00395998" w:rsidP="00395998">
                          <w:pPr>
                            <w:pStyle w:val="CantiumBodyText"/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</w:pPr>
                          <w:r w:rsidRPr="004651F2">
                            <w:rPr>
                              <w:rFonts w:eastAsiaTheme="minorHAnsi"/>
                              <w:sz w:val="15"/>
                              <w:lang w:val="en-US" w:eastAsia="en-US"/>
                            </w:rPr>
                            <w:t>Please note – Version control is via SharePoint. This document is uncontrolled once printed</w:t>
                          </w:r>
                        </w:p>
                        <w:p w14:paraId="0178CA3D" w14:textId="77777777" w:rsidR="00395998" w:rsidRPr="004651F2" w:rsidRDefault="00395998" w:rsidP="00395998">
                          <w:pPr>
                            <w:spacing w:line="240" w:lineRule="auto"/>
                            <w:rPr>
                              <w:rFonts w:ascii="Trebuchet MS" w:hAnsi="Trebuchet MS"/>
                              <w:color w:val="FFFFFF" w:themeColor="background1"/>
                              <w:sz w:val="6"/>
                            </w:rPr>
                          </w:pPr>
                        </w:p>
                        <w:p w14:paraId="11F32868" w14:textId="77777777" w:rsidR="00395998" w:rsidRDefault="00395998" w:rsidP="003959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6E1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in;margin-top:14.25pt;width:384pt;height:11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" filled="f" stroked="f" strokeweight=".5pt">
              <v:textbox>
                <w:txbxContent>
                  <w:p w14:paraId="7C6BC0FE" w14:textId="77777777" w:rsidR="00395998" w:rsidRPr="00197C67" w:rsidRDefault="00395998" w:rsidP="00395998">
                    <w:pPr>
                      <w:pStyle w:val="CantiumBodyText"/>
                      <w:rPr>
                        <w:rFonts w:eastAsiaTheme="minorHAnsi"/>
                        <w:lang w:val="en-US" w:eastAsia="en-US"/>
                      </w:rPr>
                    </w:pPr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 xml:space="preserve">Worrall House, 30 Kings Hill Avenue, Kings Hill Business Park, West </w:t>
                    </w:r>
                    <w:proofErr w:type="spellStart"/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Malling</w:t>
                    </w:r>
                    <w:proofErr w:type="spellEnd"/>
                    <w:r w:rsidRPr="00197C67">
                      <w:rPr>
                        <w:rFonts w:eastAsiaTheme="minorHAnsi"/>
                        <w:sz w:val="18"/>
                        <w:szCs w:val="18"/>
                        <w:lang w:val="en-US" w:eastAsia="en-US"/>
                      </w:rPr>
                      <w:t>, Kent ME19 4AE          t: 03000 411115  e: </w:t>
                    </w:r>
                    <w:hyperlink r:id="rId3" w:history="1">
                      <w:r w:rsidRPr="00197C67">
                        <w:rPr>
                          <w:rFonts w:eastAsiaTheme="minorHAnsi"/>
                          <w:sz w:val="18"/>
                          <w:szCs w:val="18"/>
                          <w:u w:val="single" w:color="0000E9"/>
                          <w:lang w:val="en-US" w:eastAsia="en-US"/>
                        </w:rPr>
                        <w:t>info@cantium.solutions</w:t>
                      </w:r>
                    </w:hyperlink>
                  </w:p>
                  <w:p w14:paraId="4CD7B9B2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Cantium Business Solutions, registered in England &amp; Wales at Sessions House, County Road, </w:t>
                    </w:r>
                    <w:proofErr w:type="spellStart"/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Maidstone</w:t>
                    </w:r>
                    <w:proofErr w:type="spellEnd"/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 xml:space="preserve">, </w:t>
                    </w:r>
                    <w:r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br/>
                    </w:r>
                    <w:r w:rsidRPr="004651F2">
                      <w:rPr>
                        <w:rFonts w:eastAsiaTheme="minorHAnsi"/>
                        <w:sz w:val="12"/>
                        <w:szCs w:val="12"/>
                        <w:lang w:val="en-US" w:eastAsia="en-US"/>
                      </w:rPr>
                      <w:t>Kent ME14 1XQ. Company No. 11242115. VAT No. 294 5402 88.</w:t>
                    </w:r>
                  </w:p>
                  <w:p w14:paraId="0AFBD163" w14:textId="137B0946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Filename:  </w:t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begin"/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instrText xml:space="preserve"> FILENAME  \* FirstCap  \* MERGEFORMAT </w:instrText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separate"/>
                    </w:r>
                    <w:r w:rsidR="00906A53">
                      <w:rPr>
                        <w:rFonts w:eastAsiaTheme="minorHAnsi"/>
                        <w:noProof/>
                        <w:sz w:val="15"/>
                        <w:lang w:val="en-US" w:eastAsia="en-US"/>
                      </w:rPr>
                      <w:t>JD Sports Coach HR Select e November 2020</w:t>
                    </w:r>
                    <w:r w:rsidR="00A44C54">
                      <w:rPr>
                        <w:rFonts w:eastAsiaTheme="minorHAnsi"/>
                        <w:sz w:val="15"/>
                        <w:lang w:val="en-US" w:eastAsia="en-US"/>
                      </w:rPr>
                      <w:fldChar w:fldCharType="end"/>
                    </w:r>
                  </w:p>
                  <w:p w14:paraId="799C6FC5" w14:textId="77777777" w:rsidR="00395998" w:rsidRPr="004651F2" w:rsidRDefault="00395998" w:rsidP="00395998">
                    <w:pPr>
                      <w:pStyle w:val="CantiumBodyText"/>
                      <w:rPr>
                        <w:rFonts w:eastAsiaTheme="minorHAnsi"/>
                        <w:sz w:val="15"/>
                        <w:lang w:val="en-US" w:eastAsia="en-US"/>
                      </w:rPr>
                    </w:pPr>
                    <w:r w:rsidRPr="004651F2">
                      <w:rPr>
                        <w:rFonts w:eastAsiaTheme="minorHAnsi"/>
                        <w:sz w:val="15"/>
                        <w:lang w:val="en-US" w:eastAsia="en-US"/>
                      </w:rPr>
                      <w:t>Please note – Version control is via SharePoint. This document is uncontrolled once printed</w:t>
                    </w:r>
                  </w:p>
                  <w:p w14:paraId="0178CA3D" w14:textId="77777777" w:rsidR="00395998" w:rsidRPr="004651F2" w:rsidRDefault="00395998" w:rsidP="00395998">
                    <w:pPr>
                      <w:spacing w:line="240" w:lineRule="auto"/>
                      <w:rPr>
                        <w:rFonts w:ascii="Trebuchet MS" w:hAnsi="Trebuchet MS"/>
                        <w:color w:val="FFFFFF" w:themeColor="background1"/>
                        <w:sz w:val="6"/>
                      </w:rPr>
                    </w:pPr>
                  </w:p>
                  <w:p w14:paraId="11F32868" w14:textId="77777777" w:rsidR="00395998" w:rsidRDefault="00395998" w:rsidP="0039599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781A0E0" wp14:editId="7383A7D0">
          <wp:simplePos x="0" y="0"/>
          <wp:positionH relativeFrom="margin">
            <wp:align>center</wp:align>
          </wp:positionH>
          <wp:positionV relativeFrom="paragraph">
            <wp:posOffset>39370</wp:posOffset>
          </wp:positionV>
          <wp:extent cx="8267065" cy="109855"/>
          <wp:effectExtent l="0" t="0" r="63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06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336D" w14:textId="77777777" w:rsidR="007D6FE6" w:rsidRDefault="007D6FE6" w:rsidP="00DA3EEB">
      <w:r>
        <w:separator/>
      </w:r>
    </w:p>
  </w:footnote>
  <w:footnote w:type="continuationSeparator" w:id="0">
    <w:p w14:paraId="4D995F28" w14:textId="77777777" w:rsidR="007D6FE6" w:rsidRDefault="007D6FE6" w:rsidP="00DA3EEB">
      <w:r>
        <w:continuationSeparator/>
      </w:r>
    </w:p>
  </w:footnote>
  <w:footnote w:type="continuationNotice" w:id="1">
    <w:p w14:paraId="47CE4EF5" w14:textId="77777777" w:rsidR="007D6FE6" w:rsidRDefault="007D6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FC2A" w14:textId="1443E1AF" w:rsidR="000975D0" w:rsidRDefault="000975D0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B35A376" wp14:editId="2CAEE9F7">
          <wp:simplePos x="0" y="0"/>
          <wp:positionH relativeFrom="column">
            <wp:posOffset>4427417</wp:posOffset>
          </wp:positionH>
          <wp:positionV relativeFrom="paragraph">
            <wp:posOffset>-94615</wp:posOffset>
          </wp:positionV>
          <wp:extent cx="1925320" cy="1031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001E" w14:textId="6A8191AE" w:rsidR="00395998" w:rsidRDefault="003959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BEB8A0" wp14:editId="65E934ED">
          <wp:simplePos x="0" y="0"/>
          <wp:positionH relativeFrom="column">
            <wp:posOffset>4260872</wp:posOffset>
          </wp:positionH>
          <wp:positionV relativeFrom="paragraph">
            <wp:posOffset>-96235</wp:posOffset>
          </wp:positionV>
          <wp:extent cx="1925320" cy="1031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tium Log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2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7CB"/>
    <w:multiLevelType w:val="hybridMultilevel"/>
    <w:tmpl w:val="D106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079"/>
    <w:multiLevelType w:val="hybridMultilevel"/>
    <w:tmpl w:val="DB0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0"/>
  </w:num>
  <w:num w:numId="5">
    <w:abstractNumId w:val="22"/>
  </w:num>
  <w:num w:numId="6">
    <w:abstractNumId w:val="29"/>
  </w:num>
  <w:num w:numId="7">
    <w:abstractNumId w:val="16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5"/>
  </w:num>
  <w:num w:numId="13">
    <w:abstractNumId w:val="7"/>
  </w:num>
  <w:num w:numId="14">
    <w:abstractNumId w:val="15"/>
  </w:num>
  <w:num w:numId="15">
    <w:abstractNumId w:val="27"/>
  </w:num>
  <w:num w:numId="16">
    <w:abstractNumId w:val="13"/>
  </w:num>
  <w:num w:numId="17">
    <w:abstractNumId w:val="18"/>
  </w:num>
  <w:num w:numId="18">
    <w:abstractNumId w:val="25"/>
  </w:num>
  <w:num w:numId="19">
    <w:abstractNumId w:val="24"/>
  </w:num>
  <w:num w:numId="20">
    <w:abstractNumId w:val="6"/>
  </w:num>
  <w:num w:numId="21">
    <w:abstractNumId w:val="1"/>
  </w:num>
  <w:num w:numId="22">
    <w:abstractNumId w:val="19"/>
  </w:num>
  <w:num w:numId="23">
    <w:abstractNumId w:val="12"/>
  </w:num>
  <w:num w:numId="24">
    <w:abstractNumId w:val="9"/>
  </w:num>
  <w:num w:numId="25">
    <w:abstractNumId w:val="10"/>
  </w:num>
  <w:num w:numId="26">
    <w:abstractNumId w:val="21"/>
  </w:num>
  <w:num w:numId="27">
    <w:abstractNumId w:val="4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ED"/>
    <w:rsid w:val="000608C3"/>
    <w:rsid w:val="000624A0"/>
    <w:rsid w:val="000975D0"/>
    <w:rsid w:val="000A131E"/>
    <w:rsid w:val="000B41E5"/>
    <w:rsid w:val="000C7939"/>
    <w:rsid w:val="000D13D7"/>
    <w:rsid w:val="000D13EF"/>
    <w:rsid w:val="000D19E6"/>
    <w:rsid w:val="000F3651"/>
    <w:rsid w:val="000F7ACE"/>
    <w:rsid w:val="00102E89"/>
    <w:rsid w:val="00110EB6"/>
    <w:rsid w:val="0013470D"/>
    <w:rsid w:val="00136CC4"/>
    <w:rsid w:val="00141A7C"/>
    <w:rsid w:val="00143B32"/>
    <w:rsid w:val="001467A8"/>
    <w:rsid w:val="0018055E"/>
    <w:rsid w:val="00183EB1"/>
    <w:rsid w:val="00197C67"/>
    <w:rsid w:val="001B1790"/>
    <w:rsid w:val="001B27A5"/>
    <w:rsid w:val="001C6630"/>
    <w:rsid w:val="001C6ED5"/>
    <w:rsid w:val="001D3EF2"/>
    <w:rsid w:val="001E15E7"/>
    <w:rsid w:val="001E6490"/>
    <w:rsid w:val="00202F27"/>
    <w:rsid w:val="00202F2D"/>
    <w:rsid w:val="00210BCF"/>
    <w:rsid w:val="00211EF5"/>
    <w:rsid w:val="00217979"/>
    <w:rsid w:val="00230CD5"/>
    <w:rsid w:val="002346EB"/>
    <w:rsid w:val="002379A9"/>
    <w:rsid w:val="002461AE"/>
    <w:rsid w:val="00255318"/>
    <w:rsid w:val="002613B3"/>
    <w:rsid w:val="0026186A"/>
    <w:rsid w:val="00262284"/>
    <w:rsid w:val="00286646"/>
    <w:rsid w:val="00297D86"/>
    <w:rsid w:val="002C79A9"/>
    <w:rsid w:val="002C7A0E"/>
    <w:rsid w:val="002D0E55"/>
    <w:rsid w:val="002D60F6"/>
    <w:rsid w:val="002E2868"/>
    <w:rsid w:val="002E5523"/>
    <w:rsid w:val="002E5835"/>
    <w:rsid w:val="002F09FD"/>
    <w:rsid w:val="002F5A51"/>
    <w:rsid w:val="00304936"/>
    <w:rsid w:val="00305132"/>
    <w:rsid w:val="00307E80"/>
    <w:rsid w:val="003151B2"/>
    <w:rsid w:val="00321396"/>
    <w:rsid w:val="00321E81"/>
    <w:rsid w:val="00326915"/>
    <w:rsid w:val="003311F8"/>
    <w:rsid w:val="0033453C"/>
    <w:rsid w:val="00340CC3"/>
    <w:rsid w:val="00347ECF"/>
    <w:rsid w:val="00362937"/>
    <w:rsid w:val="00395998"/>
    <w:rsid w:val="003C28EC"/>
    <w:rsid w:val="003D38AB"/>
    <w:rsid w:val="003D4FAB"/>
    <w:rsid w:val="003E0A79"/>
    <w:rsid w:val="0040523B"/>
    <w:rsid w:val="00412931"/>
    <w:rsid w:val="00422F6D"/>
    <w:rsid w:val="004328A0"/>
    <w:rsid w:val="00436A4E"/>
    <w:rsid w:val="004436F9"/>
    <w:rsid w:val="004651F2"/>
    <w:rsid w:val="004A7A09"/>
    <w:rsid w:val="004B09B2"/>
    <w:rsid w:val="004B3972"/>
    <w:rsid w:val="004B4658"/>
    <w:rsid w:val="004C3ECB"/>
    <w:rsid w:val="004D0501"/>
    <w:rsid w:val="004E52DF"/>
    <w:rsid w:val="004F070C"/>
    <w:rsid w:val="004F102C"/>
    <w:rsid w:val="004F7855"/>
    <w:rsid w:val="00513495"/>
    <w:rsid w:val="005232EC"/>
    <w:rsid w:val="00535D1C"/>
    <w:rsid w:val="005426B8"/>
    <w:rsid w:val="005447B3"/>
    <w:rsid w:val="00563FF6"/>
    <w:rsid w:val="00575A92"/>
    <w:rsid w:val="00577662"/>
    <w:rsid w:val="00597DEF"/>
    <w:rsid w:val="005B39B1"/>
    <w:rsid w:val="005B6920"/>
    <w:rsid w:val="005C4EAA"/>
    <w:rsid w:val="005D5223"/>
    <w:rsid w:val="005E03D3"/>
    <w:rsid w:val="005E55EB"/>
    <w:rsid w:val="005E6F98"/>
    <w:rsid w:val="00600453"/>
    <w:rsid w:val="006158C0"/>
    <w:rsid w:val="0063055F"/>
    <w:rsid w:val="006311D6"/>
    <w:rsid w:val="00637B94"/>
    <w:rsid w:val="00640C12"/>
    <w:rsid w:val="006927DC"/>
    <w:rsid w:val="006943AE"/>
    <w:rsid w:val="00694CDB"/>
    <w:rsid w:val="006B32FE"/>
    <w:rsid w:val="006B6628"/>
    <w:rsid w:val="006C0D6B"/>
    <w:rsid w:val="006E1446"/>
    <w:rsid w:val="006F76E8"/>
    <w:rsid w:val="00700EE7"/>
    <w:rsid w:val="00703EC5"/>
    <w:rsid w:val="0070677F"/>
    <w:rsid w:val="00722AD3"/>
    <w:rsid w:val="00734F63"/>
    <w:rsid w:val="00740B19"/>
    <w:rsid w:val="00754242"/>
    <w:rsid w:val="00771AE4"/>
    <w:rsid w:val="007756C4"/>
    <w:rsid w:val="007758CE"/>
    <w:rsid w:val="00792CA5"/>
    <w:rsid w:val="007A2AE3"/>
    <w:rsid w:val="007A3B54"/>
    <w:rsid w:val="007A6064"/>
    <w:rsid w:val="007C0EE2"/>
    <w:rsid w:val="007C3089"/>
    <w:rsid w:val="007D6FE6"/>
    <w:rsid w:val="007E077C"/>
    <w:rsid w:val="007F12BC"/>
    <w:rsid w:val="007F407B"/>
    <w:rsid w:val="00800B90"/>
    <w:rsid w:val="00806E68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905BF8"/>
    <w:rsid w:val="00906A53"/>
    <w:rsid w:val="00937983"/>
    <w:rsid w:val="0096024B"/>
    <w:rsid w:val="00963896"/>
    <w:rsid w:val="0097560F"/>
    <w:rsid w:val="009823B4"/>
    <w:rsid w:val="00997BEE"/>
    <w:rsid w:val="009A07AB"/>
    <w:rsid w:val="009A2CF5"/>
    <w:rsid w:val="009D280F"/>
    <w:rsid w:val="009F1287"/>
    <w:rsid w:val="009F270E"/>
    <w:rsid w:val="00A00E46"/>
    <w:rsid w:val="00A01610"/>
    <w:rsid w:val="00A12F2A"/>
    <w:rsid w:val="00A21B7C"/>
    <w:rsid w:val="00A267EB"/>
    <w:rsid w:val="00A33403"/>
    <w:rsid w:val="00A44C54"/>
    <w:rsid w:val="00A44CF1"/>
    <w:rsid w:val="00A5435B"/>
    <w:rsid w:val="00A555C5"/>
    <w:rsid w:val="00A63871"/>
    <w:rsid w:val="00A70DE0"/>
    <w:rsid w:val="00A84331"/>
    <w:rsid w:val="00A93A2F"/>
    <w:rsid w:val="00A970A0"/>
    <w:rsid w:val="00AA7916"/>
    <w:rsid w:val="00AB2FBB"/>
    <w:rsid w:val="00AC3774"/>
    <w:rsid w:val="00AD0695"/>
    <w:rsid w:val="00AD10B3"/>
    <w:rsid w:val="00AD1EBB"/>
    <w:rsid w:val="00AE31DA"/>
    <w:rsid w:val="00AE4CEE"/>
    <w:rsid w:val="00AE66F3"/>
    <w:rsid w:val="00AE6FE3"/>
    <w:rsid w:val="00AF5A21"/>
    <w:rsid w:val="00B21E1F"/>
    <w:rsid w:val="00B42CCD"/>
    <w:rsid w:val="00B5178F"/>
    <w:rsid w:val="00B52499"/>
    <w:rsid w:val="00B63CF7"/>
    <w:rsid w:val="00B66E23"/>
    <w:rsid w:val="00B75C5E"/>
    <w:rsid w:val="00B82AF7"/>
    <w:rsid w:val="00B90F33"/>
    <w:rsid w:val="00B92732"/>
    <w:rsid w:val="00BB068B"/>
    <w:rsid w:val="00BB210F"/>
    <w:rsid w:val="00BB3A95"/>
    <w:rsid w:val="00BC3111"/>
    <w:rsid w:val="00BC39ED"/>
    <w:rsid w:val="00BE1836"/>
    <w:rsid w:val="00BF5A68"/>
    <w:rsid w:val="00C032E5"/>
    <w:rsid w:val="00C113A8"/>
    <w:rsid w:val="00C17355"/>
    <w:rsid w:val="00C2404A"/>
    <w:rsid w:val="00C37924"/>
    <w:rsid w:val="00C46650"/>
    <w:rsid w:val="00C53D2A"/>
    <w:rsid w:val="00C673B6"/>
    <w:rsid w:val="00C835C4"/>
    <w:rsid w:val="00C86089"/>
    <w:rsid w:val="00C91585"/>
    <w:rsid w:val="00C978A8"/>
    <w:rsid w:val="00CB55C7"/>
    <w:rsid w:val="00CB6DBA"/>
    <w:rsid w:val="00CD0985"/>
    <w:rsid w:val="00CD424E"/>
    <w:rsid w:val="00CD6B57"/>
    <w:rsid w:val="00CE0025"/>
    <w:rsid w:val="00CF04E8"/>
    <w:rsid w:val="00CF381B"/>
    <w:rsid w:val="00D00EAF"/>
    <w:rsid w:val="00D01C56"/>
    <w:rsid w:val="00D04E75"/>
    <w:rsid w:val="00D06167"/>
    <w:rsid w:val="00D23494"/>
    <w:rsid w:val="00D800BE"/>
    <w:rsid w:val="00D94D07"/>
    <w:rsid w:val="00DA3EEB"/>
    <w:rsid w:val="00DD2D91"/>
    <w:rsid w:val="00DD3F73"/>
    <w:rsid w:val="00E037FC"/>
    <w:rsid w:val="00E26E9D"/>
    <w:rsid w:val="00E312C0"/>
    <w:rsid w:val="00E41963"/>
    <w:rsid w:val="00E41996"/>
    <w:rsid w:val="00E47BAE"/>
    <w:rsid w:val="00E54D9A"/>
    <w:rsid w:val="00E615EC"/>
    <w:rsid w:val="00E64B48"/>
    <w:rsid w:val="00E712E6"/>
    <w:rsid w:val="00E74DFA"/>
    <w:rsid w:val="00E85C8A"/>
    <w:rsid w:val="00E9287D"/>
    <w:rsid w:val="00E95493"/>
    <w:rsid w:val="00EA0163"/>
    <w:rsid w:val="00EA1FD5"/>
    <w:rsid w:val="00EA292F"/>
    <w:rsid w:val="00EA66F4"/>
    <w:rsid w:val="00EB0E86"/>
    <w:rsid w:val="00EB3D0A"/>
    <w:rsid w:val="00EB7806"/>
    <w:rsid w:val="00EC7934"/>
    <w:rsid w:val="00ED0AC2"/>
    <w:rsid w:val="00ED1577"/>
    <w:rsid w:val="00ED1B28"/>
    <w:rsid w:val="00EF0A8F"/>
    <w:rsid w:val="00F04FD9"/>
    <w:rsid w:val="00F10323"/>
    <w:rsid w:val="00F10BA6"/>
    <w:rsid w:val="00F12508"/>
    <w:rsid w:val="00F33C38"/>
    <w:rsid w:val="00F353AC"/>
    <w:rsid w:val="00F427DC"/>
    <w:rsid w:val="00F70EA6"/>
    <w:rsid w:val="00F84491"/>
    <w:rsid w:val="00F908C0"/>
    <w:rsid w:val="00FA0128"/>
    <w:rsid w:val="00FA289E"/>
    <w:rsid w:val="00FA3412"/>
    <w:rsid w:val="00FB0564"/>
    <w:rsid w:val="00FC0E71"/>
    <w:rsid w:val="00FC6E22"/>
    <w:rsid w:val="00FD5B0B"/>
    <w:rsid w:val="00FE4C7E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9B52B2"/>
  <w15:docId w15:val="{B3626191-322C-41F8-A70B-03B079C5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ntium.solutions" TargetMode="External"/><Relationship Id="rId2" Type="http://schemas.openxmlformats.org/officeDocument/2006/relationships/hyperlink" Target="mailto:info@cantium.solutions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4FF4D-8D80-42E0-AFC3-F7A8DF822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599EE-AEE6-451C-8136-3C8EF77BF046}">
  <ds:schemaRefs>
    <ds:schemaRef ds:uri="http://schemas.microsoft.com/office/2006/metadata/properties"/>
    <ds:schemaRef ds:uri="http://schemas.microsoft.com/office/infopath/2007/PartnerControls"/>
    <ds:schemaRef ds:uri="f70ac4ef-f8a6-4079-a88f-39c320515512"/>
  </ds:schemaRefs>
</ds:datastoreItem>
</file>

<file path=customXml/itemProps3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Hirshfield, Nicola - ST INF</dc:creator>
  <cp:lastModifiedBy>Harrinet Delaney</cp:lastModifiedBy>
  <cp:revision>3</cp:revision>
  <cp:lastPrinted>2023-09-20T08:36:00Z</cp:lastPrinted>
  <dcterms:created xsi:type="dcterms:W3CDTF">2023-09-25T12:31:00Z</dcterms:created>
  <dcterms:modified xsi:type="dcterms:W3CDTF">2023-09-25T12:40:00Z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