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813F" w14:textId="0B206498" w:rsidR="004651F2" w:rsidRPr="004651F2" w:rsidRDefault="3FE139AA" w:rsidP="3D670F12">
      <w:pPr>
        <w:rPr>
          <w:color w:val="000000" w:themeColor="text1"/>
        </w:rPr>
      </w:pPr>
      <w:r>
        <w:rPr>
          <w:noProof/>
        </w:rPr>
        <w:drawing>
          <wp:inline distT="0" distB="0" distL="0" distR="0" wp14:anchorId="2AECC239" wp14:editId="3980A497">
            <wp:extent cx="3771900" cy="714375"/>
            <wp:effectExtent l="0" t="0" r="0" b="0"/>
            <wp:docPr id="1937459142" name="Picture 19374591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71900" cy="714375"/>
                    </a:xfrm>
                    <a:prstGeom prst="rect">
                      <a:avLst/>
                    </a:prstGeom>
                  </pic:spPr>
                </pic:pic>
              </a:graphicData>
            </a:graphic>
          </wp:inline>
        </w:drawing>
      </w:r>
      <w:r w:rsidR="004651F2">
        <w:br/>
      </w:r>
    </w:p>
    <w:p w14:paraId="533C852A" w14:textId="53CD8575" w:rsidR="004651F2" w:rsidRPr="004651F2" w:rsidRDefault="004651F2" w:rsidP="004651F2"/>
    <w:p w14:paraId="0A0CFF8A" w14:textId="77777777" w:rsidR="00CE6745" w:rsidRDefault="00CE6745" w:rsidP="008A4A96">
      <w:pPr>
        <w:pStyle w:val="SPSTitle"/>
        <w:tabs>
          <w:tab w:val="left" w:pos="8154"/>
        </w:tabs>
        <w:ind w:left="0"/>
        <w:rPr>
          <w:rFonts w:ascii="Trebuchet MS" w:hAnsi="Trebuchet MS"/>
          <w:color w:val="67BD91"/>
          <w:sz w:val="72"/>
          <w:szCs w:val="72"/>
        </w:rPr>
      </w:pPr>
    </w:p>
    <w:p w14:paraId="5666B9D8" w14:textId="7719A96C" w:rsidR="008A4A96" w:rsidRPr="00053079" w:rsidRDefault="00C946DF" w:rsidP="008A4A96">
      <w:pPr>
        <w:pStyle w:val="SPSTitle"/>
        <w:tabs>
          <w:tab w:val="left" w:pos="8154"/>
        </w:tabs>
        <w:ind w:left="0"/>
        <w:rPr>
          <w:rFonts w:ascii="Avenir Next LT Pro" w:hAnsi="Avenir Next LT Pro"/>
          <w:b/>
          <w:bCs/>
          <w:color w:val="232E56"/>
          <w:sz w:val="60"/>
          <w:szCs w:val="60"/>
        </w:rPr>
      </w:pPr>
      <w:bookmarkStart w:id="0" w:name="_Hlk114217756"/>
      <w:r>
        <w:rPr>
          <w:rFonts w:ascii="Avenir Next LT Pro" w:hAnsi="Avenir Next LT Pro"/>
          <w:b/>
          <w:bCs/>
          <w:color w:val="232E56"/>
          <w:sz w:val="60"/>
          <w:szCs w:val="60"/>
        </w:rPr>
        <w:t>Employment of Ex</w:t>
      </w:r>
      <w:r w:rsidR="00264577">
        <w:rPr>
          <w:rFonts w:ascii="Avenir Next LT Pro" w:hAnsi="Avenir Next LT Pro"/>
          <w:b/>
          <w:bCs/>
          <w:color w:val="232E56"/>
          <w:sz w:val="60"/>
          <w:szCs w:val="60"/>
        </w:rPr>
        <w:t>-Offender Policy</w:t>
      </w:r>
    </w:p>
    <w:bookmarkEnd w:id="0"/>
    <w:p w14:paraId="3DF480A4" w14:textId="54BF0877" w:rsidR="008A4A96" w:rsidRPr="00053079" w:rsidRDefault="00836FE1" w:rsidP="008A4A96">
      <w:pPr>
        <w:pStyle w:val="SPSSubTitle"/>
        <w:rPr>
          <w:rFonts w:ascii="Trebuchet MS" w:hAnsi="Trebuchet MS"/>
          <w:color w:val="232E56"/>
          <w:sz w:val="36"/>
          <w:szCs w:val="36"/>
        </w:rPr>
      </w:pPr>
      <w:r w:rsidRPr="00053079">
        <w:rPr>
          <w:rFonts w:ascii="Avenir Next LT Pro" w:hAnsi="Avenir Next LT Pro"/>
          <w:b/>
          <w:bCs/>
          <w:color w:val="232E56"/>
          <w:sz w:val="44"/>
          <w:szCs w:val="44"/>
        </w:rPr>
        <w:t>Schools an</w:t>
      </w:r>
      <w:r w:rsidR="007C13D2" w:rsidRPr="00053079">
        <w:rPr>
          <w:rFonts w:ascii="Avenir Next LT Pro" w:hAnsi="Avenir Next LT Pro"/>
          <w:b/>
          <w:bCs/>
          <w:color w:val="232E56"/>
          <w:sz w:val="44"/>
          <w:szCs w:val="44"/>
        </w:rPr>
        <w:t>d</w:t>
      </w:r>
      <w:r w:rsidRPr="00053079">
        <w:rPr>
          <w:rFonts w:ascii="Avenir Next LT Pro" w:hAnsi="Avenir Next LT Pro"/>
          <w:b/>
          <w:bCs/>
          <w:color w:val="232E56"/>
          <w:sz w:val="44"/>
          <w:szCs w:val="44"/>
        </w:rPr>
        <w:t xml:space="preserve"> Academies</w:t>
      </w:r>
      <w:r w:rsidR="008A4A96" w:rsidRPr="00053079">
        <w:rPr>
          <w:rFonts w:ascii="Trebuchet MS" w:hAnsi="Trebuchet MS"/>
          <w:color w:val="232E56"/>
          <w:sz w:val="36"/>
          <w:szCs w:val="36"/>
        </w:rPr>
        <w:br/>
      </w:r>
    </w:p>
    <w:p w14:paraId="67F7EE64" w14:textId="335ADBDC" w:rsidR="008A4A96" w:rsidRPr="00053079" w:rsidRDefault="00BB414A" w:rsidP="008A4A96">
      <w:pPr>
        <w:pStyle w:val="RevisionText"/>
        <w:ind w:left="0"/>
        <w:rPr>
          <w:rFonts w:ascii="Trebuchet MS" w:hAnsi="Trebuchet MS"/>
          <w:color w:val="232E56"/>
          <w:sz w:val="32"/>
          <w:szCs w:val="32"/>
        </w:rPr>
      </w:pPr>
      <w:r w:rsidRPr="00053079">
        <w:rPr>
          <w:rFonts w:ascii="Trebuchet MS" w:hAnsi="Trebuchet MS"/>
          <w:color w:val="232E56"/>
          <w:sz w:val="32"/>
          <w:szCs w:val="32"/>
        </w:rPr>
        <w:t xml:space="preserve">September </w:t>
      </w:r>
      <w:r w:rsidR="00923A47" w:rsidRPr="00053079">
        <w:rPr>
          <w:rFonts w:ascii="Trebuchet MS" w:hAnsi="Trebuchet MS"/>
          <w:color w:val="232E56"/>
          <w:sz w:val="32"/>
          <w:szCs w:val="32"/>
        </w:rPr>
        <w:t>202</w:t>
      </w:r>
      <w:r w:rsidR="00DC4A3C" w:rsidRPr="00053079">
        <w:rPr>
          <w:rFonts w:ascii="Trebuchet MS" w:hAnsi="Trebuchet MS"/>
          <w:color w:val="232E56"/>
          <w:sz w:val="32"/>
          <w:szCs w:val="32"/>
        </w:rPr>
        <w:t>2</w:t>
      </w:r>
      <w:r w:rsidR="00836FE1" w:rsidRPr="00053079">
        <w:rPr>
          <w:rFonts w:ascii="Trebuchet MS" w:hAnsi="Trebuchet MS"/>
          <w:color w:val="232E56"/>
          <w:sz w:val="32"/>
          <w:szCs w:val="32"/>
        </w:rPr>
        <w:t xml:space="preserve"> </w:t>
      </w:r>
    </w:p>
    <w:p w14:paraId="0E85B43F" w14:textId="3A608717" w:rsidR="004651F2" w:rsidRPr="004651F2" w:rsidRDefault="004651F2" w:rsidP="004651F2"/>
    <w:p w14:paraId="242B4BA8" w14:textId="2C023EC1" w:rsidR="004651F2" w:rsidRPr="004651F2" w:rsidRDefault="004651F2" w:rsidP="004651F2"/>
    <w:p w14:paraId="5D1BCF3B" w14:textId="3FB4AEF9" w:rsidR="00264577" w:rsidRDefault="00264577">
      <w:pPr>
        <w:widowControl w:val="0"/>
        <w:autoSpaceDE w:val="0"/>
        <w:autoSpaceDN w:val="0"/>
        <w:spacing w:after="0" w:line="240" w:lineRule="auto"/>
      </w:pPr>
      <w:r>
        <w:br w:type="page"/>
      </w:r>
    </w:p>
    <w:p w14:paraId="630950A0" w14:textId="02CEB4FD" w:rsidR="0055393B" w:rsidRPr="007878FD" w:rsidRDefault="0055393B" w:rsidP="007878FD">
      <w:pPr>
        <w:pStyle w:val="Heading1"/>
      </w:pPr>
      <w:bookmarkStart w:id="1" w:name="_Toc395177361"/>
      <w:bookmarkStart w:id="2" w:name="_Toc4069194"/>
      <w:bookmarkStart w:id="3" w:name="_Toc73544145"/>
      <w:r w:rsidRPr="007878FD">
        <w:lastRenderedPageBreak/>
        <w:t xml:space="preserve">1. </w:t>
      </w:r>
      <w:r w:rsidR="00FE6177" w:rsidRPr="007878FD">
        <w:t>Introduction</w:t>
      </w:r>
      <w:bookmarkEnd w:id="1"/>
      <w:bookmarkEnd w:id="2"/>
      <w:bookmarkEnd w:id="3"/>
    </w:p>
    <w:p w14:paraId="44C2442F" w14:textId="543DF3D5" w:rsidR="0055393B" w:rsidRPr="003F2805" w:rsidRDefault="003F2805" w:rsidP="0055393B">
      <w:pPr>
        <w:pStyle w:val="BodyText"/>
        <w:rPr>
          <w:rFonts w:ascii="Avenir Next LT Pro" w:hAnsi="Avenir Next LT Pro"/>
          <w:color w:val="232E56"/>
          <w:sz w:val="22"/>
          <w:szCs w:val="22"/>
        </w:rPr>
      </w:pPr>
      <w:bookmarkStart w:id="4" w:name="_Hlk69208997"/>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olor w:val="232E56"/>
          <w:sz w:val="22"/>
          <w:szCs w:val="22"/>
        </w:rPr>
        <w:t>is committed to working in accordance with Keeping Children Safe in Education, and the DBS Code of Practice, which require that the school makes available a copy of its Policy on the Recruitment of Ex-offenders to all job applicants.</w:t>
      </w:r>
    </w:p>
    <w:p w14:paraId="0795F65C" w14:textId="23FAC8F3" w:rsidR="0055393B" w:rsidRPr="00053079" w:rsidRDefault="0055393B" w:rsidP="0055393B">
      <w:pPr>
        <w:spacing w:after="160" w:line="259" w:lineRule="auto"/>
        <w:rPr>
          <w:rFonts w:ascii="Avenir Next LT Pro" w:hAnsi="Avenir Next LT Pro"/>
          <w:color w:val="232E56"/>
          <w:sz w:val="22"/>
          <w:szCs w:val="22"/>
        </w:rPr>
      </w:pPr>
      <w:r w:rsidRPr="003F2805">
        <w:rPr>
          <w:rFonts w:ascii="Avenir Next LT Pro" w:hAnsi="Avenir Next LT Pro"/>
          <w:color w:val="232E56"/>
          <w:sz w:val="22"/>
          <w:szCs w:val="22"/>
        </w:rPr>
        <w:t>This policy provides a framework within which the school will seek to ensure that all cases are assessed fairly, and on an individual basis</w:t>
      </w:r>
      <w:r w:rsidR="00A17702" w:rsidRPr="003F2805">
        <w:rPr>
          <w:rFonts w:ascii="Avenir Next LT Pro" w:hAnsi="Avenir Next LT Pro"/>
          <w:color w:val="232E56"/>
          <w:sz w:val="22"/>
          <w:szCs w:val="22"/>
        </w:rPr>
        <w:t xml:space="preserve">.  </w:t>
      </w:r>
      <w:r w:rsidR="003F2805" w:rsidRPr="003F2805">
        <w:rPr>
          <w:rFonts w:ascii="Avenir Next LT Pro" w:hAnsi="Avenir Next LT Pro" w:cs="Arial"/>
          <w:color w:val="232E56"/>
          <w:sz w:val="22"/>
          <w:szCs w:val="22"/>
        </w:rPr>
        <w:t xml:space="preserve">Ditton Junior School </w:t>
      </w:r>
      <w:r w:rsidRPr="003F2805">
        <w:rPr>
          <w:rFonts w:ascii="Avenir Next LT Pro" w:hAnsi="Avenir Next LT Pro"/>
          <w:color w:val="232E56"/>
          <w:sz w:val="22"/>
          <w:szCs w:val="22"/>
        </w:rPr>
        <w:t xml:space="preserve">will not </w:t>
      </w:r>
      <w:r w:rsidRPr="003F2805">
        <w:rPr>
          <w:rFonts w:ascii="Avenir Next LT Pro" w:hAnsi="Avenir Next LT Pro" w:cs="Arial"/>
          <w:color w:val="232E56"/>
          <w:sz w:val="22"/>
          <w:szCs w:val="22"/>
          <w:shd w:val="clear" w:color="auto" w:fill="FFFFFF"/>
        </w:rPr>
        <w:t>discriminate because of a conviction or other information revealed</w:t>
      </w:r>
    </w:p>
    <w:p w14:paraId="176FFCC8" w14:textId="77777777" w:rsidR="0055393B" w:rsidRPr="00053079" w:rsidRDefault="0055393B" w:rsidP="007878FD">
      <w:pPr>
        <w:pStyle w:val="Heading1"/>
      </w:pPr>
      <w:bookmarkStart w:id="5" w:name="_Toc4069195"/>
      <w:bookmarkStart w:id="6" w:name="_Toc73544146"/>
      <w:bookmarkStart w:id="7" w:name="_Toc88059283"/>
      <w:bookmarkStart w:id="8" w:name="_Toc88061857"/>
      <w:bookmarkEnd w:id="4"/>
      <w:r w:rsidRPr="00053079">
        <w:t>2. Scope</w:t>
      </w:r>
      <w:bookmarkEnd w:id="5"/>
      <w:bookmarkEnd w:id="6"/>
      <w:bookmarkEnd w:id="7"/>
      <w:bookmarkEnd w:id="8"/>
    </w:p>
    <w:p w14:paraId="68AB6FA8" w14:textId="266F9C31" w:rsidR="0055393B" w:rsidRDefault="0055393B" w:rsidP="0055393B">
      <w:pPr>
        <w:jc w:val="both"/>
        <w:rPr>
          <w:rFonts w:ascii="Avenir Next LT Pro" w:hAnsi="Avenir Next LT Pro" w:cs="Arial"/>
          <w:color w:val="232E56"/>
          <w:sz w:val="22"/>
          <w:szCs w:val="22"/>
        </w:rPr>
      </w:pPr>
      <w:r w:rsidRPr="00053079">
        <w:rPr>
          <w:rFonts w:ascii="Avenir Next LT Pro" w:hAnsi="Avenir Next LT Pro" w:cs="Arial"/>
          <w:color w:val="232E56"/>
          <w:sz w:val="22"/>
          <w:szCs w:val="22"/>
        </w:rPr>
        <w:t>T</w:t>
      </w:r>
      <w:r w:rsidRPr="003F2805">
        <w:rPr>
          <w:rFonts w:ascii="Avenir Next LT Pro" w:hAnsi="Avenir Next LT Pro" w:cs="Arial"/>
          <w:color w:val="232E56"/>
          <w:sz w:val="22"/>
          <w:szCs w:val="22"/>
        </w:rPr>
        <w:t xml:space="preserve">his policy applies to all Employees and Governors of </w:t>
      </w:r>
      <w:r w:rsidR="00117ABF">
        <w:rPr>
          <w:rFonts w:ascii="Avenir Next LT Pro" w:hAnsi="Avenir Next LT Pro" w:cs="Arial"/>
          <w:color w:val="232E56"/>
          <w:sz w:val="22"/>
          <w:szCs w:val="22"/>
        </w:rPr>
        <w:t>Ditton Junior School.</w:t>
      </w:r>
    </w:p>
    <w:p w14:paraId="49B0981D" w14:textId="77777777" w:rsidR="007878FD" w:rsidRPr="00053079" w:rsidRDefault="007878FD" w:rsidP="0055393B">
      <w:pPr>
        <w:jc w:val="both"/>
        <w:rPr>
          <w:rFonts w:ascii="Avenir Next LT Pro" w:hAnsi="Avenir Next LT Pro" w:cs="Arial"/>
          <w:color w:val="232E56"/>
          <w:sz w:val="22"/>
          <w:szCs w:val="22"/>
        </w:rPr>
      </w:pPr>
    </w:p>
    <w:p w14:paraId="23A046DB" w14:textId="77777777" w:rsidR="0055393B" w:rsidRPr="00053079" w:rsidRDefault="0055393B" w:rsidP="007878FD">
      <w:pPr>
        <w:pStyle w:val="Heading1"/>
      </w:pPr>
      <w:bookmarkStart w:id="9" w:name="_Toc4069196"/>
      <w:bookmarkStart w:id="10" w:name="_Toc73544147"/>
      <w:bookmarkStart w:id="11" w:name="_Toc88059284"/>
      <w:bookmarkStart w:id="12" w:name="_Toc88061858"/>
      <w:r w:rsidRPr="00053079">
        <w:t>3. Adoption Arrangements and Date</w:t>
      </w:r>
      <w:bookmarkEnd w:id="9"/>
      <w:bookmarkEnd w:id="10"/>
      <w:bookmarkEnd w:id="11"/>
      <w:bookmarkEnd w:id="12"/>
    </w:p>
    <w:p w14:paraId="44F9B980" w14:textId="50F67E33" w:rsidR="0055393B" w:rsidRPr="00053079" w:rsidRDefault="0055393B" w:rsidP="0055393B">
      <w:pPr>
        <w:pStyle w:val="SPSBodyText"/>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This policy was adopted by the Governing Body of </w:t>
      </w:r>
      <w:r w:rsidR="003F2805" w:rsidRPr="003F2805">
        <w:rPr>
          <w:rFonts w:ascii="Avenir Next LT Pro" w:hAnsi="Avenir Next LT Pro" w:cs="Arial"/>
          <w:color w:val="232E56"/>
          <w:sz w:val="22"/>
          <w:szCs w:val="22"/>
          <w:lang w:eastAsia="en-GB"/>
        </w:rPr>
        <w:t xml:space="preserve">Ditton Junior School </w:t>
      </w:r>
      <w:r w:rsidR="003F2805">
        <w:rPr>
          <w:rFonts w:ascii="Avenir Next LT Pro" w:hAnsi="Avenir Next LT Pro" w:cs="Arial"/>
          <w:color w:val="232E56"/>
          <w:sz w:val="22"/>
          <w:szCs w:val="22"/>
        </w:rPr>
        <w:t xml:space="preserve">on February 2023 </w:t>
      </w:r>
      <w:r w:rsidRPr="003F2805">
        <w:rPr>
          <w:rFonts w:ascii="Avenir Next LT Pro" w:hAnsi="Avenir Next LT Pro" w:cs="Arial"/>
          <w:color w:val="232E56"/>
          <w:sz w:val="22"/>
          <w:szCs w:val="22"/>
        </w:rPr>
        <w:t>and supersedes any previous Employment of Ex-Offenders Policy.</w:t>
      </w:r>
    </w:p>
    <w:p w14:paraId="3B4E3147" w14:textId="77777777" w:rsidR="0055393B" w:rsidRPr="00053079" w:rsidRDefault="0055393B" w:rsidP="0055393B">
      <w:pPr>
        <w:pStyle w:val="SPSBodyText"/>
        <w:rPr>
          <w:rFonts w:ascii="Avenir Next LT Pro" w:hAnsi="Avenir Next LT Pro" w:cs="Arial"/>
          <w:color w:val="232E56"/>
          <w:sz w:val="22"/>
          <w:szCs w:val="22"/>
        </w:rPr>
      </w:pPr>
    </w:p>
    <w:p w14:paraId="41C53919" w14:textId="3A31D036" w:rsidR="0055393B" w:rsidRPr="00053079" w:rsidRDefault="0055393B" w:rsidP="0055393B">
      <w:pPr>
        <w:pStyle w:val="SPSBodyText"/>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This policy will be reviewed by </w:t>
      </w:r>
      <w:r w:rsidR="003F2805" w:rsidRPr="003F2805">
        <w:rPr>
          <w:rFonts w:ascii="Avenir Next LT Pro" w:hAnsi="Avenir Next LT Pro" w:cs="Arial"/>
          <w:color w:val="232E56"/>
          <w:sz w:val="22"/>
          <w:szCs w:val="22"/>
        </w:rPr>
        <w:t>the governing body</w:t>
      </w:r>
      <w:r w:rsidRPr="003F2805">
        <w:rPr>
          <w:rFonts w:ascii="Avenir Next LT Pro" w:hAnsi="Avenir Next LT Pro" w:cs="Arial"/>
          <w:color w:val="232E56"/>
          <w:sz w:val="22"/>
          <w:szCs w:val="22"/>
        </w:rPr>
        <w:t xml:space="preserve"> every </w:t>
      </w:r>
      <w:r w:rsidR="003F2805" w:rsidRPr="003F2805">
        <w:rPr>
          <w:rFonts w:ascii="Avenir Next LT Pro" w:hAnsi="Avenir Next LT Pro" w:cs="Arial"/>
          <w:color w:val="232E56"/>
          <w:sz w:val="22"/>
          <w:szCs w:val="22"/>
        </w:rPr>
        <w:t>2</w:t>
      </w:r>
      <w:r w:rsidRPr="003F2805">
        <w:rPr>
          <w:rFonts w:ascii="Avenir Next LT Pro" w:hAnsi="Avenir Next LT Pro" w:cs="Arial"/>
          <w:color w:val="232E56"/>
          <w:sz w:val="22"/>
          <w:szCs w:val="22"/>
        </w:rPr>
        <w:t xml:space="preserve"> years or earlier if there is a need</w:t>
      </w:r>
      <w:r w:rsidRPr="00053079">
        <w:rPr>
          <w:rFonts w:ascii="Avenir Next LT Pro" w:hAnsi="Avenir Next LT Pro" w:cs="Arial"/>
          <w:color w:val="232E56"/>
          <w:sz w:val="22"/>
          <w:szCs w:val="22"/>
        </w:rPr>
        <w:t>.</w:t>
      </w:r>
    </w:p>
    <w:p w14:paraId="462C58C9" w14:textId="77777777" w:rsidR="0055393B" w:rsidRPr="00053079" w:rsidRDefault="0055393B" w:rsidP="0055393B">
      <w:pPr>
        <w:pStyle w:val="SPSBodyText"/>
        <w:rPr>
          <w:rFonts w:ascii="Avenir Next LT Pro" w:hAnsi="Avenir Next LT Pro" w:cs="Arial"/>
          <w:color w:val="232E56"/>
          <w:sz w:val="22"/>
          <w:szCs w:val="22"/>
        </w:rPr>
      </w:pPr>
    </w:p>
    <w:p w14:paraId="2E56F5A8" w14:textId="0F72DE54" w:rsidR="0055393B" w:rsidRDefault="0055393B" w:rsidP="0055393B">
      <w:pPr>
        <w:pStyle w:val="SPSBodyText"/>
        <w:rPr>
          <w:rFonts w:ascii="Avenir Next LT Pro" w:hAnsi="Avenir Next LT Pro" w:cs="Arial"/>
          <w:color w:val="232E56"/>
          <w:sz w:val="22"/>
          <w:szCs w:val="22"/>
        </w:rPr>
      </w:pPr>
      <w:r w:rsidRPr="00053079">
        <w:rPr>
          <w:rFonts w:ascii="Avenir Next LT Pro" w:hAnsi="Avenir Next LT Pro" w:cs="Arial"/>
          <w:color w:val="232E56"/>
          <w:sz w:val="22"/>
          <w:szCs w:val="22"/>
        </w:rPr>
        <w:t>The effectiveness of this policy will be monitored, evaluated, and reviewed by the Headteacher and Governing Body.</w:t>
      </w:r>
    </w:p>
    <w:p w14:paraId="4588325C" w14:textId="77777777" w:rsidR="007878FD" w:rsidRPr="00053079" w:rsidRDefault="007878FD" w:rsidP="0055393B">
      <w:pPr>
        <w:pStyle w:val="SPSBodyText"/>
        <w:rPr>
          <w:rFonts w:ascii="Avenir Next LT Pro" w:hAnsi="Avenir Next LT Pro" w:cs="Arial"/>
          <w:color w:val="232E56"/>
          <w:sz w:val="22"/>
          <w:szCs w:val="22"/>
        </w:rPr>
      </w:pPr>
    </w:p>
    <w:p w14:paraId="79A88E9C" w14:textId="77777777" w:rsidR="0055393B" w:rsidRPr="00053079" w:rsidRDefault="0055393B" w:rsidP="0055393B">
      <w:pPr>
        <w:pStyle w:val="NoSpacing"/>
        <w:outlineLvl w:val="1"/>
        <w:rPr>
          <w:rFonts w:ascii="Avenir Next LT Pro" w:hAnsi="Avenir Next LT Pro"/>
          <w:b/>
          <w:bCs/>
          <w:color w:val="232E56"/>
          <w:sz w:val="26"/>
          <w:szCs w:val="26"/>
        </w:rPr>
      </w:pPr>
      <w:bookmarkStart w:id="13" w:name="_Toc4069197"/>
    </w:p>
    <w:p w14:paraId="5273DCE0" w14:textId="77777777" w:rsidR="0055393B" w:rsidRPr="00053079" w:rsidRDefault="0055393B" w:rsidP="007878FD">
      <w:pPr>
        <w:pStyle w:val="Heading1"/>
      </w:pPr>
      <w:bookmarkStart w:id="14" w:name="_Toc88059285"/>
      <w:bookmarkStart w:id="15" w:name="_Toc88061859"/>
      <w:bookmarkStart w:id="16" w:name="_Toc73544148"/>
      <w:r w:rsidRPr="00053079">
        <w:t>4. Background</w:t>
      </w:r>
      <w:bookmarkEnd w:id="14"/>
      <w:bookmarkEnd w:id="15"/>
    </w:p>
    <w:p w14:paraId="47D33AB0" w14:textId="63A4DD1B" w:rsidR="0055393B" w:rsidRPr="00053079" w:rsidRDefault="0055393B" w:rsidP="0055393B">
      <w:pPr>
        <w:pStyle w:val="NoSpacing"/>
        <w:outlineLvl w:val="1"/>
        <w:rPr>
          <w:rFonts w:ascii="Avenir Next LT Pro" w:eastAsiaTheme="minorHAnsi" w:hAnsi="Avenir Next LT Pro" w:cstheme="minorBidi"/>
          <w:color w:val="232E56"/>
          <w:shd w:val="clear" w:color="auto" w:fill="FFFFFF"/>
          <w:lang w:eastAsia="en-US" w:bidi="ar-SA"/>
        </w:rPr>
      </w:pPr>
      <w:bookmarkStart w:id="17" w:name="_Toc88059286"/>
      <w:bookmarkStart w:id="18" w:name="_Toc88061860"/>
      <w:r w:rsidRPr="00053079">
        <w:rPr>
          <w:rFonts w:ascii="Avenir Next LT Pro" w:eastAsiaTheme="minorHAnsi" w:hAnsi="Avenir Next LT Pro" w:cstheme="minorBidi"/>
          <w:color w:val="232E56"/>
          <w:shd w:val="clear" w:color="auto" w:fill="FFFFFF"/>
          <w:lang w:eastAsia="en-US" w:bidi="ar-SA"/>
        </w:rPr>
        <w:t>The </w:t>
      </w:r>
      <w:hyperlink r:id="rId12" w:history="1">
        <w:r w:rsidRPr="00053079">
          <w:rPr>
            <w:rFonts w:ascii="Avenir Next LT Pro" w:eastAsiaTheme="minorHAnsi" w:hAnsi="Avenir Next LT Pro" w:cstheme="minorBidi"/>
            <w:color w:val="232E56"/>
            <w:u w:val="single"/>
            <w:shd w:val="clear" w:color="auto" w:fill="FFFFFF"/>
            <w:lang w:eastAsia="en-US" w:bidi="ar-SA"/>
          </w:rPr>
          <w:t>Rehabilitation of Offenders Act 1974</w:t>
        </w:r>
      </w:hyperlink>
      <w:r w:rsidRPr="00053079">
        <w:rPr>
          <w:rFonts w:ascii="Avenir Next LT Pro" w:eastAsiaTheme="minorHAnsi" w:hAnsi="Avenir Next LT Pro" w:cstheme="minorBidi"/>
          <w:color w:val="232E56"/>
          <w:shd w:val="clear" w:color="auto" w:fill="FFFFFF"/>
          <w:lang w:eastAsia="en-US" w:bidi="ar-SA"/>
        </w:rPr>
        <w:t> allows most convictions and cautions to be considered spent after a specified period of time. Once a caution or conviction is spent the person is considered rehabilitated and the ROA treats the person as if they had never committed an offence.</w:t>
      </w:r>
      <w:r w:rsidR="00936974" w:rsidRPr="00053079">
        <w:rPr>
          <w:rFonts w:ascii="Avenir Next LT Pro" w:eastAsiaTheme="minorHAnsi" w:hAnsi="Avenir Next LT Pro" w:cstheme="minorBidi"/>
          <w:color w:val="232E56"/>
          <w:shd w:val="clear" w:color="auto" w:fill="FFFFFF"/>
          <w:lang w:eastAsia="en-US" w:bidi="ar-SA"/>
        </w:rPr>
        <w:t xml:space="preserve"> </w:t>
      </w:r>
      <w:r w:rsidRPr="00053079">
        <w:rPr>
          <w:rFonts w:ascii="Avenir Next LT Pro" w:eastAsiaTheme="minorHAnsi" w:hAnsi="Avenir Next LT Pro" w:cstheme="minorBidi"/>
          <w:color w:val="232E56"/>
          <w:shd w:val="clear" w:color="auto" w:fill="FFFFFF"/>
          <w:lang w:eastAsia="en-US" w:bidi="ar-SA"/>
        </w:rPr>
        <w:t xml:space="preserve"> This means that jobseekers with criminal records have the right to legally withhold such information from a prospective employer when applying for most jobs.</w:t>
      </w:r>
      <w:bookmarkEnd w:id="17"/>
      <w:bookmarkEnd w:id="18"/>
      <w:r w:rsidRPr="00053079">
        <w:rPr>
          <w:rFonts w:ascii="Avenir Next LT Pro" w:eastAsiaTheme="minorHAnsi" w:hAnsi="Avenir Next LT Pro" w:cstheme="minorBidi"/>
          <w:color w:val="232E56"/>
          <w:shd w:val="clear" w:color="auto" w:fill="FFFFFF"/>
          <w:lang w:eastAsia="en-US" w:bidi="ar-SA"/>
        </w:rPr>
        <w:t xml:space="preserve"> </w:t>
      </w:r>
    </w:p>
    <w:p w14:paraId="1360B269" w14:textId="5CD71B77" w:rsidR="00107113" w:rsidRPr="00053079" w:rsidRDefault="00107113" w:rsidP="00107113">
      <w:pPr>
        <w:pStyle w:val="NoSpacing"/>
        <w:rPr>
          <w:rFonts w:ascii="Avenir Next LT Pro" w:eastAsiaTheme="minorHAnsi" w:hAnsi="Avenir Next LT Pro" w:cstheme="minorBidi"/>
          <w:color w:val="232E56"/>
          <w:shd w:val="clear" w:color="auto" w:fill="FFFFFF"/>
          <w:lang w:eastAsia="en-US" w:bidi="ar-SA"/>
        </w:rPr>
      </w:pPr>
    </w:p>
    <w:p w14:paraId="43459107" w14:textId="50AD4F50" w:rsidR="00107113" w:rsidRPr="00053079" w:rsidRDefault="00FB5401" w:rsidP="00107113">
      <w:pPr>
        <w:pStyle w:val="NoSpacing"/>
        <w:rPr>
          <w:rFonts w:ascii="Avenir Next LT Pro" w:eastAsiaTheme="minorHAnsi" w:hAnsi="Avenir Next LT Pro" w:cstheme="minorBidi"/>
          <w:color w:val="232E56"/>
          <w:shd w:val="clear" w:color="auto" w:fill="FFFFFF"/>
          <w:lang w:eastAsia="en-US" w:bidi="ar-SA"/>
        </w:rPr>
      </w:pPr>
      <w:r w:rsidRPr="00053079">
        <w:rPr>
          <w:rFonts w:ascii="Avenir Next LT Pro" w:eastAsiaTheme="minorHAnsi" w:hAnsi="Avenir Next LT Pro" w:cstheme="minorBidi"/>
          <w:color w:val="232E56"/>
          <w:shd w:val="clear" w:color="auto" w:fill="FFFFFF"/>
          <w:lang w:eastAsia="en-US" w:bidi="ar-SA"/>
        </w:rPr>
        <w:t>All positions that involve working with children are exempt from t</w:t>
      </w:r>
      <w:r w:rsidR="008F22DF" w:rsidRPr="00053079">
        <w:rPr>
          <w:rFonts w:ascii="Avenir Next LT Pro" w:eastAsiaTheme="minorHAnsi" w:hAnsi="Avenir Next LT Pro" w:cstheme="minorBidi"/>
          <w:color w:val="232E56"/>
          <w:shd w:val="clear" w:color="auto" w:fill="FFFFFF"/>
          <w:lang w:eastAsia="en-US" w:bidi="ar-SA"/>
        </w:rPr>
        <w:t>he provisions of the Rehabilitation of Offenders Act 1974.</w:t>
      </w:r>
      <w:r w:rsidR="00C037B0" w:rsidRPr="00053079">
        <w:rPr>
          <w:rFonts w:ascii="Avenir Next LT Pro" w:eastAsiaTheme="minorHAnsi" w:hAnsi="Avenir Next LT Pro" w:cstheme="minorBidi"/>
          <w:color w:val="232E56"/>
          <w:shd w:val="clear" w:color="auto" w:fill="FFFFFF"/>
          <w:lang w:eastAsia="en-US" w:bidi="ar-SA"/>
        </w:rPr>
        <w:t xml:space="preserve"> </w:t>
      </w:r>
      <w:r w:rsidR="008F22DF" w:rsidRPr="00053079">
        <w:rPr>
          <w:rFonts w:ascii="Avenir Next LT Pro" w:eastAsiaTheme="minorHAnsi" w:hAnsi="Avenir Next LT Pro" w:cstheme="minorBidi"/>
          <w:color w:val="232E56"/>
          <w:shd w:val="clear" w:color="auto" w:fill="FFFFFF"/>
          <w:lang w:eastAsia="en-US" w:bidi="ar-SA"/>
        </w:rPr>
        <w:t xml:space="preserve"> All applicants must therefore declare all previous convictions and cautions, including those which would normally</w:t>
      </w:r>
      <w:r w:rsidR="00B73FE5" w:rsidRPr="00053079">
        <w:rPr>
          <w:rFonts w:ascii="Avenir Next LT Pro" w:eastAsiaTheme="minorHAnsi" w:hAnsi="Avenir Next LT Pro" w:cstheme="minorBidi"/>
          <w:color w:val="232E56"/>
          <w:shd w:val="clear" w:color="auto" w:fill="FFFFFF"/>
          <w:lang w:eastAsia="en-US" w:bidi="ar-SA"/>
        </w:rPr>
        <w:t xml:space="preserve"> be considered “spent” except those received for an offence committed in the United Kingdom if it has been filtered in accordance with the DBS filtering rules.</w:t>
      </w:r>
    </w:p>
    <w:p w14:paraId="2D1F9DDE" w14:textId="77777777" w:rsidR="00B73FE5" w:rsidRDefault="00B73FE5" w:rsidP="005C76EE">
      <w:pPr>
        <w:pStyle w:val="NoSpacing"/>
        <w:rPr>
          <w:rFonts w:ascii="Avenir Next LT Pro" w:hAnsi="Avenir Next LT Pro"/>
          <w:color w:val="232E56"/>
        </w:rPr>
      </w:pPr>
    </w:p>
    <w:p w14:paraId="59E39F9D" w14:textId="77777777" w:rsidR="007878FD" w:rsidRPr="00053079" w:rsidRDefault="007878FD" w:rsidP="005C76EE">
      <w:pPr>
        <w:pStyle w:val="NoSpacing"/>
        <w:rPr>
          <w:rFonts w:ascii="Avenir Next LT Pro" w:hAnsi="Avenir Next LT Pro"/>
          <w:color w:val="232E56"/>
        </w:rPr>
      </w:pPr>
    </w:p>
    <w:p w14:paraId="5EFBAE86" w14:textId="3187A10F" w:rsidR="0055393B" w:rsidRPr="00053079" w:rsidRDefault="0055393B" w:rsidP="0055393B">
      <w:pPr>
        <w:pStyle w:val="NoSpacing"/>
        <w:rPr>
          <w:rFonts w:ascii="Avenir Next LT Pro" w:hAnsi="Avenir Next LT Pro"/>
          <w:color w:val="232E56"/>
        </w:rPr>
      </w:pPr>
      <w:r w:rsidRPr="00053079">
        <w:rPr>
          <w:rFonts w:ascii="Avenir Next LT Pro" w:hAnsi="Avenir Next LT Pro"/>
          <w:color w:val="232E56"/>
        </w:rPr>
        <w:t xml:space="preserve">Candidates applying for a vacancy </w:t>
      </w:r>
      <w:r w:rsidR="00B73FE5" w:rsidRPr="00053079">
        <w:rPr>
          <w:rFonts w:ascii="Avenir Next LT Pro" w:hAnsi="Avenir Next LT Pro"/>
          <w:color w:val="232E56"/>
        </w:rPr>
        <w:t>will</w:t>
      </w:r>
      <w:r w:rsidRPr="00053079">
        <w:rPr>
          <w:rFonts w:ascii="Avenir Next LT Pro" w:hAnsi="Avenir Next LT Pro"/>
          <w:color w:val="232E56"/>
        </w:rPr>
        <w:t xml:space="preserve"> be asked to complete a Self-Disclosure form on which they will be asked to disclose </w:t>
      </w:r>
      <w:r w:rsidR="003A4483" w:rsidRPr="00053079">
        <w:rPr>
          <w:rFonts w:ascii="Avenir Next LT Pro" w:hAnsi="Avenir Next LT Pro"/>
          <w:color w:val="232E56"/>
        </w:rPr>
        <w:t>any relevant convictions, court orders, reprimands, warnings, or other matters which may affect an applicant’s suitability to work with children.</w:t>
      </w:r>
      <w:r w:rsidR="00AC2F50" w:rsidRPr="00053079">
        <w:rPr>
          <w:rFonts w:ascii="Avenir Next LT Pro" w:hAnsi="Avenir Next LT Pro"/>
          <w:color w:val="232E56"/>
        </w:rPr>
        <w:t xml:space="preserve">  </w:t>
      </w:r>
    </w:p>
    <w:p w14:paraId="78632976" w14:textId="77777777" w:rsidR="0055393B" w:rsidRPr="00053079" w:rsidRDefault="0055393B" w:rsidP="0055393B">
      <w:pPr>
        <w:pStyle w:val="NoSpacing"/>
        <w:rPr>
          <w:rFonts w:ascii="Avenir Next LT Pro" w:hAnsi="Avenir Next LT Pro"/>
          <w:color w:val="232E56"/>
        </w:rPr>
      </w:pPr>
    </w:p>
    <w:p w14:paraId="0F3A8B75" w14:textId="4C2CC880" w:rsidR="0055393B" w:rsidRPr="00053079" w:rsidRDefault="0055393B" w:rsidP="0055393B">
      <w:pPr>
        <w:pStyle w:val="NoSpacing"/>
        <w:rPr>
          <w:rFonts w:ascii="Avenir Next LT Pro" w:hAnsi="Avenir Next LT Pro"/>
          <w:color w:val="232E56"/>
        </w:rPr>
      </w:pPr>
      <w:r w:rsidRPr="00053079">
        <w:rPr>
          <w:rFonts w:ascii="Avenir Next LT Pro" w:hAnsi="Avenir Next LT Pro"/>
          <w:color w:val="232E56"/>
        </w:rPr>
        <w:t>Further information on the Self-Declaration process for job applicants is contained in the main body of the Recruitment Guidance Notes.</w:t>
      </w:r>
      <w:r w:rsidR="00791BD3" w:rsidRPr="00053079">
        <w:rPr>
          <w:rFonts w:ascii="Avenir Next LT Pro" w:hAnsi="Avenir Next LT Pro"/>
          <w:color w:val="232E56"/>
        </w:rPr>
        <w:t xml:space="preserve">  Additional information can also be found at </w:t>
      </w:r>
      <w:hyperlink r:id="rId13" w:history="1">
        <w:r w:rsidR="00102D80" w:rsidRPr="00053079">
          <w:rPr>
            <w:rStyle w:val="Hyperlink"/>
            <w:rFonts w:ascii="Avenir Next LT Pro" w:hAnsi="Avenir Next LT Pro"/>
            <w:color w:val="232E56"/>
          </w:rPr>
          <w:t>https://www.nacro.org.uk/criminal-record-support-service/support-for-employers/asking-about-criminal-records/?nowprocket=1</w:t>
        </w:r>
      </w:hyperlink>
    </w:p>
    <w:p w14:paraId="53F08794" w14:textId="77777777" w:rsidR="0055393B" w:rsidRDefault="0055393B" w:rsidP="0055393B">
      <w:pPr>
        <w:pStyle w:val="NoSpacing"/>
        <w:outlineLvl w:val="1"/>
        <w:rPr>
          <w:rFonts w:ascii="Avenir Next LT Pro" w:hAnsi="Avenir Next LT Pro"/>
          <w:b/>
          <w:bCs/>
          <w:color w:val="232E56"/>
          <w:sz w:val="26"/>
          <w:szCs w:val="26"/>
        </w:rPr>
      </w:pPr>
    </w:p>
    <w:p w14:paraId="3B9FC1B4" w14:textId="77777777" w:rsidR="007878FD" w:rsidRPr="00053079" w:rsidRDefault="007878FD" w:rsidP="0055393B">
      <w:pPr>
        <w:pStyle w:val="NoSpacing"/>
        <w:outlineLvl w:val="1"/>
        <w:rPr>
          <w:rFonts w:ascii="Avenir Next LT Pro" w:hAnsi="Avenir Next LT Pro"/>
          <w:b/>
          <w:bCs/>
          <w:color w:val="232E56"/>
          <w:sz w:val="26"/>
          <w:szCs w:val="26"/>
        </w:rPr>
      </w:pPr>
    </w:p>
    <w:p w14:paraId="4D8E28A2" w14:textId="77777777" w:rsidR="0055393B" w:rsidRPr="00053079" w:rsidRDefault="0055393B" w:rsidP="007878FD">
      <w:pPr>
        <w:pStyle w:val="Heading1"/>
      </w:pPr>
      <w:bookmarkStart w:id="19" w:name="_Toc88059287"/>
      <w:bookmarkStart w:id="20" w:name="_Toc88061861"/>
      <w:r w:rsidRPr="00053079">
        <w:t>5. Legal Requirements</w:t>
      </w:r>
      <w:bookmarkEnd w:id="19"/>
      <w:bookmarkEnd w:id="20"/>
      <w:r w:rsidRPr="00053079">
        <w:t xml:space="preserve"> </w:t>
      </w:r>
      <w:bookmarkEnd w:id="13"/>
      <w:bookmarkEnd w:id="16"/>
    </w:p>
    <w:p w14:paraId="2BA0336E" w14:textId="77777777" w:rsidR="0055393B" w:rsidRPr="007878FD" w:rsidRDefault="0055393B" w:rsidP="0055393B">
      <w:pPr>
        <w:pStyle w:val="NoSpacing"/>
        <w:outlineLvl w:val="1"/>
        <w:rPr>
          <w:rFonts w:ascii="Avenir Next LT Pro" w:hAnsi="Avenir Next LT Pro"/>
          <w:b/>
          <w:bCs/>
          <w:color w:val="232E56"/>
          <w:sz w:val="28"/>
          <w:szCs w:val="28"/>
        </w:rPr>
      </w:pPr>
      <w:bookmarkStart w:id="21" w:name="_Toc88059288"/>
      <w:bookmarkStart w:id="22" w:name="_Toc88061862"/>
      <w:r w:rsidRPr="007878FD">
        <w:rPr>
          <w:rFonts w:ascii="Avenir Next LT Pro" w:hAnsi="Avenir Next LT Pro"/>
          <w:b/>
          <w:bCs/>
          <w:color w:val="232E56"/>
          <w:sz w:val="28"/>
          <w:szCs w:val="28"/>
        </w:rPr>
        <w:t>Keeping Children Safe in Education</w:t>
      </w:r>
      <w:bookmarkEnd w:id="21"/>
      <w:bookmarkEnd w:id="22"/>
      <w:r w:rsidRPr="007878FD">
        <w:rPr>
          <w:rFonts w:ascii="Avenir Next LT Pro" w:hAnsi="Avenir Next LT Pro"/>
          <w:b/>
          <w:bCs/>
          <w:color w:val="232E56"/>
          <w:sz w:val="28"/>
          <w:szCs w:val="28"/>
        </w:rPr>
        <w:t xml:space="preserve"> </w:t>
      </w:r>
    </w:p>
    <w:p w14:paraId="3BE1CC3E" w14:textId="77777777" w:rsidR="0055393B" w:rsidRPr="00053079" w:rsidRDefault="0055393B" w:rsidP="0055393B">
      <w:pPr>
        <w:jc w:val="both"/>
        <w:rPr>
          <w:rFonts w:ascii="Avenir Next LT Pro" w:hAnsi="Avenir Next LT Pro" w:cs="Arial"/>
          <w:color w:val="232E56"/>
        </w:rPr>
      </w:pPr>
    </w:p>
    <w:p w14:paraId="606532B9" w14:textId="77777777" w:rsidR="0055393B" w:rsidRPr="00053079" w:rsidRDefault="0055393B" w:rsidP="0055393B">
      <w:pPr>
        <w:spacing w:after="160" w:line="259" w:lineRule="auto"/>
        <w:rPr>
          <w:rFonts w:ascii="Avenir Next LT Pro" w:hAnsi="Avenir Next LT Pro"/>
          <w:color w:val="232E56"/>
          <w:sz w:val="22"/>
          <w:szCs w:val="22"/>
        </w:rPr>
      </w:pPr>
      <w:r w:rsidRPr="00053079">
        <w:rPr>
          <w:rFonts w:ascii="Avenir Next LT Pro" w:hAnsi="Avenir Next LT Pro"/>
          <w:color w:val="232E56"/>
          <w:sz w:val="22"/>
          <w:szCs w:val="22"/>
        </w:rPr>
        <w:t>Keeping Children Safe in Education gives statutory guidance and states:</w:t>
      </w:r>
    </w:p>
    <w:p w14:paraId="2557D8FF" w14:textId="77777777" w:rsidR="0055393B" w:rsidRPr="00053079" w:rsidRDefault="0055393B" w:rsidP="000F7882">
      <w:pPr>
        <w:pStyle w:val="ListParagraph"/>
        <w:numPr>
          <w:ilvl w:val="0"/>
          <w:numId w:val="37"/>
        </w:numPr>
        <w:spacing w:after="160" w:line="259" w:lineRule="auto"/>
        <w:rPr>
          <w:rFonts w:ascii="Avenir Next LT Pro" w:hAnsi="Avenir Next LT Pro"/>
          <w:color w:val="232E56"/>
          <w:sz w:val="22"/>
          <w:szCs w:val="22"/>
        </w:rPr>
      </w:pPr>
      <w:r w:rsidRPr="00053079">
        <w:rPr>
          <w:rFonts w:ascii="Avenir Next LT Pro" w:hAnsi="Avenir Next LT Pro"/>
          <w:color w:val="232E56"/>
          <w:sz w:val="22"/>
          <w:szCs w:val="22"/>
        </w:rPr>
        <w:t>W</w:t>
      </w:r>
      <w:r w:rsidRPr="00053079">
        <w:rPr>
          <w:rFonts w:ascii="Avenir Next LT Pro" w:eastAsiaTheme="minorHAnsi" w:hAnsi="Avenir Next LT Pro"/>
          <w:color w:val="232E56"/>
          <w:sz w:val="22"/>
          <w:szCs w:val="22"/>
        </w:rPr>
        <w:t>here a role involves engaging in regulated activity relevant to children, schools and colleges should include a statement in the application form</w:t>
      </w:r>
      <w:r w:rsidRPr="00053079">
        <w:rPr>
          <w:rFonts w:ascii="Avenir Next LT Pro" w:hAnsi="Avenir Next LT Pro"/>
          <w:color w:val="232E56"/>
          <w:sz w:val="22"/>
          <w:szCs w:val="22"/>
        </w:rPr>
        <w:t>,</w:t>
      </w:r>
      <w:r w:rsidRPr="00053079">
        <w:rPr>
          <w:rFonts w:ascii="Avenir Next LT Pro" w:eastAsiaTheme="minorHAnsi" w:hAnsi="Avenir Next LT Pro"/>
          <w:color w:val="232E56"/>
          <w:sz w:val="22"/>
          <w:szCs w:val="22"/>
        </w:rPr>
        <w:t xml:space="preserve"> or elsewhere in the information provided to applicants</w:t>
      </w:r>
      <w:r w:rsidRPr="00053079">
        <w:rPr>
          <w:rFonts w:ascii="Avenir Next LT Pro" w:hAnsi="Avenir Next LT Pro"/>
          <w:color w:val="232E56"/>
          <w:sz w:val="22"/>
          <w:szCs w:val="22"/>
        </w:rPr>
        <w:t>,</w:t>
      </w:r>
      <w:r w:rsidRPr="00053079">
        <w:rPr>
          <w:rFonts w:ascii="Avenir Next LT Pro" w:eastAsiaTheme="minorHAnsi" w:hAnsi="Avenir Next LT Pro"/>
          <w:color w:val="232E56"/>
          <w:sz w:val="22"/>
          <w:szCs w:val="22"/>
        </w:rPr>
        <w:t xml:space="preserve"> that it is an offence to apply for the role if the applicant is barred from engaging in regulated activity relevant to children.</w:t>
      </w:r>
    </w:p>
    <w:p w14:paraId="362C76CB" w14:textId="77777777" w:rsidR="0055393B" w:rsidRPr="00053079" w:rsidRDefault="0055393B" w:rsidP="000F7882">
      <w:pPr>
        <w:pStyle w:val="ListParagraph"/>
        <w:numPr>
          <w:ilvl w:val="0"/>
          <w:numId w:val="37"/>
        </w:numPr>
        <w:spacing w:after="160" w:line="259" w:lineRule="auto"/>
        <w:rPr>
          <w:rFonts w:ascii="Avenir Next LT Pro" w:eastAsiaTheme="minorHAnsi" w:hAnsi="Avenir Next LT Pro"/>
          <w:color w:val="232E56"/>
          <w:sz w:val="22"/>
          <w:szCs w:val="22"/>
        </w:rPr>
      </w:pPr>
      <w:r w:rsidRPr="00053079">
        <w:rPr>
          <w:rFonts w:ascii="Avenir Next LT Pro" w:eastAsiaTheme="minorHAnsi" w:hAnsi="Avenir Next LT Pro"/>
          <w:color w:val="232E56"/>
          <w:sz w:val="22"/>
          <w:szCs w:val="22"/>
        </w:rPr>
        <w:t>Schools and colleges should also provide a copy of the school’s or college’s child protection policy and practices and policy on employment of ex-offenders in the application pack or refer to a link on its website.</w:t>
      </w:r>
    </w:p>
    <w:p w14:paraId="62D62083" w14:textId="70F2E59B" w:rsidR="0055393B" w:rsidRPr="00053079" w:rsidRDefault="0055393B" w:rsidP="000F7882">
      <w:pPr>
        <w:pStyle w:val="ListParagraph"/>
        <w:numPr>
          <w:ilvl w:val="0"/>
          <w:numId w:val="37"/>
        </w:numPr>
        <w:spacing w:after="160" w:line="259" w:lineRule="auto"/>
        <w:rPr>
          <w:rFonts w:ascii="Avenir Next LT Pro" w:eastAsiaTheme="minorHAnsi" w:hAnsi="Avenir Next LT Pro"/>
          <w:color w:val="232E56"/>
          <w:sz w:val="22"/>
          <w:szCs w:val="22"/>
        </w:rPr>
      </w:pPr>
      <w:r w:rsidRPr="00053079">
        <w:rPr>
          <w:rFonts w:ascii="Avenir Next LT Pro" w:eastAsiaTheme="minorHAnsi" w:hAnsi="Avenir Next LT Pro"/>
          <w:color w:val="232E56"/>
          <w:sz w:val="22"/>
          <w:szCs w:val="22"/>
        </w:rPr>
        <w:t>Schools and colleges should assess cases fairly, on an individual basis</w:t>
      </w:r>
      <w:r w:rsidR="00A17702" w:rsidRPr="00053079">
        <w:rPr>
          <w:rFonts w:ascii="Avenir Next LT Pro" w:eastAsiaTheme="minorHAnsi" w:hAnsi="Avenir Next LT Pro"/>
          <w:color w:val="232E56"/>
          <w:sz w:val="22"/>
          <w:szCs w:val="22"/>
        </w:rPr>
        <w:t xml:space="preserve">.  </w:t>
      </w:r>
      <w:r w:rsidRPr="00053079">
        <w:rPr>
          <w:rFonts w:ascii="Avenir Next LT Pro" w:eastAsiaTheme="minorHAnsi" w:hAnsi="Avenir Next LT Pro"/>
          <w:color w:val="232E56"/>
          <w:sz w:val="22"/>
          <w:szCs w:val="22"/>
        </w:rPr>
        <w:t>A decision not to appoint somebody because of their conviction(s) should be clearly documented, so if challenged the school or college can defend its decision, in line with its policy on recruitment of ex-offenders.</w:t>
      </w:r>
    </w:p>
    <w:p w14:paraId="1C219727" w14:textId="77777777" w:rsidR="007878FD" w:rsidRDefault="007878FD" w:rsidP="0055393B">
      <w:pPr>
        <w:rPr>
          <w:rFonts w:ascii="Avenir Next LT Pro" w:hAnsi="Avenir Next LT Pro"/>
          <w:b/>
          <w:bCs/>
          <w:color w:val="232E56"/>
          <w:sz w:val="28"/>
          <w:szCs w:val="28"/>
        </w:rPr>
      </w:pPr>
    </w:p>
    <w:p w14:paraId="59DF4621" w14:textId="7C45C849" w:rsidR="0055393B" w:rsidRPr="007878FD" w:rsidRDefault="0055393B" w:rsidP="0055393B">
      <w:pPr>
        <w:rPr>
          <w:rFonts w:ascii="Avenir Next LT Pro" w:hAnsi="Avenir Next LT Pro"/>
          <w:b/>
          <w:bCs/>
          <w:color w:val="232E56"/>
          <w:sz w:val="28"/>
          <w:szCs w:val="28"/>
        </w:rPr>
      </w:pPr>
      <w:r w:rsidRPr="007878FD">
        <w:rPr>
          <w:rFonts w:ascii="Avenir Next LT Pro" w:hAnsi="Avenir Next LT Pro"/>
          <w:b/>
          <w:bCs/>
          <w:color w:val="232E56"/>
          <w:sz w:val="28"/>
          <w:szCs w:val="28"/>
        </w:rPr>
        <w:t>DBS Code of Conduct</w:t>
      </w:r>
    </w:p>
    <w:p w14:paraId="65924537" w14:textId="65E9A4AF" w:rsidR="0055393B" w:rsidRPr="00053079" w:rsidRDefault="0055393B" w:rsidP="0055393B">
      <w:pPr>
        <w:shd w:val="clear" w:color="auto" w:fill="FFFFFF"/>
        <w:spacing w:before="300" w:after="300"/>
        <w:rPr>
          <w:rFonts w:ascii="Avenir Next LT Pro" w:hAnsi="Avenir Next LT Pro" w:cs="Arial"/>
          <w:color w:val="232E56"/>
          <w:sz w:val="22"/>
          <w:szCs w:val="22"/>
        </w:rPr>
      </w:pPr>
      <w:r w:rsidRPr="00053079">
        <w:rPr>
          <w:rFonts w:ascii="Avenir Next LT Pro" w:hAnsi="Avenir Next LT Pro" w:cs="Arial"/>
          <w:color w:val="232E56"/>
          <w:sz w:val="22"/>
          <w:szCs w:val="22"/>
        </w:rPr>
        <w:t xml:space="preserve">The DBS </w:t>
      </w:r>
      <w:r w:rsidR="001455C8">
        <w:rPr>
          <w:rFonts w:ascii="Avenir Next LT Pro" w:hAnsi="Avenir Next LT Pro" w:cs="Arial"/>
          <w:color w:val="232E56"/>
          <w:sz w:val="22"/>
          <w:szCs w:val="22"/>
        </w:rPr>
        <w:t>C</w:t>
      </w:r>
      <w:r w:rsidRPr="00053079">
        <w:rPr>
          <w:rFonts w:ascii="Avenir Next LT Pro" w:hAnsi="Avenir Next LT Pro" w:cs="Arial"/>
          <w:color w:val="232E56"/>
          <w:sz w:val="22"/>
          <w:szCs w:val="22"/>
        </w:rPr>
        <w:t>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7763808" w14:textId="4007B1ED" w:rsidR="0055393B" w:rsidRDefault="0055393B" w:rsidP="0055393B">
      <w:pPr>
        <w:rPr>
          <w:rFonts w:ascii="Avenir Next LT Pro" w:hAnsi="Avenir Next LT Pro"/>
          <w:color w:val="232E56"/>
          <w:sz w:val="22"/>
          <w:szCs w:val="22"/>
        </w:rPr>
      </w:pPr>
      <w:r w:rsidRPr="00053079">
        <w:rPr>
          <w:rFonts w:ascii="Avenir Next LT Pro" w:hAnsi="Avenir Next LT Pro"/>
          <w:color w:val="232E56"/>
          <w:sz w:val="22"/>
          <w:szCs w:val="22"/>
        </w:rPr>
        <w:lastRenderedPageBreak/>
        <w:t>Registered Bodies, and those in receipt of the DBS Update Service information, must have a written policy on the suitability of ex-offenders for employment in relevant positions</w:t>
      </w:r>
      <w:r w:rsidR="00A17702" w:rsidRPr="00053079">
        <w:rPr>
          <w:rFonts w:ascii="Avenir Next LT Pro" w:hAnsi="Avenir Next LT Pro"/>
          <w:color w:val="232E56"/>
          <w:sz w:val="22"/>
          <w:szCs w:val="22"/>
        </w:rPr>
        <w:t xml:space="preserve">.  </w:t>
      </w:r>
      <w:r w:rsidRPr="00053079">
        <w:rPr>
          <w:rFonts w:ascii="Avenir Next LT Pro" w:hAnsi="Avenir Next LT Pro"/>
          <w:color w:val="232E56"/>
          <w:sz w:val="22"/>
          <w:szCs w:val="22"/>
        </w:rPr>
        <w:t>This should be available upon request to potential applicants and, in the case of those carrying out an umbrella function, should be made available to their clients</w:t>
      </w:r>
      <w:r w:rsidR="00A17702" w:rsidRPr="00053079">
        <w:rPr>
          <w:rFonts w:ascii="Avenir Next LT Pro" w:hAnsi="Avenir Next LT Pro"/>
          <w:color w:val="232E56"/>
          <w:sz w:val="22"/>
          <w:szCs w:val="22"/>
        </w:rPr>
        <w:t xml:space="preserve">.  </w:t>
      </w:r>
      <w:r w:rsidRPr="00053079">
        <w:rPr>
          <w:rFonts w:ascii="Avenir Next LT Pro" w:hAnsi="Avenir Next LT Pro"/>
          <w:color w:val="232E56"/>
          <w:sz w:val="22"/>
          <w:szCs w:val="22"/>
        </w:rPr>
        <w:t>Clients of Registered Bodies should make this policy available to their potential or existing employees.</w:t>
      </w:r>
    </w:p>
    <w:p w14:paraId="3D3C1B2A" w14:textId="77777777" w:rsidR="007878FD" w:rsidRPr="00053079" w:rsidRDefault="007878FD" w:rsidP="0055393B">
      <w:pPr>
        <w:rPr>
          <w:rFonts w:ascii="Avenir Next LT Pro" w:hAnsi="Avenir Next LT Pro"/>
          <w:color w:val="232E56"/>
          <w:sz w:val="22"/>
          <w:szCs w:val="22"/>
        </w:rPr>
      </w:pPr>
    </w:p>
    <w:p w14:paraId="55F9B0DD" w14:textId="19491562" w:rsidR="0055393B" w:rsidRPr="00053079" w:rsidRDefault="007878FD" w:rsidP="007878FD">
      <w:pPr>
        <w:pStyle w:val="Heading1"/>
      </w:pPr>
      <w:bookmarkStart w:id="23" w:name="_Toc73544150"/>
      <w:bookmarkStart w:id="24" w:name="_Toc88059289"/>
      <w:bookmarkStart w:id="25" w:name="_Toc88061863"/>
      <w:r>
        <w:t>6</w:t>
      </w:r>
      <w:r w:rsidR="0055393B" w:rsidRPr="00053079">
        <w:t xml:space="preserve">. </w:t>
      </w:r>
      <w:bookmarkEnd w:id="23"/>
      <w:r w:rsidR="0055393B" w:rsidRPr="00053079">
        <w:t>Policy Statement</w:t>
      </w:r>
      <w:bookmarkEnd w:id="24"/>
      <w:bookmarkEnd w:id="25"/>
    </w:p>
    <w:p w14:paraId="6702E80C" w14:textId="5499650F" w:rsidR="0055393B" w:rsidRPr="003F2805"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3F2805" w:rsidRPr="003F2805">
        <w:rPr>
          <w:rFonts w:ascii="Avenir Next LT Pro" w:hAnsi="Avenir Next LT Pro" w:cs="Arial"/>
          <w:color w:val="232E56"/>
          <w:sz w:val="22"/>
          <w:szCs w:val="22"/>
        </w:rPr>
        <w:t xml:space="preserve">Ditton Junior School </w:t>
      </w:r>
      <w:r w:rsidRPr="003F2805">
        <w:rPr>
          <w:rFonts w:ascii="Avenir Next LT Pro" w:hAnsi="Avenir Next LT Pro" w:cs="Arial"/>
          <w:color w:val="232E56"/>
          <w:sz w:val="22"/>
          <w:szCs w:val="22"/>
        </w:rPr>
        <w:t xml:space="preserve"> will comply fully with the DBS </w:t>
      </w:r>
      <w:hyperlink r:id="rId14" w:history="1">
        <w:r w:rsidRPr="003F2805">
          <w:rPr>
            <w:rFonts w:ascii="Avenir Next LT Pro" w:hAnsi="Avenir Next LT Pro" w:cs="Arial"/>
            <w:color w:val="232E56"/>
            <w:sz w:val="22"/>
            <w:szCs w:val="22"/>
            <w:u w:val="single"/>
          </w:rPr>
          <w:t>code of practice</w:t>
        </w:r>
      </w:hyperlink>
      <w:r w:rsidRPr="003F2805">
        <w:rPr>
          <w:rFonts w:ascii="Avenir Next LT Pro" w:hAnsi="Avenir Next LT Pro" w:cs="Arial"/>
          <w:color w:val="232E56"/>
          <w:sz w:val="22"/>
          <w:szCs w:val="22"/>
        </w:rPr>
        <w:t> and undertakes to treat all applicants for positions fairly.</w:t>
      </w:r>
    </w:p>
    <w:p w14:paraId="758D056C" w14:textId="77777777" w:rsidR="0055393B" w:rsidRPr="003F2805" w:rsidRDefault="0055393B" w:rsidP="0055393B">
      <w:pPr>
        <w:shd w:val="clear" w:color="auto" w:fill="FFFFFF"/>
        <w:ind w:left="1020"/>
        <w:rPr>
          <w:rFonts w:ascii="Avenir Next LT Pro" w:hAnsi="Avenir Next LT Pro" w:cs="Arial"/>
          <w:color w:val="232E56"/>
          <w:sz w:val="22"/>
          <w:szCs w:val="22"/>
        </w:rPr>
      </w:pPr>
    </w:p>
    <w:p w14:paraId="3E16041C" w14:textId="47AC8E19"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undertakes not to discriminate unfairly against any subject of a criminal record check on the basis of a conviction or other information revealed.</w:t>
      </w:r>
    </w:p>
    <w:p w14:paraId="6DA87405" w14:textId="77777777" w:rsidR="0055393B" w:rsidRPr="003F2805" w:rsidRDefault="0055393B" w:rsidP="0055393B">
      <w:pPr>
        <w:shd w:val="clear" w:color="auto" w:fill="FFFFFF"/>
        <w:rPr>
          <w:rFonts w:ascii="Avenir Next LT Pro" w:hAnsi="Avenir Next LT Pro" w:cs="Arial"/>
          <w:color w:val="232E56"/>
          <w:sz w:val="22"/>
          <w:szCs w:val="22"/>
        </w:rPr>
      </w:pPr>
    </w:p>
    <w:p w14:paraId="7277D973" w14:textId="0E557D74"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 xml:space="preserve">will only ask an individual to provide details of convictions and cautions that </w:t>
      </w: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are legally entitled to know about</w:t>
      </w:r>
      <w:r w:rsidR="000F071A" w:rsidRPr="003F2805">
        <w:rPr>
          <w:rFonts w:ascii="Avenir Next LT Pro" w:hAnsi="Avenir Next LT Pro" w:cs="Arial"/>
          <w:color w:val="232E56"/>
          <w:sz w:val="22"/>
          <w:szCs w:val="22"/>
        </w:rPr>
        <w:t xml:space="preserve">.  </w:t>
      </w:r>
      <w:r w:rsidR="0055393B" w:rsidRPr="003F2805">
        <w:rPr>
          <w:rFonts w:ascii="Avenir Next LT Pro" w:hAnsi="Avenir Next LT Pro" w:cs="Arial"/>
          <w:color w:val="232E56"/>
          <w:sz w:val="22"/>
          <w:szCs w:val="22"/>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ADE17DF" w14:textId="77777777" w:rsidR="0055393B" w:rsidRPr="003F2805" w:rsidRDefault="0055393B" w:rsidP="0055393B">
      <w:pPr>
        <w:shd w:val="clear" w:color="auto" w:fill="FFFFFF"/>
        <w:rPr>
          <w:rFonts w:ascii="Avenir Next LT Pro" w:hAnsi="Avenir Next LT Pro" w:cs="Arial"/>
          <w:color w:val="232E56"/>
          <w:sz w:val="22"/>
          <w:szCs w:val="22"/>
        </w:rPr>
      </w:pPr>
    </w:p>
    <w:p w14:paraId="3546B309" w14:textId="72003EAC"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can only ask an individual about convictions and cautions that are not protected.</w:t>
      </w:r>
    </w:p>
    <w:p w14:paraId="744F1ED5" w14:textId="77777777" w:rsidR="0055393B" w:rsidRPr="003F2805" w:rsidRDefault="0055393B" w:rsidP="0055393B">
      <w:pPr>
        <w:shd w:val="clear" w:color="auto" w:fill="FFFFFF"/>
        <w:rPr>
          <w:rFonts w:ascii="Avenir Next LT Pro" w:hAnsi="Avenir Next LT Pro" w:cs="Arial"/>
          <w:color w:val="232E56"/>
          <w:sz w:val="22"/>
          <w:szCs w:val="22"/>
        </w:rPr>
      </w:pPr>
    </w:p>
    <w:p w14:paraId="1A5EC4EC" w14:textId="7A384DAB" w:rsidR="0055393B" w:rsidRPr="003F2805" w:rsidRDefault="00117ABF"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Ditton Junior School</w:t>
      </w:r>
      <w:r w:rsidR="0055393B" w:rsidRPr="003F2805">
        <w:rPr>
          <w:rFonts w:ascii="Avenir Next LT Pro" w:hAnsi="Avenir Next LT Pro" w:cs="Arial"/>
          <w:color w:val="232E56"/>
          <w:sz w:val="22"/>
          <w:szCs w:val="22"/>
        </w:rPr>
        <w:t xml:space="preserve"> is committed to the fair treatment of its staff, potential </w:t>
      </w:r>
      <w:r w:rsidR="000F071A" w:rsidRPr="003F2805">
        <w:rPr>
          <w:rFonts w:ascii="Avenir Next LT Pro" w:hAnsi="Avenir Next LT Pro" w:cs="Arial"/>
          <w:color w:val="232E56"/>
          <w:sz w:val="22"/>
          <w:szCs w:val="22"/>
        </w:rPr>
        <w:t>staff,</w:t>
      </w:r>
      <w:r w:rsidR="0055393B" w:rsidRPr="003F2805">
        <w:rPr>
          <w:rFonts w:ascii="Avenir Next LT Pro" w:hAnsi="Avenir Next LT Pro" w:cs="Arial"/>
          <w:color w:val="232E56"/>
          <w:sz w:val="22"/>
          <w:szCs w:val="22"/>
        </w:rPr>
        <w:t xml:space="preserve"> or users of its services, regardless of race, gender, religion, sexual orientation, responsibilities for dependants, age, physical/mental </w:t>
      </w:r>
      <w:r w:rsidR="007D5CD8" w:rsidRPr="003F2805">
        <w:rPr>
          <w:rFonts w:ascii="Avenir Next LT Pro" w:hAnsi="Avenir Next LT Pro" w:cs="Arial"/>
          <w:color w:val="232E56"/>
          <w:sz w:val="22"/>
          <w:szCs w:val="22"/>
        </w:rPr>
        <w:t>disability,</w:t>
      </w:r>
      <w:r w:rsidR="0055393B" w:rsidRPr="003F2805">
        <w:rPr>
          <w:rFonts w:ascii="Avenir Next LT Pro" w:hAnsi="Avenir Next LT Pro" w:cs="Arial"/>
          <w:color w:val="232E56"/>
          <w:sz w:val="22"/>
          <w:szCs w:val="22"/>
        </w:rPr>
        <w:t xml:space="preserve"> or offending background.</w:t>
      </w:r>
    </w:p>
    <w:p w14:paraId="40B548CF" w14:textId="77777777" w:rsidR="0055393B" w:rsidRPr="003F2805" w:rsidRDefault="0055393B" w:rsidP="0055393B">
      <w:pPr>
        <w:shd w:val="clear" w:color="auto" w:fill="FFFFFF"/>
        <w:rPr>
          <w:rFonts w:ascii="Avenir Next LT Pro" w:hAnsi="Avenir Next LT Pro" w:cs="Arial"/>
          <w:color w:val="232E56"/>
          <w:sz w:val="22"/>
          <w:szCs w:val="22"/>
        </w:rPr>
      </w:pPr>
    </w:p>
    <w:p w14:paraId="05B6F416" w14:textId="71624F02"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will make this written policy on the recruitment of ex-offenders available to all DBS applicants at the start of the recruitment process.</w:t>
      </w:r>
    </w:p>
    <w:p w14:paraId="56BE9D06" w14:textId="77777777" w:rsidR="0055393B" w:rsidRPr="003F2805" w:rsidRDefault="0055393B" w:rsidP="0055393B">
      <w:pPr>
        <w:shd w:val="clear" w:color="auto" w:fill="FFFFFF"/>
        <w:rPr>
          <w:rFonts w:ascii="Avenir Next LT Pro" w:hAnsi="Avenir Next LT Pro" w:cs="Arial"/>
          <w:color w:val="232E56"/>
          <w:sz w:val="22"/>
          <w:szCs w:val="22"/>
        </w:rPr>
      </w:pPr>
    </w:p>
    <w:p w14:paraId="699ACF63" w14:textId="1AADE34B"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 xml:space="preserve">actively promotes equality of opportunity for all with the right mix of talent, </w:t>
      </w:r>
      <w:r w:rsidR="000F071A" w:rsidRPr="003F2805">
        <w:rPr>
          <w:rFonts w:ascii="Avenir Next LT Pro" w:hAnsi="Avenir Next LT Pro" w:cs="Arial"/>
          <w:color w:val="232E56"/>
          <w:sz w:val="22"/>
          <w:szCs w:val="22"/>
        </w:rPr>
        <w:t>skills,</w:t>
      </w:r>
      <w:r w:rsidR="0055393B" w:rsidRPr="003F2805">
        <w:rPr>
          <w:rFonts w:ascii="Avenir Next LT Pro" w:hAnsi="Avenir Next LT Pro" w:cs="Arial"/>
          <w:color w:val="232E56"/>
          <w:sz w:val="22"/>
          <w:szCs w:val="22"/>
        </w:rPr>
        <w:t xml:space="preserve"> and potential and welcome applications from a wide range of candidates, including those with criminal records.</w:t>
      </w:r>
    </w:p>
    <w:p w14:paraId="7312EB7E" w14:textId="77777777" w:rsidR="0055393B" w:rsidRPr="003F2805" w:rsidRDefault="0055393B" w:rsidP="0055393B">
      <w:pPr>
        <w:shd w:val="clear" w:color="auto" w:fill="FFFFFF"/>
        <w:rPr>
          <w:rFonts w:ascii="Avenir Next LT Pro" w:hAnsi="Avenir Next LT Pro" w:cs="Arial"/>
          <w:color w:val="232E56"/>
          <w:sz w:val="22"/>
          <w:szCs w:val="22"/>
        </w:rPr>
      </w:pPr>
    </w:p>
    <w:p w14:paraId="37E13B82" w14:textId="1617762E"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 xml:space="preserve">select all candidates for interview based on their skills, </w:t>
      </w:r>
      <w:r w:rsidR="000F071A" w:rsidRPr="003F2805">
        <w:rPr>
          <w:rFonts w:ascii="Avenir Next LT Pro" w:hAnsi="Avenir Next LT Pro" w:cs="Arial"/>
          <w:color w:val="232E56"/>
          <w:sz w:val="22"/>
          <w:szCs w:val="22"/>
        </w:rPr>
        <w:t>qualifications,</w:t>
      </w:r>
      <w:r w:rsidR="0055393B" w:rsidRPr="003F2805">
        <w:rPr>
          <w:rFonts w:ascii="Avenir Next LT Pro" w:hAnsi="Avenir Next LT Pro" w:cs="Arial"/>
          <w:color w:val="232E56"/>
          <w:sz w:val="22"/>
          <w:szCs w:val="22"/>
        </w:rPr>
        <w:t xml:space="preserve"> and experience.</w:t>
      </w:r>
    </w:p>
    <w:p w14:paraId="56B4B215" w14:textId="77777777" w:rsidR="0055393B" w:rsidRPr="00053079" w:rsidRDefault="0055393B" w:rsidP="0055393B">
      <w:pPr>
        <w:shd w:val="clear" w:color="auto" w:fill="FFFFFF"/>
        <w:rPr>
          <w:rFonts w:ascii="Avenir Next LT Pro" w:hAnsi="Avenir Next LT Pro" w:cs="Arial"/>
          <w:color w:val="232E56"/>
          <w:sz w:val="22"/>
          <w:szCs w:val="22"/>
        </w:rPr>
      </w:pPr>
    </w:p>
    <w:p w14:paraId="6D20B0E2" w14:textId="61CF438E" w:rsidR="0055393B" w:rsidRPr="003F2805"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53079">
        <w:rPr>
          <w:rFonts w:ascii="Avenir Next LT Pro" w:hAnsi="Avenir Next LT Pro" w:cs="Arial"/>
          <w:color w:val="232E56"/>
          <w:sz w:val="22"/>
          <w:szCs w:val="22"/>
        </w:rPr>
        <w:t>An application for a criminal record check is only submitted to DBS after a thorough risk assessment has indicated that one is both proportionate and relevant to the position concerned</w:t>
      </w:r>
      <w:r w:rsidR="000F071A" w:rsidRPr="00053079">
        <w:rPr>
          <w:rFonts w:ascii="Avenir Next LT Pro" w:hAnsi="Avenir Next LT Pro" w:cs="Arial"/>
          <w:color w:val="232E56"/>
          <w:sz w:val="22"/>
          <w:szCs w:val="22"/>
        </w:rPr>
        <w:t xml:space="preserve">.  </w:t>
      </w:r>
      <w:r w:rsidRPr="00053079">
        <w:rPr>
          <w:rFonts w:ascii="Avenir Next LT Pro" w:hAnsi="Avenir Next LT Pro" w:cs="Arial"/>
          <w:color w:val="232E56"/>
          <w:sz w:val="22"/>
          <w:szCs w:val="22"/>
        </w:rPr>
        <w:t xml:space="preserve">For those positions where a criminal record check is identified as necessary, all application forms, job adverts, and </w:t>
      </w:r>
      <w:r w:rsidRPr="003F2805">
        <w:rPr>
          <w:rFonts w:ascii="Avenir Next LT Pro" w:hAnsi="Avenir Next LT Pro" w:cs="Arial"/>
          <w:color w:val="232E56"/>
          <w:sz w:val="22"/>
          <w:szCs w:val="22"/>
        </w:rPr>
        <w:t>recruitment briefs will contain a statement that an application for a DBS certificate will be submitted in the event of the individual being offered the position.</w:t>
      </w:r>
    </w:p>
    <w:p w14:paraId="1A2EC577" w14:textId="77777777" w:rsidR="0055393B" w:rsidRPr="003F2805" w:rsidRDefault="0055393B" w:rsidP="0055393B">
      <w:pPr>
        <w:shd w:val="clear" w:color="auto" w:fill="FFFFFF"/>
        <w:rPr>
          <w:rFonts w:ascii="Avenir Next LT Pro" w:hAnsi="Avenir Next LT Pro" w:cs="Arial"/>
          <w:color w:val="232E56"/>
          <w:sz w:val="22"/>
          <w:szCs w:val="22"/>
        </w:rPr>
      </w:pPr>
    </w:p>
    <w:p w14:paraId="0F5A2759" w14:textId="04E3761E"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 xml:space="preserve"> ensures that all employees involved in the recruitment process have been suitably trained to identify and assess the relevance and circumstances of offences using information available at www.nacro.org.uk</w:t>
      </w:r>
    </w:p>
    <w:p w14:paraId="10A42EE4" w14:textId="77777777" w:rsidR="0055393B" w:rsidRPr="003F2805" w:rsidRDefault="0055393B" w:rsidP="0055393B">
      <w:pPr>
        <w:shd w:val="clear" w:color="auto" w:fill="FFFFFF"/>
        <w:ind w:left="1020"/>
        <w:rPr>
          <w:rFonts w:ascii="Avenir Next LT Pro" w:hAnsi="Avenir Next LT Pro" w:cs="Arial"/>
          <w:color w:val="232E56"/>
          <w:sz w:val="22"/>
          <w:szCs w:val="22"/>
        </w:rPr>
      </w:pPr>
    </w:p>
    <w:p w14:paraId="05A7A517" w14:textId="0E1CAB17"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Ditton Junior School</w:t>
      </w:r>
      <w:r w:rsidR="0055393B" w:rsidRPr="003F2805">
        <w:rPr>
          <w:rFonts w:ascii="Avenir Next LT Pro" w:hAnsi="Avenir Next LT Pro" w:cs="Arial"/>
          <w:color w:val="232E56"/>
          <w:sz w:val="22"/>
          <w:szCs w:val="22"/>
        </w:rPr>
        <w:t xml:space="preserve"> also ensures that employees have received appropriate guidance and training in the relevant legislation relating to the employment of ex-offenders, e.g. the Rehabilitation of Offenders Act 1974.</w:t>
      </w:r>
    </w:p>
    <w:p w14:paraId="0B75290B" w14:textId="77777777" w:rsidR="0055393B" w:rsidRPr="003F2805" w:rsidRDefault="0055393B" w:rsidP="0055393B">
      <w:pPr>
        <w:shd w:val="clear" w:color="auto" w:fill="FFFFFF"/>
        <w:rPr>
          <w:rFonts w:ascii="Avenir Next LT Pro" w:hAnsi="Avenir Next LT Pro" w:cs="Arial"/>
          <w:color w:val="232E56"/>
          <w:sz w:val="22"/>
          <w:szCs w:val="22"/>
        </w:rPr>
      </w:pPr>
    </w:p>
    <w:p w14:paraId="28B43BA0" w14:textId="1527348E" w:rsidR="0055393B" w:rsidRPr="003F2805"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At interview, or in a separate discussion, </w:t>
      </w:r>
      <w:r w:rsidR="003F2805" w:rsidRPr="003F2805">
        <w:rPr>
          <w:rFonts w:ascii="Avenir Next LT Pro" w:hAnsi="Avenir Next LT Pro" w:cs="Arial"/>
          <w:color w:val="232E56"/>
          <w:sz w:val="22"/>
          <w:szCs w:val="22"/>
        </w:rPr>
        <w:t xml:space="preserve">Ditton Junior School </w:t>
      </w:r>
      <w:r w:rsidRPr="003F2805">
        <w:rPr>
          <w:rFonts w:ascii="Avenir Next LT Pro" w:hAnsi="Avenir Next LT Pro" w:cs="Arial"/>
          <w:color w:val="232E56"/>
          <w:sz w:val="22"/>
          <w:szCs w:val="22"/>
        </w:rPr>
        <w:t>ensures that an open and measured discussion takes place on the subject of any offences or other matter that might be relevant to the position</w:t>
      </w:r>
      <w:r w:rsidR="000F071A" w:rsidRPr="003F2805">
        <w:rPr>
          <w:rFonts w:ascii="Avenir Next LT Pro" w:hAnsi="Avenir Next LT Pro" w:cs="Arial"/>
          <w:color w:val="232E56"/>
          <w:sz w:val="22"/>
          <w:szCs w:val="22"/>
        </w:rPr>
        <w:t xml:space="preserve">.  </w:t>
      </w:r>
      <w:r w:rsidRPr="003F2805">
        <w:rPr>
          <w:rFonts w:ascii="Avenir Next LT Pro" w:hAnsi="Avenir Next LT Pro" w:cs="Arial"/>
          <w:color w:val="232E56"/>
          <w:sz w:val="22"/>
          <w:szCs w:val="22"/>
        </w:rPr>
        <w:t>Failure to reveal information that is directly relevant to the position sought could lead to withdrawal of an offer of employment.</w:t>
      </w:r>
    </w:p>
    <w:p w14:paraId="25603E8C" w14:textId="77777777" w:rsidR="0055393B" w:rsidRPr="003F2805" w:rsidRDefault="0055393B" w:rsidP="0055393B">
      <w:pPr>
        <w:shd w:val="clear" w:color="auto" w:fill="FFFFFF"/>
        <w:rPr>
          <w:rFonts w:ascii="Avenir Next LT Pro" w:hAnsi="Avenir Next LT Pro" w:cs="Arial"/>
          <w:color w:val="232E56"/>
          <w:sz w:val="22"/>
          <w:szCs w:val="22"/>
        </w:rPr>
      </w:pPr>
    </w:p>
    <w:p w14:paraId="784C3708" w14:textId="19416326"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makes every subject of a criminal record check submitted to DBS aware of the existence of the </w:t>
      </w:r>
      <w:hyperlink r:id="rId15" w:history="1">
        <w:r w:rsidR="0055393B" w:rsidRPr="003F2805">
          <w:rPr>
            <w:rFonts w:ascii="Avenir Next LT Pro" w:hAnsi="Avenir Next LT Pro" w:cs="Arial"/>
            <w:color w:val="232E56"/>
            <w:sz w:val="22"/>
            <w:szCs w:val="22"/>
            <w:u w:val="single"/>
          </w:rPr>
          <w:t>code of practice</w:t>
        </w:r>
      </w:hyperlink>
      <w:r w:rsidR="0055393B" w:rsidRPr="003F2805">
        <w:rPr>
          <w:rFonts w:ascii="Avenir Next LT Pro" w:hAnsi="Avenir Next LT Pro" w:cs="Arial"/>
          <w:color w:val="232E56"/>
          <w:sz w:val="22"/>
          <w:szCs w:val="22"/>
        </w:rPr>
        <w:t> and makes a copy available on request.</w:t>
      </w:r>
    </w:p>
    <w:p w14:paraId="1EE81443" w14:textId="77777777" w:rsidR="0055393B" w:rsidRPr="003F2805" w:rsidRDefault="0055393B" w:rsidP="0055393B">
      <w:pPr>
        <w:pStyle w:val="ListParagraph"/>
        <w:rPr>
          <w:rFonts w:ascii="Avenir Next LT Pro" w:hAnsi="Avenir Next LT Pro" w:cs="Arial"/>
          <w:color w:val="232E56"/>
          <w:sz w:val="22"/>
          <w:szCs w:val="22"/>
        </w:rPr>
      </w:pPr>
    </w:p>
    <w:p w14:paraId="485E069C" w14:textId="6A478861" w:rsidR="0055393B" w:rsidRPr="003F2805" w:rsidRDefault="003F2805"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3F2805">
        <w:rPr>
          <w:rFonts w:ascii="Avenir Next LT Pro" w:hAnsi="Avenir Next LT Pro" w:cs="Arial"/>
          <w:color w:val="232E56"/>
          <w:sz w:val="22"/>
          <w:szCs w:val="22"/>
        </w:rPr>
        <w:t xml:space="preserve">Ditton Junior School </w:t>
      </w:r>
      <w:r w:rsidR="0055393B" w:rsidRPr="003F2805">
        <w:rPr>
          <w:rFonts w:ascii="Avenir Next LT Pro" w:hAnsi="Avenir Next LT Pro" w:cs="Arial"/>
          <w:color w:val="232E56"/>
          <w:sz w:val="22"/>
          <w:szCs w:val="22"/>
        </w:rPr>
        <w:t>undertakes to discuss any matter revealed on a DBS certificate with the individual seeking the position before withdrawing a conditional offer of employment.</w:t>
      </w:r>
    </w:p>
    <w:p w14:paraId="5A307852" w14:textId="77777777" w:rsidR="0055393B" w:rsidRPr="00053079" w:rsidRDefault="0055393B" w:rsidP="0055393B">
      <w:pPr>
        <w:pStyle w:val="ListParagraph"/>
        <w:rPr>
          <w:rFonts w:ascii="Avenir Next LT Pro" w:hAnsi="Avenir Next LT Pro" w:cs="Arial"/>
          <w:color w:val="232E56"/>
          <w:sz w:val="22"/>
          <w:szCs w:val="22"/>
        </w:rPr>
      </w:pPr>
    </w:p>
    <w:p w14:paraId="1084BFFA" w14:textId="525DD27C" w:rsidR="0055393B" w:rsidRPr="00053079" w:rsidRDefault="0055393B" w:rsidP="0055393B">
      <w:pPr>
        <w:shd w:val="clear" w:color="auto" w:fill="FFFFFF"/>
        <w:rPr>
          <w:rFonts w:ascii="Avenir Next LT Pro" w:hAnsi="Avenir Next LT Pro" w:cs="Arial"/>
          <w:color w:val="232E56"/>
          <w:sz w:val="22"/>
          <w:szCs w:val="22"/>
        </w:rPr>
      </w:pPr>
      <w:r w:rsidRPr="00053079">
        <w:rPr>
          <w:rFonts w:ascii="Avenir Next LT Pro" w:hAnsi="Avenir Next LT Pro" w:cs="Arial"/>
          <w:color w:val="232E56"/>
          <w:sz w:val="22"/>
          <w:szCs w:val="22"/>
        </w:rPr>
        <w:lastRenderedPageBreak/>
        <w:t>Further advice may be sought from your HR Consultant</w:t>
      </w:r>
      <w:r w:rsidR="00966513" w:rsidRPr="00053079">
        <w:rPr>
          <w:rFonts w:ascii="Avenir Next LT Pro" w:hAnsi="Avenir Next LT Pro" w:cs="Arial"/>
          <w:color w:val="232E56"/>
          <w:sz w:val="22"/>
          <w:szCs w:val="22"/>
        </w:rPr>
        <w:t>/Line Manager.</w:t>
      </w:r>
    </w:p>
    <w:sectPr w:rsidR="0055393B" w:rsidRPr="00053079" w:rsidSect="002205B5">
      <w:headerReference w:type="default" r:id="rId16"/>
      <w:footerReference w:type="default" r:id="rId17"/>
      <w:type w:val="continuous"/>
      <w:pgSz w:w="11910" w:h="16840"/>
      <w:pgMar w:top="2126" w:right="1678" w:bottom="198" w:left="1678" w:header="397" w:footer="1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141B" w14:textId="77777777" w:rsidR="00DE48AD" w:rsidRDefault="00DE48AD" w:rsidP="00DA3EEB">
      <w:r>
        <w:separator/>
      </w:r>
    </w:p>
  </w:endnote>
  <w:endnote w:type="continuationSeparator" w:id="0">
    <w:p w14:paraId="2E749B0F" w14:textId="77777777" w:rsidR="00DE48AD" w:rsidRDefault="00DE48AD"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11649"/>
      <w:docPartObj>
        <w:docPartGallery w:val="Page Numbers (Bottom of Page)"/>
        <w:docPartUnique/>
      </w:docPartObj>
    </w:sdtPr>
    <w:sdtEndPr/>
    <w:sdtContent>
      <w:p w14:paraId="13558B66" w14:textId="552AD5AC" w:rsidR="007878FD" w:rsidRPr="007878FD" w:rsidRDefault="00D90B94" w:rsidP="007878FD">
        <w:pPr>
          <w:pStyle w:val="Footer"/>
          <w:jc w:val="both"/>
          <w:rPr>
            <w:b/>
            <w:bCs/>
            <w:color w:val="9BC31A"/>
            <w:lang w:val="en-US"/>
          </w:rPr>
        </w:pPr>
        <w:r w:rsidRPr="007878FD">
          <w:rPr>
            <w:color w:val="9BC31A"/>
          </w:rPr>
          <w:t xml:space="preserve">Page | </w:t>
        </w:r>
        <w:r w:rsidRPr="007878FD">
          <w:rPr>
            <w:color w:val="9BC31A"/>
          </w:rPr>
          <w:fldChar w:fldCharType="begin"/>
        </w:r>
        <w:r w:rsidRPr="007878FD">
          <w:rPr>
            <w:color w:val="9BC31A"/>
          </w:rPr>
          <w:instrText xml:space="preserve"> PAGE   \* MERGEFORMAT </w:instrText>
        </w:r>
        <w:r w:rsidRPr="007878FD">
          <w:rPr>
            <w:color w:val="9BC31A"/>
          </w:rPr>
          <w:fldChar w:fldCharType="separate"/>
        </w:r>
        <w:r w:rsidR="00117ABF">
          <w:rPr>
            <w:noProof/>
            <w:color w:val="9BC31A"/>
          </w:rPr>
          <w:t>2</w:t>
        </w:r>
        <w:r w:rsidRPr="007878FD">
          <w:rPr>
            <w:noProof/>
            <w:color w:val="9BC31A"/>
          </w:rPr>
          <w:fldChar w:fldCharType="end"/>
        </w:r>
        <w:r w:rsidR="007878FD">
          <w:rPr>
            <w:noProof/>
            <w:color w:val="9BC31A"/>
          </w:rPr>
          <w:tab/>
        </w:r>
        <w:r w:rsidR="007878FD">
          <w:rPr>
            <w:noProof/>
            <w:color w:val="9BC31A"/>
          </w:rPr>
          <w:tab/>
        </w:r>
        <w:r w:rsidRPr="007878FD">
          <w:rPr>
            <w:color w:val="9BC31A"/>
          </w:rPr>
          <w:t xml:space="preserve"> </w:t>
        </w:r>
        <w:r w:rsidR="007878FD" w:rsidRPr="007878FD">
          <w:rPr>
            <w:b/>
            <w:bCs/>
            <w:color w:val="9BC31A"/>
            <w:lang w:val="en-US"/>
          </w:rPr>
          <w:t>Employment of Ex-Offender Policy</w:t>
        </w:r>
      </w:p>
      <w:p w14:paraId="602A1387" w14:textId="53D18712" w:rsidR="00D90B94" w:rsidRDefault="00FB6DB1" w:rsidP="007878FD">
        <w:pPr>
          <w:pStyle w:val="Footer"/>
        </w:pPr>
      </w:p>
    </w:sdtContent>
  </w:sdt>
  <w:p w14:paraId="120C09D5" w14:textId="1994E99A" w:rsidR="00D90B94" w:rsidRDefault="00D9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1500" w14:textId="77777777" w:rsidR="00DE48AD" w:rsidRDefault="00DE48AD" w:rsidP="00DA3EEB">
      <w:r>
        <w:separator/>
      </w:r>
    </w:p>
  </w:footnote>
  <w:footnote w:type="continuationSeparator" w:id="0">
    <w:p w14:paraId="2FBEC99E" w14:textId="77777777" w:rsidR="00DE48AD" w:rsidRDefault="00DE48AD" w:rsidP="00D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FC2A" w14:textId="51DBBCA0" w:rsidR="00D90B94" w:rsidRDefault="007878FD">
    <w:pPr>
      <w:pStyle w:val="Header"/>
    </w:pPr>
    <w:r>
      <w:rPr>
        <w:noProof/>
        <w14:ligatures w14:val="none"/>
        <w14:cntxtAlts w14:val="0"/>
      </w:rPr>
      <w:drawing>
        <wp:anchor distT="0" distB="0" distL="114300" distR="114300" simplePos="0" relativeHeight="251658240" behindDoc="0" locked="0" layoutInCell="1" allowOverlap="1" wp14:anchorId="75E0238F" wp14:editId="0FC87F1E">
          <wp:simplePos x="0" y="0"/>
          <wp:positionH relativeFrom="column">
            <wp:posOffset>3018790</wp:posOffset>
          </wp:positionH>
          <wp:positionV relativeFrom="paragraph">
            <wp:posOffset>327025</wp:posOffset>
          </wp:positionV>
          <wp:extent cx="2713355" cy="4260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3355" cy="426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CC6"/>
    <w:multiLevelType w:val="hybridMultilevel"/>
    <w:tmpl w:val="5A64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3C57"/>
    <w:multiLevelType w:val="hybridMultilevel"/>
    <w:tmpl w:val="2D9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7D4C"/>
    <w:multiLevelType w:val="hybridMultilevel"/>
    <w:tmpl w:val="1C2C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90236"/>
    <w:multiLevelType w:val="hybridMultilevel"/>
    <w:tmpl w:val="0072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138D5"/>
    <w:multiLevelType w:val="hybridMultilevel"/>
    <w:tmpl w:val="6610D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0611A"/>
    <w:multiLevelType w:val="hybridMultilevel"/>
    <w:tmpl w:val="04F8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A385A"/>
    <w:multiLevelType w:val="hybridMultilevel"/>
    <w:tmpl w:val="05C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F3FA3"/>
    <w:multiLevelType w:val="hybridMultilevel"/>
    <w:tmpl w:val="8E6E86A0"/>
    <w:lvl w:ilvl="0" w:tplc="08090001">
      <w:start w:val="1"/>
      <w:numFmt w:val="bullet"/>
      <w:lvlText w:val=""/>
      <w:lvlJc w:val="left"/>
      <w:pPr>
        <w:ind w:left="720" w:hanging="360"/>
      </w:pPr>
      <w:rPr>
        <w:rFonts w:ascii="Symbol" w:hAnsi="Symbol" w:hint="default"/>
      </w:rPr>
    </w:lvl>
    <w:lvl w:ilvl="1" w:tplc="0C0A2010">
      <w:numFmt w:val="bullet"/>
      <w:lvlText w:val="-"/>
      <w:lvlJc w:val="left"/>
      <w:pPr>
        <w:ind w:left="1440" w:hanging="360"/>
      </w:pPr>
      <w:rPr>
        <w:rFonts w:ascii="Trebuchet MS" w:eastAsiaTheme="minorHAnsi" w:hAnsi="Trebuchet MS"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42597"/>
    <w:multiLevelType w:val="multilevel"/>
    <w:tmpl w:val="721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0E1B"/>
    <w:multiLevelType w:val="hybridMultilevel"/>
    <w:tmpl w:val="BF12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236C124E"/>
    <w:multiLevelType w:val="hybridMultilevel"/>
    <w:tmpl w:val="F56E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E02BE"/>
    <w:multiLevelType w:val="hybridMultilevel"/>
    <w:tmpl w:val="B4BA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C067F"/>
    <w:multiLevelType w:val="hybridMultilevel"/>
    <w:tmpl w:val="CE1E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906FD"/>
    <w:multiLevelType w:val="hybridMultilevel"/>
    <w:tmpl w:val="23A6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66CE6"/>
    <w:multiLevelType w:val="hybridMultilevel"/>
    <w:tmpl w:val="FBAC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B2360"/>
    <w:multiLevelType w:val="hybridMultilevel"/>
    <w:tmpl w:val="7F4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F756C"/>
    <w:multiLevelType w:val="hybridMultilevel"/>
    <w:tmpl w:val="0814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073EC"/>
    <w:multiLevelType w:val="hybridMultilevel"/>
    <w:tmpl w:val="E5B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750D4"/>
    <w:multiLevelType w:val="multilevel"/>
    <w:tmpl w:val="FACC27A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800" w:hanging="720"/>
      </w:pPr>
      <w:rPr>
        <w:rFonts w:hint="default"/>
        <w:color w:val="67BD9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A1EEA"/>
    <w:multiLevelType w:val="hybridMultilevel"/>
    <w:tmpl w:val="75DE335C"/>
    <w:lvl w:ilvl="0" w:tplc="13EA6F1E">
      <w:start w:val="1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4D89"/>
    <w:multiLevelType w:val="multilevel"/>
    <w:tmpl w:val="52C0EF0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55263"/>
    <w:multiLevelType w:val="hybridMultilevel"/>
    <w:tmpl w:val="0374CC7C"/>
    <w:lvl w:ilvl="0" w:tplc="EB20DD4A">
      <w:numFmt w:val="bullet"/>
      <w:lvlText w:val="-"/>
      <w:lvlJc w:val="left"/>
      <w:pPr>
        <w:ind w:left="720" w:hanging="360"/>
      </w:pPr>
      <w:rPr>
        <w:rFonts w:ascii="Albertus Medium" w:eastAsia="Times New Roman" w:hAnsi="Albertus Medium"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53B79"/>
    <w:multiLevelType w:val="hybridMultilevel"/>
    <w:tmpl w:val="8310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13714"/>
    <w:multiLevelType w:val="hybridMultilevel"/>
    <w:tmpl w:val="790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06656"/>
    <w:multiLevelType w:val="hybridMultilevel"/>
    <w:tmpl w:val="8FCC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96A3F"/>
    <w:multiLevelType w:val="multilevel"/>
    <w:tmpl w:val="8944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2061FE"/>
    <w:multiLevelType w:val="hybridMultilevel"/>
    <w:tmpl w:val="B160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262A"/>
    <w:multiLevelType w:val="hybridMultilevel"/>
    <w:tmpl w:val="840A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4792D"/>
    <w:multiLevelType w:val="hybridMultilevel"/>
    <w:tmpl w:val="1EFC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B4E9B"/>
    <w:multiLevelType w:val="hybridMultilevel"/>
    <w:tmpl w:val="FC68C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E533A4"/>
    <w:multiLevelType w:val="hybridMultilevel"/>
    <w:tmpl w:val="5640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C50C4"/>
    <w:multiLevelType w:val="hybridMultilevel"/>
    <w:tmpl w:val="FE2A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A6E29"/>
    <w:multiLevelType w:val="hybridMultilevel"/>
    <w:tmpl w:val="2A5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27364"/>
    <w:multiLevelType w:val="multilevel"/>
    <w:tmpl w:val="883CE628"/>
    <w:lvl w:ilvl="0">
      <w:start w:val="1"/>
      <w:numFmt w:val="decimal"/>
      <w:lvlText w:val="%1"/>
      <w:lvlJc w:val="left"/>
      <w:pPr>
        <w:ind w:left="360" w:hanging="360"/>
      </w:pPr>
      <w:rPr>
        <w:rFonts w:hint="default"/>
        <w:b/>
        <w:bCs w:val="0"/>
        <w:color w:val="9BC31A"/>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DCF5B9F"/>
    <w:multiLevelType w:val="hybridMultilevel"/>
    <w:tmpl w:val="5C5E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823DA"/>
    <w:multiLevelType w:val="multilevel"/>
    <w:tmpl w:val="20D4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43A1A"/>
    <w:multiLevelType w:val="hybridMultilevel"/>
    <w:tmpl w:val="6432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B76E5"/>
    <w:multiLevelType w:val="hybridMultilevel"/>
    <w:tmpl w:val="25C0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7B542978"/>
    <w:multiLevelType w:val="hybridMultilevel"/>
    <w:tmpl w:val="4042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A73D2"/>
    <w:multiLevelType w:val="multilevel"/>
    <w:tmpl w:val="458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6A57A9"/>
    <w:multiLevelType w:val="hybridMultilevel"/>
    <w:tmpl w:val="87E4994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125126566">
    <w:abstractNumId w:val="10"/>
  </w:num>
  <w:num w:numId="2" w16cid:durableId="839540313">
    <w:abstractNumId w:val="12"/>
  </w:num>
  <w:num w:numId="3" w16cid:durableId="871646339">
    <w:abstractNumId w:val="26"/>
  </w:num>
  <w:num w:numId="4" w16cid:durableId="482310551">
    <w:abstractNumId w:val="30"/>
  </w:num>
  <w:num w:numId="5" w16cid:durableId="94250417">
    <w:abstractNumId w:val="17"/>
  </w:num>
  <w:num w:numId="6" w16cid:durableId="975990283">
    <w:abstractNumId w:val="42"/>
  </w:num>
  <w:num w:numId="7" w16cid:durableId="640766745">
    <w:abstractNumId w:val="21"/>
  </w:num>
  <w:num w:numId="8" w16cid:durableId="2103790867">
    <w:abstractNumId w:val="23"/>
  </w:num>
  <w:num w:numId="9" w16cid:durableId="735393257">
    <w:abstractNumId w:val="15"/>
  </w:num>
  <w:num w:numId="10" w16cid:durableId="1292785913">
    <w:abstractNumId w:val="5"/>
  </w:num>
  <w:num w:numId="11" w16cid:durableId="1120802255">
    <w:abstractNumId w:val="25"/>
  </w:num>
  <w:num w:numId="12" w16cid:durableId="2017224348">
    <w:abstractNumId w:val="34"/>
  </w:num>
  <w:num w:numId="13" w16cid:durableId="412090736">
    <w:abstractNumId w:val="31"/>
  </w:num>
  <w:num w:numId="14" w16cid:durableId="1819565653">
    <w:abstractNumId w:val="3"/>
  </w:num>
  <w:num w:numId="15" w16cid:durableId="613635566">
    <w:abstractNumId w:val="32"/>
  </w:num>
  <w:num w:numId="16" w16cid:durableId="212084838">
    <w:abstractNumId w:val="4"/>
  </w:num>
  <w:num w:numId="17" w16cid:durableId="241570874">
    <w:abstractNumId w:val="8"/>
  </w:num>
  <w:num w:numId="18" w16cid:durableId="712972259">
    <w:abstractNumId w:val="38"/>
  </w:num>
  <w:num w:numId="19" w16cid:durableId="977953909">
    <w:abstractNumId w:val="36"/>
  </w:num>
  <w:num w:numId="20" w16cid:durableId="825821019">
    <w:abstractNumId w:val="6"/>
  </w:num>
  <w:num w:numId="21" w16cid:durableId="959722720">
    <w:abstractNumId w:val="0"/>
  </w:num>
  <w:num w:numId="22" w16cid:durableId="700015188">
    <w:abstractNumId w:val="27"/>
  </w:num>
  <w:num w:numId="23" w16cid:durableId="498354842">
    <w:abstractNumId w:val="40"/>
  </w:num>
  <w:num w:numId="24" w16cid:durableId="2124381232">
    <w:abstractNumId w:val="35"/>
  </w:num>
  <w:num w:numId="25" w16cid:durableId="1584217991">
    <w:abstractNumId w:val="22"/>
  </w:num>
  <w:num w:numId="26" w16cid:durableId="24868328">
    <w:abstractNumId w:val="18"/>
  </w:num>
  <w:num w:numId="27" w16cid:durableId="863910139">
    <w:abstractNumId w:val="14"/>
  </w:num>
  <w:num w:numId="28" w16cid:durableId="1848522774">
    <w:abstractNumId w:val="7"/>
  </w:num>
  <w:num w:numId="29" w16cid:durableId="1527211561">
    <w:abstractNumId w:val="39"/>
  </w:num>
  <w:num w:numId="30" w16cid:durableId="1511527632">
    <w:abstractNumId w:val="2"/>
  </w:num>
  <w:num w:numId="31" w16cid:durableId="1486899742">
    <w:abstractNumId w:val="1"/>
  </w:num>
  <w:num w:numId="32" w16cid:durableId="1703823295">
    <w:abstractNumId w:val="11"/>
  </w:num>
  <w:num w:numId="33" w16cid:durableId="1823616708">
    <w:abstractNumId w:val="37"/>
  </w:num>
  <w:num w:numId="34" w16cid:durableId="110050994">
    <w:abstractNumId w:val="33"/>
  </w:num>
  <w:num w:numId="35" w16cid:durableId="723674421">
    <w:abstractNumId w:val="16"/>
  </w:num>
  <w:num w:numId="36" w16cid:durableId="518743737">
    <w:abstractNumId w:val="29"/>
  </w:num>
  <w:num w:numId="37" w16cid:durableId="2082284884">
    <w:abstractNumId w:val="41"/>
  </w:num>
  <w:num w:numId="38" w16cid:durableId="1526016938">
    <w:abstractNumId w:val="20"/>
  </w:num>
  <w:num w:numId="39" w16cid:durableId="681660826">
    <w:abstractNumId w:val="24"/>
  </w:num>
  <w:num w:numId="40" w16cid:durableId="745424135">
    <w:abstractNumId w:val="9"/>
  </w:num>
  <w:num w:numId="41" w16cid:durableId="760443881">
    <w:abstractNumId w:val="43"/>
  </w:num>
  <w:num w:numId="42" w16cid:durableId="1713964493">
    <w:abstractNumId w:val="28"/>
  </w:num>
  <w:num w:numId="43" w16cid:durableId="388305328">
    <w:abstractNumId w:val="44"/>
  </w:num>
  <w:num w:numId="44" w16cid:durableId="718822815">
    <w:abstractNumId w:val="19"/>
  </w:num>
  <w:num w:numId="45" w16cid:durableId="105384957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0508F"/>
    <w:rsid w:val="00005685"/>
    <w:rsid w:val="0000582B"/>
    <w:rsid w:val="00021C13"/>
    <w:rsid w:val="00032AF1"/>
    <w:rsid w:val="00036D67"/>
    <w:rsid w:val="00053079"/>
    <w:rsid w:val="00056774"/>
    <w:rsid w:val="00066032"/>
    <w:rsid w:val="00070726"/>
    <w:rsid w:val="0007404C"/>
    <w:rsid w:val="0008115B"/>
    <w:rsid w:val="0008729B"/>
    <w:rsid w:val="000874DF"/>
    <w:rsid w:val="0009708E"/>
    <w:rsid w:val="000975D0"/>
    <w:rsid w:val="000A0D41"/>
    <w:rsid w:val="000A18D4"/>
    <w:rsid w:val="000B3880"/>
    <w:rsid w:val="000B784B"/>
    <w:rsid w:val="000C0AFF"/>
    <w:rsid w:val="000C2824"/>
    <w:rsid w:val="000C7939"/>
    <w:rsid w:val="000D0C38"/>
    <w:rsid w:val="000D19E6"/>
    <w:rsid w:val="000D266B"/>
    <w:rsid w:val="000E14BC"/>
    <w:rsid w:val="000E251C"/>
    <w:rsid w:val="000F071A"/>
    <w:rsid w:val="000F3651"/>
    <w:rsid w:val="000F3E1D"/>
    <w:rsid w:val="000F7882"/>
    <w:rsid w:val="000F7ACE"/>
    <w:rsid w:val="00102D80"/>
    <w:rsid w:val="00102E89"/>
    <w:rsid w:val="00107113"/>
    <w:rsid w:val="001103F7"/>
    <w:rsid w:val="00111BED"/>
    <w:rsid w:val="00117ABF"/>
    <w:rsid w:val="001215E7"/>
    <w:rsid w:val="00130134"/>
    <w:rsid w:val="001315C4"/>
    <w:rsid w:val="001319F0"/>
    <w:rsid w:val="0013680F"/>
    <w:rsid w:val="00142713"/>
    <w:rsid w:val="00143B32"/>
    <w:rsid w:val="00143C59"/>
    <w:rsid w:val="001455C8"/>
    <w:rsid w:val="001467A8"/>
    <w:rsid w:val="00151F9F"/>
    <w:rsid w:val="00152676"/>
    <w:rsid w:val="001566DC"/>
    <w:rsid w:val="00166953"/>
    <w:rsid w:val="00167C03"/>
    <w:rsid w:val="0017092C"/>
    <w:rsid w:val="00176F13"/>
    <w:rsid w:val="00177712"/>
    <w:rsid w:val="0018055E"/>
    <w:rsid w:val="001826D2"/>
    <w:rsid w:val="00191395"/>
    <w:rsid w:val="00191B8A"/>
    <w:rsid w:val="001943EC"/>
    <w:rsid w:val="00195437"/>
    <w:rsid w:val="001961C2"/>
    <w:rsid w:val="00196E88"/>
    <w:rsid w:val="00197C67"/>
    <w:rsid w:val="001A4D21"/>
    <w:rsid w:val="001B62C3"/>
    <w:rsid w:val="001C2AC3"/>
    <w:rsid w:val="001E10AD"/>
    <w:rsid w:val="001E288A"/>
    <w:rsid w:val="001E4168"/>
    <w:rsid w:val="001E6490"/>
    <w:rsid w:val="001F5ABD"/>
    <w:rsid w:val="00200AE2"/>
    <w:rsid w:val="00202F2D"/>
    <w:rsid w:val="00212260"/>
    <w:rsid w:val="00213DA5"/>
    <w:rsid w:val="0021493F"/>
    <w:rsid w:val="00216749"/>
    <w:rsid w:val="002205B5"/>
    <w:rsid w:val="00223B18"/>
    <w:rsid w:val="00224E1C"/>
    <w:rsid w:val="002346EB"/>
    <w:rsid w:val="00234F2F"/>
    <w:rsid w:val="00235ED9"/>
    <w:rsid w:val="002379A9"/>
    <w:rsid w:val="00237E75"/>
    <w:rsid w:val="00244E1D"/>
    <w:rsid w:val="002461AE"/>
    <w:rsid w:val="0025282C"/>
    <w:rsid w:val="00255318"/>
    <w:rsid w:val="00257F3A"/>
    <w:rsid w:val="00260EC1"/>
    <w:rsid w:val="002613B3"/>
    <w:rsid w:val="00262284"/>
    <w:rsid w:val="00264577"/>
    <w:rsid w:val="00270193"/>
    <w:rsid w:val="00283E97"/>
    <w:rsid w:val="0028470D"/>
    <w:rsid w:val="00286646"/>
    <w:rsid w:val="00290578"/>
    <w:rsid w:val="002929B6"/>
    <w:rsid w:val="002936CE"/>
    <w:rsid w:val="002953A6"/>
    <w:rsid w:val="00296DDF"/>
    <w:rsid w:val="0029710F"/>
    <w:rsid w:val="002976CE"/>
    <w:rsid w:val="00297D86"/>
    <w:rsid w:val="002A03FE"/>
    <w:rsid w:val="002A108C"/>
    <w:rsid w:val="002A51E5"/>
    <w:rsid w:val="002A7C7B"/>
    <w:rsid w:val="002B0402"/>
    <w:rsid w:val="002B08B3"/>
    <w:rsid w:val="002B25E2"/>
    <w:rsid w:val="002B2A80"/>
    <w:rsid w:val="002B7B68"/>
    <w:rsid w:val="002C0D0C"/>
    <w:rsid w:val="002C28B6"/>
    <w:rsid w:val="002C57F9"/>
    <w:rsid w:val="002C6EF9"/>
    <w:rsid w:val="002C7A0E"/>
    <w:rsid w:val="002D04FE"/>
    <w:rsid w:val="002D0E55"/>
    <w:rsid w:val="002D192E"/>
    <w:rsid w:val="002D2CBB"/>
    <w:rsid w:val="002D41F5"/>
    <w:rsid w:val="002D60F6"/>
    <w:rsid w:val="002E5835"/>
    <w:rsid w:val="002F2C69"/>
    <w:rsid w:val="003021B4"/>
    <w:rsid w:val="00302220"/>
    <w:rsid w:val="00305EE8"/>
    <w:rsid w:val="00307D07"/>
    <w:rsid w:val="00311B7C"/>
    <w:rsid w:val="00313997"/>
    <w:rsid w:val="00313EAC"/>
    <w:rsid w:val="003141C6"/>
    <w:rsid w:val="00321396"/>
    <w:rsid w:val="00326915"/>
    <w:rsid w:val="003311F8"/>
    <w:rsid w:val="00333AEA"/>
    <w:rsid w:val="00335147"/>
    <w:rsid w:val="00340CC3"/>
    <w:rsid w:val="00342D84"/>
    <w:rsid w:val="003478D5"/>
    <w:rsid w:val="0035752B"/>
    <w:rsid w:val="00363289"/>
    <w:rsid w:val="0036335D"/>
    <w:rsid w:val="00373CBB"/>
    <w:rsid w:val="00377396"/>
    <w:rsid w:val="003876F6"/>
    <w:rsid w:val="00387FEA"/>
    <w:rsid w:val="00393C4D"/>
    <w:rsid w:val="00393ED2"/>
    <w:rsid w:val="00394F40"/>
    <w:rsid w:val="00395998"/>
    <w:rsid w:val="003A0E8E"/>
    <w:rsid w:val="003A28DA"/>
    <w:rsid w:val="003A4483"/>
    <w:rsid w:val="003A6F6C"/>
    <w:rsid w:val="003B2125"/>
    <w:rsid w:val="003B4EDD"/>
    <w:rsid w:val="003B5E35"/>
    <w:rsid w:val="003C0F44"/>
    <w:rsid w:val="003C3904"/>
    <w:rsid w:val="003C6754"/>
    <w:rsid w:val="003C69E7"/>
    <w:rsid w:val="003D7682"/>
    <w:rsid w:val="003E59D2"/>
    <w:rsid w:val="003E726A"/>
    <w:rsid w:val="003F0C4A"/>
    <w:rsid w:val="003F19C5"/>
    <w:rsid w:val="003F2805"/>
    <w:rsid w:val="003F3F16"/>
    <w:rsid w:val="00403230"/>
    <w:rsid w:val="00404022"/>
    <w:rsid w:val="0040523B"/>
    <w:rsid w:val="004102AD"/>
    <w:rsid w:val="00412CDC"/>
    <w:rsid w:val="004203D7"/>
    <w:rsid w:val="00421814"/>
    <w:rsid w:val="00424CBD"/>
    <w:rsid w:val="00431BD8"/>
    <w:rsid w:val="004352C5"/>
    <w:rsid w:val="00436A4E"/>
    <w:rsid w:val="004436F9"/>
    <w:rsid w:val="004459BA"/>
    <w:rsid w:val="004504BE"/>
    <w:rsid w:val="00450B73"/>
    <w:rsid w:val="0045207B"/>
    <w:rsid w:val="004528B3"/>
    <w:rsid w:val="00454A57"/>
    <w:rsid w:val="004651F2"/>
    <w:rsid w:val="004749E3"/>
    <w:rsid w:val="00476500"/>
    <w:rsid w:val="0048216C"/>
    <w:rsid w:val="00486F04"/>
    <w:rsid w:val="0048779B"/>
    <w:rsid w:val="0049020F"/>
    <w:rsid w:val="00491D29"/>
    <w:rsid w:val="00497D95"/>
    <w:rsid w:val="004A0AB7"/>
    <w:rsid w:val="004A0CF3"/>
    <w:rsid w:val="004A790E"/>
    <w:rsid w:val="004B0507"/>
    <w:rsid w:val="004B10C8"/>
    <w:rsid w:val="004C3ECB"/>
    <w:rsid w:val="004D1A0E"/>
    <w:rsid w:val="004D45B0"/>
    <w:rsid w:val="004D532D"/>
    <w:rsid w:val="004D7A24"/>
    <w:rsid w:val="004D7D4E"/>
    <w:rsid w:val="004E2188"/>
    <w:rsid w:val="004E4524"/>
    <w:rsid w:val="004E7386"/>
    <w:rsid w:val="004F070C"/>
    <w:rsid w:val="004F21A1"/>
    <w:rsid w:val="004F47CF"/>
    <w:rsid w:val="004F5153"/>
    <w:rsid w:val="004F5B8B"/>
    <w:rsid w:val="004F777D"/>
    <w:rsid w:val="004F7855"/>
    <w:rsid w:val="005001DC"/>
    <w:rsid w:val="005008BA"/>
    <w:rsid w:val="00504118"/>
    <w:rsid w:val="005210E4"/>
    <w:rsid w:val="005232EC"/>
    <w:rsid w:val="00535611"/>
    <w:rsid w:val="00535D1C"/>
    <w:rsid w:val="00536113"/>
    <w:rsid w:val="00536B48"/>
    <w:rsid w:val="005426AE"/>
    <w:rsid w:val="005426B8"/>
    <w:rsid w:val="0054354B"/>
    <w:rsid w:val="005447B3"/>
    <w:rsid w:val="0055393B"/>
    <w:rsid w:val="00563E33"/>
    <w:rsid w:val="0056612B"/>
    <w:rsid w:val="0057259F"/>
    <w:rsid w:val="0059081C"/>
    <w:rsid w:val="00593EC4"/>
    <w:rsid w:val="005944DD"/>
    <w:rsid w:val="00597DEF"/>
    <w:rsid w:val="005B05B9"/>
    <w:rsid w:val="005B19F1"/>
    <w:rsid w:val="005B46C1"/>
    <w:rsid w:val="005B55D3"/>
    <w:rsid w:val="005B6920"/>
    <w:rsid w:val="005C2D1B"/>
    <w:rsid w:val="005C76EE"/>
    <w:rsid w:val="005C7CDA"/>
    <w:rsid w:val="005D2316"/>
    <w:rsid w:val="005D27C1"/>
    <w:rsid w:val="005D3918"/>
    <w:rsid w:val="005E12CC"/>
    <w:rsid w:val="005E2D26"/>
    <w:rsid w:val="005E6F98"/>
    <w:rsid w:val="0060263A"/>
    <w:rsid w:val="006056DE"/>
    <w:rsid w:val="00613425"/>
    <w:rsid w:val="006158C0"/>
    <w:rsid w:val="00620CF2"/>
    <w:rsid w:val="00620F89"/>
    <w:rsid w:val="00624865"/>
    <w:rsid w:val="00626A0F"/>
    <w:rsid w:val="00630CDF"/>
    <w:rsid w:val="00633BA3"/>
    <w:rsid w:val="00633D8B"/>
    <w:rsid w:val="00637850"/>
    <w:rsid w:val="00640C12"/>
    <w:rsid w:val="00645445"/>
    <w:rsid w:val="00647C1C"/>
    <w:rsid w:val="00654DC3"/>
    <w:rsid w:val="006554E9"/>
    <w:rsid w:val="006574AE"/>
    <w:rsid w:val="00664FCC"/>
    <w:rsid w:val="00676A7A"/>
    <w:rsid w:val="00680B9D"/>
    <w:rsid w:val="00681A37"/>
    <w:rsid w:val="00683652"/>
    <w:rsid w:val="00685F3F"/>
    <w:rsid w:val="006927DC"/>
    <w:rsid w:val="00692C9C"/>
    <w:rsid w:val="00697937"/>
    <w:rsid w:val="006A11CD"/>
    <w:rsid w:val="006A67D4"/>
    <w:rsid w:val="006B2545"/>
    <w:rsid w:val="006B4227"/>
    <w:rsid w:val="006C0D6B"/>
    <w:rsid w:val="006C5A60"/>
    <w:rsid w:val="006C760A"/>
    <w:rsid w:val="006D41CF"/>
    <w:rsid w:val="006E03E7"/>
    <w:rsid w:val="006E1446"/>
    <w:rsid w:val="006E30DD"/>
    <w:rsid w:val="006E4E64"/>
    <w:rsid w:val="006F351B"/>
    <w:rsid w:val="006F6BC5"/>
    <w:rsid w:val="006F7903"/>
    <w:rsid w:val="0070167A"/>
    <w:rsid w:val="00706C6F"/>
    <w:rsid w:val="0070782A"/>
    <w:rsid w:val="007229F4"/>
    <w:rsid w:val="00722AD3"/>
    <w:rsid w:val="007268B3"/>
    <w:rsid w:val="0072692F"/>
    <w:rsid w:val="00727947"/>
    <w:rsid w:val="007326E4"/>
    <w:rsid w:val="00736FA2"/>
    <w:rsid w:val="00737EF6"/>
    <w:rsid w:val="00747BFA"/>
    <w:rsid w:val="00750C68"/>
    <w:rsid w:val="00751590"/>
    <w:rsid w:val="00754242"/>
    <w:rsid w:val="007650D6"/>
    <w:rsid w:val="00767E46"/>
    <w:rsid w:val="00771AE4"/>
    <w:rsid w:val="007734E0"/>
    <w:rsid w:val="007758CE"/>
    <w:rsid w:val="00776AD5"/>
    <w:rsid w:val="00780849"/>
    <w:rsid w:val="00785E6D"/>
    <w:rsid w:val="007878FD"/>
    <w:rsid w:val="00790ED8"/>
    <w:rsid w:val="00791BD3"/>
    <w:rsid w:val="00792CA5"/>
    <w:rsid w:val="00797B7C"/>
    <w:rsid w:val="007A2AE3"/>
    <w:rsid w:val="007A3B54"/>
    <w:rsid w:val="007A3D3D"/>
    <w:rsid w:val="007A40FE"/>
    <w:rsid w:val="007A5B0B"/>
    <w:rsid w:val="007B3C39"/>
    <w:rsid w:val="007B565C"/>
    <w:rsid w:val="007C090B"/>
    <w:rsid w:val="007C13D2"/>
    <w:rsid w:val="007C4428"/>
    <w:rsid w:val="007C74F1"/>
    <w:rsid w:val="007D3416"/>
    <w:rsid w:val="007D5C04"/>
    <w:rsid w:val="007D5CD8"/>
    <w:rsid w:val="007E5973"/>
    <w:rsid w:val="007F3ABB"/>
    <w:rsid w:val="007F407B"/>
    <w:rsid w:val="007F4A70"/>
    <w:rsid w:val="008008DE"/>
    <w:rsid w:val="00801DED"/>
    <w:rsid w:val="00805137"/>
    <w:rsid w:val="0081028B"/>
    <w:rsid w:val="00815332"/>
    <w:rsid w:val="00821D2D"/>
    <w:rsid w:val="00822E0D"/>
    <w:rsid w:val="008275AB"/>
    <w:rsid w:val="00827B89"/>
    <w:rsid w:val="00830FF8"/>
    <w:rsid w:val="00831585"/>
    <w:rsid w:val="00834E01"/>
    <w:rsid w:val="00835050"/>
    <w:rsid w:val="008365F3"/>
    <w:rsid w:val="00836FE1"/>
    <w:rsid w:val="008473FF"/>
    <w:rsid w:val="008502F4"/>
    <w:rsid w:val="00853D10"/>
    <w:rsid w:val="00855EBC"/>
    <w:rsid w:val="00860954"/>
    <w:rsid w:val="0086138D"/>
    <w:rsid w:val="00863545"/>
    <w:rsid w:val="00865CD9"/>
    <w:rsid w:val="008667FE"/>
    <w:rsid w:val="00870572"/>
    <w:rsid w:val="00873A3B"/>
    <w:rsid w:val="0088281C"/>
    <w:rsid w:val="008840F8"/>
    <w:rsid w:val="00887E72"/>
    <w:rsid w:val="00891EBD"/>
    <w:rsid w:val="00892CD9"/>
    <w:rsid w:val="00893667"/>
    <w:rsid w:val="008946E4"/>
    <w:rsid w:val="00894962"/>
    <w:rsid w:val="00894C81"/>
    <w:rsid w:val="008A3E5B"/>
    <w:rsid w:val="008A4816"/>
    <w:rsid w:val="008A4A96"/>
    <w:rsid w:val="008B05CF"/>
    <w:rsid w:val="008B6772"/>
    <w:rsid w:val="008B7206"/>
    <w:rsid w:val="008C0D8B"/>
    <w:rsid w:val="008C62B4"/>
    <w:rsid w:val="008C79E3"/>
    <w:rsid w:val="008D3989"/>
    <w:rsid w:val="008E0FEE"/>
    <w:rsid w:val="008E35C7"/>
    <w:rsid w:val="008E5E64"/>
    <w:rsid w:val="008F0B39"/>
    <w:rsid w:val="008F22DF"/>
    <w:rsid w:val="008F2F06"/>
    <w:rsid w:val="008F3D66"/>
    <w:rsid w:val="009032D7"/>
    <w:rsid w:val="0090765B"/>
    <w:rsid w:val="00914892"/>
    <w:rsid w:val="00915536"/>
    <w:rsid w:val="0091698E"/>
    <w:rsid w:val="009170E5"/>
    <w:rsid w:val="009172B8"/>
    <w:rsid w:val="00923A47"/>
    <w:rsid w:val="00932808"/>
    <w:rsid w:val="00934B05"/>
    <w:rsid w:val="00935196"/>
    <w:rsid w:val="00936974"/>
    <w:rsid w:val="0094065B"/>
    <w:rsid w:val="00941425"/>
    <w:rsid w:val="009460AC"/>
    <w:rsid w:val="00951FC3"/>
    <w:rsid w:val="009566DC"/>
    <w:rsid w:val="009636F3"/>
    <w:rsid w:val="00966513"/>
    <w:rsid w:val="00967349"/>
    <w:rsid w:val="00970D68"/>
    <w:rsid w:val="00972878"/>
    <w:rsid w:val="00975FA3"/>
    <w:rsid w:val="00976CC0"/>
    <w:rsid w:val="0098357B"/>
    <w:rsid w:val="0098521A"/>
    <w:rsid w:val="00986FD3"/>
    <w:rsid w:val="00993585"/>
    <w:rsid w:val="009A07AB"/>
    <w:rsid w:val="009A2CF5"/>
    <w:rsid w:val="009A74E3"/>
    <w:rsid w:val="009C0B8C"/>
    <w:rsid w:val="009C4B22"/>
    <w:rsid w:val="009C5240"/>
    <w:rsid w:val="009C5E66"/>
    <w:rsid w:val="009D0C6F"/>
    <w:rsid w:val="009D1500"/>
    <w:rsid w:val="009D280F"/>
    <w:rsid w:val="009D42B4"/>
    <w:rsid w:val="009D6A48"/>
    <w:rsid w:val="009E33B5"/>
    <w:rsid w:val="009F1287"/>
    <w:rsid w:val="009F270E"/>
    <w:rsid w:val="009F6786"/>
    <w:rsid w:val="00A03D17"/>
    <w:rsid w:val="00A12723"/>
    <w:rsid w:val="00A12B04"/>
    <w:rsid w:val="00A1380E"/>
    <w:rsid w:val="00A17702"/>
    <w:rsid w:val="00A22C8D"/>
    <w:rsid w:val="00A250AB"/>
    <w:rsid w:val="00A267EB"/>
    <w:rsid w:val="00A26AF5"/>
    <w:rsid w:val="00A325ED"/>
    <w:rsid w:val="00A333A4"/>
    <w:rsid w:val="00A33403"/>
    <w:rsid w:val="00A335B1"/>
    <w:rsid w:val="00A36054"/>
    <w:rsid w:val="00A51D9C"/>
    <w:rsid w:val="00A52E02"/>
    <w:rsid w:val="00A555C5"/>
    <w:rsid w:val="00A63871"/>
    <w:rsid w:val="00A754FD"/>
    <w:rsid w:val="00A82423"/>
    <w:rsid w:val="00A83AC7"/>
    <w:rsid w:val="00A843A7"/>
    <w:rsid w:val="00A866C0"/>
    <w:rsid w:val="00A86E83"/>
    <w:rsid w:val="00A8708F"/>
    <w:rsid w:val="00A9075F"/>
    <w:rsid w:val="00A93A2F"/>
    <w:rsid w:val="00A970A0"/>
    <w:rsid w:val="00AA73D7"/>
    <w:rsid w:val="00AA7916"/>
    <w:rsid w:val="00AA79D4"/>
    <w:rsid w:val="00AA7A74"/>
    <w:rsid w:val="00AB4024"/>
    <w:rsid w:val="00AB6E90"/>
    <w:rsid w:val="00AC00D4"/>
    <w:rsid w:val="00AC2F50"/>
    <w:rsid w:val="00AC3236"/>
    <w:rsid w:val="00AC3774"/>
    <w:rsid w:val="00AC3963"/>
    <w:rsid w:val="00AC4532"/>
    <w:rsid w:val="00AD0023"/>
    <w:rsid w:val="00AD10B3"/>
    <w:rsid w:val="00AD1EBB"/>
    <w:rsid w:val="00AD24EA"/>
    <w:rsid w:val="00AD5365"/>
    <w:rsid w:val="00AE1F6F"/>
    <w:rsid w:val="00AE4CEE"/>
    <w:rsid w:val="00AE55F2"/>
    <w:rsid w:val="00AE5CB8"/>
    <w:rsid w:val="00AF5211"/>
    <w:rsid w:val="00B011FC"/>
    <w:rsid w:val="00B04B15"/>
    <w:rsid w:val="00B176B2"/>
    <w:rsid w:val="00B17D96"/>
    <w:rsid w:val="00B201BC"/>
    <w:rsid w:val="00B22CDD"/>
    <w:rsid w:val="00B239B0"/>
    <w:rsid w:val="00B252AA"/>
    <w:rsid w:val="00B26CA4"/>
    <w:rsid w:val="00B30200"/>
    <w:rsid w:val="00B32E08"/>
    <w:rsid w:val="00B33017"/>
    <w:rsid w:val="00B36819"/>
    <w:rsid w:val="00B37FDC"/>
    <w:rsid w:val="00B47DF9"/>
    <w:rsid w:val="00B520B2"/>
    <w:rsid w:val="00B52499"/>
    <w:rsid w:val="00B60F1C"/>
    <w:rsid w:val="00B63CF7"/>
    <w:rsid w:val="00B65CCA"/>
    <w:rsid w:val="00B723FB"/>
    <w:rsid w:val="00B73FE5"/>
    <w:rsid w:val="00B7576B"/>
    <w:rsid w:val="00B84ED8"/>
    <w:rsid w:val="00B90017"/>
    <w:rsid w:val="00B90F33"/>
    <w:rsid w:val="00B92732"/>
    <w:rsid w:val="00B95F01"/>
    <w:rsid w:val="00B969A3"/>
    <w:rsid w:val="00B96ECF"/>
    <w:rsid w:val="00BA7415"/>
    <w:rsid w:val="00BB068B"/>
    <w:rsid w:val="00BB414A"/>
    <w:rsid w:val="00BB41EF"/>
    <w:rsid w:val="00BB6EAA"/>
    <w:rsid w:val="00BC1A35"/>
    <w:rsid w:val="00BC2730"/>
    <w:rsid w:val="00BC3111"/>
    <w:rsid w:val="00BC39ED"/>
    <w:rsid w:val="00BE0FEF"/>
    <w:rsid w:val="00BE2EE3"/>
    <w:rsid w:val="00BF150B"/>
    <w:rsid w:val="00BF5A68"/>
    <w:rsid w:val="00C030F0"/>
    <w:rsid w:val="00C03598"/>
    <w:rsid w:val="00C037B0"/>
    <w:rsid w:val="00C07369"/>
    <w:rsid w:val="00C10759"/>
    <w:rsid w:val="00C17355"/>
    <w:rsid w:val="00C20160"/>
    <w:rsid w:val="00C22B77"/>
    <w:rsid w:val="00C23864"/>
    <w:rsid w:val="00C2608B"/>
    <w:rsid w:val="00C31663"/>
    <w:rsid w:val="00C34458"/>
    <w:rsid w:val="00C3483C"/>
    <w:rsid w:val="00C54F2F"/>
    <w:rsid w:val="00C568C8"/>
    <w:rsid w:val="00C57286"/>
    <w:rsid w:val="00C57AD3"/>
    <w:rsid w:val="00C62DA7"/>
    <w:rsid w:val="00C835C4"/>
    <w:rsid w:val="00C864A0"/>
    <w:rsid w:val="00C87647"/>
    <w:rsid w:val="00C9276B"/>
    <w:rsid w:val="00C946DF"/>
    <w:rsid w:val="00C97493"/>
    <w:rsid w:val="00CA36C4"/>
    <w:rsid w:val="00CB0DD5"/>
    <w:rsid w:val="00CB45C4"/>
    <w:rsid w:val="00CB5771"/>
    <w:rsid w:val="00CC1A28"/>
    <w:rsid w:val="00CD0985"/>
    <w:rsid w:val="00CD3BA5"/>
    <w:rsid w:val="00CD424E"/>
    <w:rsid w:val="00CD4B91"/>
    <w:rsid w:val="00CE2569"/>
    <w:rsid w:val="00CE4404"/>
    <w:rsid w:val="00CE6745"/>
    <w:rsid w:val="00CE67F8"/>
    <w:rsid w:val="00CF04E8"/>
    <w:rsid w:val="00CF21FE"/>
    <w:rsid w:val="00CF2A14"/>
    <w:rsid w:val="00CF381B"/>
    <w:rsid w:val="00D017AE"/>
    <w:rsid w:val="00D01DF9"/>
    <w:rsid w:val="00D0595A"/>
    <w:rsid w:val="00D14312"/>
    <w:rsid w:val="00D150DD"/>
    <w:rsid w:val="00D20098"/>
    <w:rsid w:val="00D20712"/>
    <w:rsid w:val="00D23494"/>
    <w:rsid w:val="00D2427F"/>
    <w:rsid w:val="00D264BB"/>
    <w:rsid w:val="00D26E66"/>
    <w:rsid w:val="00D31958"/>
    <w:rsid w:val="00D32028"/>
    <w:rsid w:val="00D343BF"/>
    <w:rsid w:val="00D462FD"/>
    <w:rsid w:val="00D464D3"/>
    <w:rsid w:val="00D4700B"/>
    <w:rsid w:val="00D47014"/>
    <w:rsid w:val="00D50B16"/>
    <w:rsid w:val="00D50B24"/>
    <w:rsid w:val="00D54ABB"/>
    <w:rsid w:val="00D641FD"/>
    <w:rsid w:val="00D75616"/>
    <w:rsid w:val="00D774D9"/>
    <w:rsid w:val="00D77770"/>
    <w:rsid w:val="00D8059D"/>
    <w:rsid w:val="00D82C92"/>
    <w:rsid w:val="00D87952"/>
    <w:rsid w:val="00D90B94"/>
    <w:rsid w:val="00D91EA1"/>
    <w:rsid w:val="00D96412"/>
    <w:rsid w:val="00D96518"/>
    <w:rsid w:val="00D96904"/>
    <w:rsid w:val="00DA3EEB"/>
    <w:rsid w:val="00DA6FD6"/>
    <w:rsid w:val="00DB28FE"/>
    <w:rsid w:val="00DB7315"/>
    <w:rsid w:val="00DB751B"/>
    <w:rsid w:val="00DC4A3C"/>
    <w:rsid w:val="00DD2D91"/>
    <w:rsid w:val="00DD3A1D"/>
    <w:rsid w:val="00DD3F73"/>
    <w:rsid w:val="00DD41DC"/>
    <w:rsid w:val="00DD4326"/>
    <w:rsid w:val="00DD683F"/>
    <w:rsid w:val="00DE25C7"/>
    <w:rsid w:val="00DE48AD"/>
    <w:rsid w:val="00DF07CC"/>
    <w:rsid w:val="00DF2882"/>
    <w:rsid w:val="00DF60C3"/>
    <w:rsid w:val="00E0034B"/>
    <w:rsid w:val="00E063AD"/>
    <w:rsid w:val="00E12DDB"/>
    <w:rsid w:val="00E13B9C"/>
    <w:rsid w:val="00E21B47"/>
    <w:rsid w:val="00E23039"/>
    <w:rsid w:val="00E24669"/>
    <w:rsid w:val="00E251D0"/>
    <w:rsid w:val="00E26E9D"/>
    <w:rsid w:val="00E312C0"/>
    <w:rsid w:val="00E40215"/>
    <w:rsid w:val="00E41856"/>
    <w:rsid w:val="00E41963"/>
    <w:rsid w:val="00E41996"/>
    <w:rsid w:val="00E56612"/>
    <w:rsid w:val="00E615EC"/>
    <w:rsid w:val="00E63266"/>
    <w:rsid w:val="00E707EB"/>
    <w:rsid w:val="00E74DFA"/>
    <w:rsid w:val="00E81044"/>
    <w:rsid w:val="00E85C8A"/>
    <w:rsid w:val="00E874D7"/>
    <w:rsid w:val="00E87A41"/>
    <w:rsid w:val="00EA1FD5"/>
    <w:rsid w:val="00EA255C"/>
    <w:rsid w:val="00EA2FA5"/>
    <w:rsid w:val="00EA395F"/>
    <w:rsid w:val="00EA4CDA"/>
    <w:rsid w:val="00EA66F4"/>
    <w:rsid w:val="00EB3373"/>
    <w:rsid w:val="00EB3D0A"/>
    <w:rsid w:val="00EB3EE4"/>
    <w:rsid w:val="00EB5BFF"/>
    <w:rsid w:val="00EB6677"/>
    <w:rsid w:val="00EB7901"/>
    <w:rsid w:val="00EC306D"/>
    <w:rsid w:val="00EC5DC3"/>
    <w:rsid w:val="00ED0607"/>
    <w:rsid w:val="00ED1577"/>
    <w:rsid w:val="00ED1B28"/>
    <w:rsid w:val="00EE2574"/>
    <w:rsid w:val="00EF247F"/>
    <w:rsid w:val="00F033F1"/>
    <w:rsid w:val="00F04F69"/>
    <w:rsid w:val="00F04FD9"/>
    <w:rsid w:val="00F10867"/>
    <w:rsid w:val="00F11138"/>
    <w:rsid w:val="00F15857"/>
    <w:rsid w:val="00F16318"/>
    <w:rsid w:val="00F17C7D"/>
    <w:rsid w:val="00F23E8B"/>
    <w:rsid w:val="00F242B5"/>
    <w:rsid w:val="00F26D4C"/>
    <w:rsid w:val="00F30302"/>
    <w:rsid w:val="00F30D08"/>
    <w:rsid w:val="00F33C38"/>
    <w:rsid w:val="00F353AC"/>
    <w:rsid w:val="00F427DC"/>
    <w:rsid w:val="00F42DF2"/>
    <w:rsid w:val="00F5695D"/>
    <w:rsid w:val="00F61B69"/>
    <w:rsid w:val="00F64026"/>
    <w:rsid w:val="00F6756D"/>
    <w:rsid w:val="00F70EA6"/>
    <w:rsid w:val="00F7197D"/>
    <w:rsid w:val="00F864F5"/>
    <w:rsid w:val="00F91259"/>
    <w:rsid w:val="00F962FA"/>
    <w:rsid w:val="00F966F5"/>
    <w:rsid w:val="00FA3295"/>
    <w:rsid w:val="00FA3412"/>
    <w:rsid w:val="00FA35B4"/>
    <w:rsid w:val="00FA35DB"/>
    <w:rsid w:val="00FA41AA"/>
    <w:rsid w:val="00FB3802"/>
    <w:rsid w:val="00FB4FE9"/>
    <w:rsid w:val="00FB5401"/>
    <w:rsid w:val="00FB6DB1"/>
    <w:rsid w:val="00FB78AE"/>
    <w:rsid w:val="00FC0E71"/>
    <w:rsid w:val="00FC25E2"/>
    <w:rsid w:val="00FC6907"/>
    <w:rsid w:val="00FD27C4"/>
    <w:rsid w:val="00FD5055"/>
    <w:rsid w:val="00FD5B0B"/>
    <w:rsid w:val="00FE06EB"/>
    <w:rsid w:val="00FE28D8"/>
    <w:rsid w:val="00FE3563"/>
    <w:rsid w:val="00FE59AC"/>
    <w:rsid w:val="00FE6177"/>
    <w:rsid w:val="00FF60D6"/>
    <w:rsid w:val="05F57CA0"/>
    <w:rsid w:val="1C8DC1E2"/>
    <w:rsid w:val="3D670F12"/>
    <w:rsid w:val="3FE139AA"/>
    <w:rsid w:val="458757DD"/>
    <w:rsid w:val="6512B540"/>
    <w:rsid w:val="69B89169"/>
    <w:rsid w:val="713B29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7878FD"/>
    <w:pPr>
      <w:spacing w:after="160" w:line="259" w:lineRule="auto"/>
      <w:outlineLvl w:val="0"/>
    </w:pPr>
    <w:rPr>
      <w:rFonts w:ascii="Avenir Next LT Pro" w:hAnsi="Avenir Next LT Pro"/>
      <w:b/>
      <w:bCs/>
      <w:color w:val="9BC31A"/>
      <w:sz w:val="36"/>
      <w:szCs w:val="36"/>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E063AD"/>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7878FD"/>
    <w:rPr>
      <w:rFonts w:ascii="Avenir Next LT Pro" w:eastAsia="Times New Roman" w:hAnsi="Avenir Next LT Pro" w:cs="Calibri"/>
      <w:b/>
      <w:bCs/>
      <w:color w:val="9BC31A"/>
      <w:kern w:val="28"/>
      <w:sz w:val="36"/>
      <w:szCs w:val="36"/>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Title">
    <w:name w:val="SPS Title"/>
    <w:basedOn w:val="SPSHeading"/>
    <w:link w:val="SPSTitleChar"/>
    <w:qFormat/>
    <w:rsid w:val="008A4A96"/>
    <w:pPr>
      <w:spacing w:after="0" w:line="240" w:lineRule="auto"/>
      <w:ind w:left="720"/>
    </w:pPr>
    <w:rPr>
      <w:kern w:val="0"/>
      <w:sz w:val="96"/>
      <w:szCs w:val="96"/>
      <w14:ligatures w14:val="none"/>
      <w14:cntxtAlts w14:val="0"/>
    </w:rPr>
  </w:style>
  <w:style w:type="character" w:customStyle="1" w:styleId="SPSTitleChar">
    <w:name w:val="SPS Title Char"/>
    <w:link w:val="SPSTitle"/>
    <w:rsid w:val="008A4A96"/>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8A4A96"/>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8A4A96"/>
    <w:rPr>
      <w:rFonts w:ascii="Arial" w:eastAsia="Times New Roman" w:hAnsi="Arial" w:cs="Arial"/>
      <w:b/>
      <w:color w:val="A6A6A6"/>
      <w:sz w:val="20"/>
      <w:szCs w:val="20"/>
    </w:rPr>
  </w:style>
  <w:style w:type="character" w:customStyle="1" w:styleId="Heading3Char">
    <w:name w:val="Heading 3 Char"/>
    <w:basedOn w:val="DefaultParagraphFont"/>
    <w:link w:val="Heading3"/>
    <w:rsid w:val="00E063AD"/>
    <w:rPr>
      <w:rFonts w:ascii="Cambria" w:eastAsia="Times New Roman" w:hAnsi="Cambria" w:cs="Times New Roman"/>
      <w:b/>
      <w:bCs/>
      <w:sz w:val="26"/>
      <w:szCs w:val="26"/>
    </w:rPr>
  </w:style>
  <w:style w:type="paragraph" w:customStyle="1" w:styleId="inset3">
    <w:name w:val="inset3"/>
    <w:basedOn w:val="Normal"/>
    <w:rsid w:val="00E063AD"/>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E063AD"/>
  </w:style>
  <w:style w:type="paragraph" w:customStyle="1" w:styleId="inset2">
    <w:name w:val="inset2"/>
    <w:basedOn w:val="Normal"/>
    <w:rsid w:val="00E063AD"/>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E063AD"/>
    <w:rPr>
      <w:vertAlign w:val="superscript"/>
    </w:rPr>
  </w:style>
  <w:style w:type="paragraph" w:customStyle="1" w:styleId="3372873BB58A4DED866D2BE34882C06C">
    <w:name w:val="3372873BB58A4DED866D2BE34882C06C"/>
    <w:rsid w:val="00E063AD"/>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E063AD"/>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E063AD"/>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E063AD"/>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E063AD"/>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E063AD"/>
    <w:rPr>
      <w:rFonts w:ascii="Arial" w:eastAsia="Times New Roman" w:hAnsi="Arial" w:cs="Arial"/>
      <w:b/>
      <w:color w:val="FFFFFF"/>
      <w:sz w:val="16"/>
      <w:szCs w:val="16"/>
    </w:rPr>
  </w:style>
  <w:style w:type="paragraph" w:customStyle="1" w:styleId="SPSWebLink">
    <w:name w:val="SPS Web Link"/>
    <w:basedOn w:val="Normal"/>
    <w:link w:val="SPSWebLinkChar"/>
    <w:qFormat/>
    <w:rsid w:val="00E063AD"/>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E063AD"/>
    <w:rPr>
      <w:rFonts w:ascii="Arial" w:eastAsia="Times New Roman" w:hAnsi="Arial" w:cs="Tahoma"/>
      <w:b/>
      <w:color w:val="0070C0"/>
      <w:sz w:val="24"/>
      <w:szCs w:val="24"/>
    </w:rPr>
  </w:style>
  <w:style w:type="paragraph" w:customStyle="1" w:styleId="SPSSubText">
    <w:name w:val="SPS Sub Text"/>
    <w:basedOn w:val="SPSWebLink"/>
    <w:link w:val="SPSSubTextChar"/>
    <w:qFormat/>
    <w:rsid w:val="00E063AD"/>
    <w:rPr>
      <w:b w:val="0"/>
      <w:i/>
      <w:color w:val="262626"/>
    </w:rPr>
  </w:style>
  <w:style w:type="character" w:customStyle="1" w:styleId="SPSWebLinkChar">
    <w:name w:val="SPS Web Link Char"/>
    <w:link w:val="SPSWebLink"/>
    <w:rsid w:val="00E063AD"/>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E063AD"/>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E063AD"/>
    <w:rPr>
      <w:rFonts w:ascii="Arial" w:eastAsia="Times New Roman" w:hAnsi="Arial" w:cs="Tahoma"/>
      <w:i/>
      <w:color w:val="262626"/>
      <w:sz w:val="20"/>
      <w:szCs w:val="20"/>
    </w:rPr>
  </w:style>
  <w:style w:type="paragraph" w:customStyle="1" w:styleId="SPSBodyText">
    <w:name w:val="SPS Body Text"/>
    <w:basedOn w:val="Normal"/>
    <w:link w:val="SPSBodyTextChar"/>
    <w:qFormat/>
    <w:rsid w:val="00E063AD"/>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E063AD"/>
    <w:rPr>
      <w:rFonts w:ascii="Arial" w:eastAsia="Times New Roman" w:hAnsi="Arial" w:cs="Tahoma"/>
      <w:b/>
      <w:i/>
      <w:color w:val="595959"/>
      <w:sz w:val="16"/>
      <w:szCs w:val="16"/>
    </w:rPr>
  </w:style>
  <w:style w:type="paragraph" w:customStyle="1" w:styleId="text">
    <w:name w:val="text"/>
    <w:basedOn w:val="Normal"/>
    <w:rsid w:val="00E063AD"/>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E063AD"/>
    <w:rPr>
      <w:rFonts w:ascii="Arial" w:eastAsia="Times New Roman" w:hAnsi="Arial" w:cs="Tahoma"/>
      <w:color w:val="262626"/>
      <w:sz w:val="20"/>
      <w:szCs w:val="20"/>
    </w:rPr>
  </w:style>
  <w:style w:type="paragraph" w:customStyle="1" w:styleId="inset">
    <w:name w:val="inset"/>
    <w:basedOn w:val="Normal"/>
    <w:rsid w:val="00E063AD"/>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E063AD"/>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E063AD"/>
    <w:pPr>
      <w:numPr>
        <w:numId w:val="1"/>
      </w:numPr>
    </w:pPr>
  </w:style>
  <w:style w:type="paragraph" w:customStyle="1" w:styleId="FirstParagraphLevel2">
    <w:name w:val="First Paragraph Level 2"/>
    <w:rsid w:val="00E063A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E063A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E063AD"/>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E063AD"/>
    <w:rPr>
      <w:rFonts w:ascii="Trebuchet MS" w:hAnsi="Trebuchet MS"/>
      <w:b/>
      <w:sz w:val="20"/>
    </w:rPr>
  </w:style>
  <w:style w:type="character" w:customStyle="1" w:styleId="apple-converted-space">
    <w:name w:val="apple-converted-space"/>
    <w:rsid w:val="00E063AD"/>
  </w:style>
  <w:style w:type="paragraph" w:customStyle="1" w:styleId="SchedulL1">
    <w:name w:val="Schedul_L1"/>
    <w:basedOn w:val="Normal"/>
    <w:next w:val="Normal"/>
    <w:rsid w:val="00E063AD"/>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E063AD"/>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E063AD"/>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E063AD"/>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E063AD"/>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E063AD"/>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E063AD"/>
    <w:pPr>
      <w:numPr>
        <w:ilvl w:val="6"/>
      </w:numPr>
      <w:outlineLvl w:val="6"/>
    </w:pPr>
  </w:style>
  <w:style w:type="paragraph" w:customStyle="1" w:styleId="SchedulL8">
    <w:name w:val="Schedul_L8"/>
    <w:basedOn w:val="SchedulL7"/>
    <w:rsid w:val="00E063AD"/>
    <w:pPr>
      <w:numPr>
        <w:ilvl w:val="7"/>
      </w:numPr>
      <w:outlineLvl w:val="7"/>
    </w:pPr>
  </w:style>
  <w:style w:type="paragraph" w:styleId="TOC1">
    <w:name w:val="toc 1"/>
    <w:basedOn w:val="Normal"/>
    <w:next w:val="Normal"/>
    <w:autoRedefine/>
    <w:uiPriority w:val="39"/>
    <w:qFormat/>
    <w:rsid w:val="00313EAC"/>
    <w:pPr>
      <w:tabs>
        <w:tab w:val="left" w:pos="480"/>
        <w:tab w:val="right" w:leader="dot" w:pos="8340"/>
      </w:tabs>
      <w:spacing w:after="0" w:line="240" w:lineRule="auto"/>
      <w:ind w:right="-97"/>
      <w:jc w:val="both"/>
    </w:pPr>
    <w:rPr>
      <w:rFonts w:ascii="Avenir Next LT Pro" w:eastAsia="Futura-Medium" w:hAnsi="Avenir Next LT Pro" w:cs="Arial"/>
      <w:b/>
      <w:bCs/>
      <w:noProof/>
      <w:color w:val="232E56"/>
      <w:kern w:val="0"/>
      <w:sz w:val="22"/>
      <w:szCs w:val="26"/>
      <w:lang w:bidi="en-GB"/>
      <w14:ligatures w14:val="none"/>
      <w14:cntxtAlts w14:val="0"/>
    </w:rPr>
  </w:style>
  <w:style w:type="paragraph" w:styleId="TOC2">
    <w:name w:val="toc 2"/>
    <w:basedOn w:val="Normal"/>
    <w:next w:val="Normal"/>
    <w:autoRedefine/>
    <w:uiPriority w:val="39"/>
    <w:qFormat/>
    <w:rsid w:val="00E063AD"/>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E063AD"/>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E063AD"/>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E063AD"/>
    <w:rPr>
      <w:rFonts w:ascii="Arial" w:eastAsia="Times New Roman" w:hAnsi="Arial" w:cs="Times New Roman"/>
      <w:szCs w:val="20"/>
      <w:lang w:val="en-GB"/>
    </w:rPr>
  </w:style>
  <w:style w:type="character" w:styleId="CommentReference">
    <w:name w:val="annotation reference"/>
    <w:rsid w:val="00E063AD"/>
    <w:rPr>
      <w:sz w:val="16"/>
      <w:szCs w:val="16"/>
    </w:rPr>
  </w:style>
  <w:style w:type="paragraph" w:styleId="CommentText">
    <w:name w:val="annotation text"/>
    <w:basedOn w:val="Normal"/>
    <w:link w:val="CommentTextChar"/>
    <w:rsid w:val="00E063AD"/>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E063A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063AD"/>
    <w:rPr>
      <w:b/>
      <w:bCs/>
    </w:rPr>
  </w:style>
  <w:style w:type="character" w:customStyle="1" w:styleId="CommentSubjectChar">
    <w:name w:val="Comment Subject Char"/>
    <w:basedOn w:val="CommentTextChar"/>
    <w:link w:val="CommentSubject"/>
    <w:rsid w:val="00E063AD"/>
    <w:rPr>
      <w:rFonts w:ascii="Times New Roman" w:eastAsia="Times New Roman" w:hAnsi="Times New Roman" w:cs="Times New Roman"/>
      <w:b/>
      <w:bCs/>
      <w:sz w:val="20"/>
      <w:szCs w:val="20"/>
      <w:lang w:val="en-GB" w:eastAsia="en-GB"/>
    </w:rPr>
  </w:style>
  <w:style w:type="character" w:styleId="Emphasis">
    <w:name w:val="Emphasis"/>
    <w:uiPriority w:val="20"/>
    <w:qFormat/>
    <w:rsid w:val="00E063AD"/>
    <w:rPr>
      <w:i/>
      <w:iCs/>
    </w:rPr>
  </w:style>
  <w:style w:type="paragraph" w:customStyle="1" w:styleId="body">
    <w:name w:val="body"/>
    <w:basedOn w:val="Normal"/>
    <w:rsid w:val="00E063A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E063AD"/>
  </w:style>
  <w:style w:type="paragraph" w:styleId="TOCHeading">
    <w:name w:val="TOC Heading"/>
    <w:basedOn w:val="Heading1"/>
    <w:next w:val="Normal"/>
    <w:uiPriority w:val="39"/>
    <w:unhideWhenUsed/>
    <w:qFormat/>
    <w:rsid w:val="00E063AD"/>
    <w:pPr>
      <w:spacing w:before="480" w:line="276" w:lineRule="auto"/>
      <w:outlineLvl w:val="9"/>
    </w:pPr>
    <w:rPr>
      <w:rFonts w:ascii="Cambria" w:eastAsia="MS Gothic" w:hAnsi="Cambria" w:cs="Times New Roman"/>
      <w:b w:val="0"/>
      <w:bCs w:val="0"/>
      <w:color w:val="365F91"/>
      <w:kern w:val="0"/>
      <w:sz w:val="28"/>
      <w:szCs w:val="28"/>
      <w:lang w:val="en-US" w:eastAsia="ja-JP"/>
      <w14:ligatures w14:val="none"/>
      <w14:cntxtAlts w14:val="0"/>
    </w:rPr>
  </w:style>
  <w:style w:type="paragraph" w:customStyle="1" w:styleId="Default">
    <w:name w:val="Default"/>
    <w:rsid w:val="00E063AD"/>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E063AD"/>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E063AD"/>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E063AD"/>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E063AD"/>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E063AD"/>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E063AD"/>
    <w:pPr>
      <w:spacing w:after="100" w:line="276" w:lineRule="auto"/>
      <w:ind w:left="1760"/>
    </w:pPr>
    <w:rPr>
      <w:rFonts w:cs="Times New Roman"/>
      <w:color w:val="auto"/>
      <w:kern w:val="0"/>
      <w:sz w:val="22"/>
      <w:szCs w:val="22"/>
      <w14:ligatures w14:val="none"/>
      <w14:cntxtAlts w14:val="0"/>
    </w:rPr>
  </w:style>
  <w:style w:type="table" w:customStyle="1" w:styleId="TableGrid1">
    <w:name w:val="Table Grid1"/>
    <w:basedOn w:val="TableNormal"/>
    <w:next w:val="TableGrid"/>
    <w:uiPriority w:val="59"/>
    <w:rsid w:val="00E063A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63A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063AD"/>
    <w:rPr>
      <w:b/>
      <w:bCs/>
    </w:rPr>
  </w:style>
  <w:style w:type="paragraph" w:customStyle="1" w:styleId="Pa8">
    <w:name w:val="Pa8"/>
    <w:basedOn w:val="Default"/>
    <w:next w:val="Default"/>
    <w:uiPriority w:val="99"/>
    <w:rsid w:val="00E063AD"/>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E063AD"/>
    <w:rPr>
      <w:color w:val="808080"/>
      <w:shd w:val="clear" w:color="auto" w:fill="E6E6E6"/>
    </w:rPr>
  </w:style>
  <w:style w:type="paragraph" w:styleId="FootnoteText">
    <w:name w:val="footnote text"/>
    <w:basedOn w:val="Normal"/>
    <w:link w:val="FootnoteTextChar"/>
    <w:rsid w:val="00E063AD"/>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E063AD"/>
    <w:rPr>
      <w:rFonts w:ascii="Tahoma" w:eastAsia="Times New Roman" w:hAnsi="Tahoma" w:cs="Tahoma"/>
      <w:sz w:val="20"/>
      <w:szCs w:val="20"/>
    </w:rPr>
  </w:style>
  <w:style w:type="character" w:customStyle="1" w:styleId="UnresolvedMention4">
    <w:name w:val="Unresolved Mention4"/>
    <w:basedOn w:val="DefaultParagraphFont"/>
    <w:uiPriority w:val="99"/>
    <w:semiHidden/>
    <w:unhideWhenUsed/>
    <w:rsid w:val="00B30200"/>
    <w:rPr>
      <w:color w:val="605E5C"/>
      <w:shd w:val="clear" w:color="auto" w:fill="E1DFDD"/>
    </w:rPr>
  </w:style>
  <w:style w:type="paragraph" w:styleId="BodyText">
    <w:name w:val="Body Text"/>
    <w:basedOn w:val="Normal"/>
    <w:link w:val="BodyTextChar"/>
    <w:uiPriority w:val="99"/>
    <w:semiHidden/>
    <w:unhideWhenUsed/>
    <w:rsid w:val="0055393B"/>
  </w:style>
  <w:style w:type="character" w:customStyle="1" w:styleId="BodyTextChar">
    <w:name w:val="Body Text Char"/>
    <w:basedOn w:val="DefaultParagraphFont"/>
    <w:link w:val="BodyText"/>
    <w:uiPriority w:val="99"/>
    <w:semiHidden/>
    <w:rsid w:val="0055393B"/>
    <w:rPr>
      <w:rFonts w:ascii="Calibri" w:eastAsia="Times New Roman" w:hAnsi="Calibri" w:cs="Calibri"/>
      <w:color w:val="000000"/>
      <w:kern w:val="28"/>
      <w:sz w:val="20"/>
      <w:szCs w:val="20"/>
      <w:lang w:val="en-GB" w:eastAsia="en-GB"/>
      <w14:ligatures w14:val="standard"/>
      <w14:cntxtAlts/>
    </w:rPr>
  </w:style>
  <w:style w:type="character" w:customStyle="1" w:styleId="UnresolvedMention5">
    <w:name w:val="Unresolved Mention5"/>
    <w:basedOn w:val="DefaultParagraphFont"/>
    <w:uiPriority w:val="99"/>
    <w:semiHidden/>
    <w:unhideWhenUsed/>
    <w:rsid w:val="00A36054"/>
    <w:rPr>
      <w:color w:val="605E5C"/>
      <w:shd w:val="clear" w:color="auto" w:fill="E1DFDD"/>
    </w:rPr>
  </w:style>
  <w:style w:type="paragraph" w:styleId="Revision">
    <w:name w:val="Revision"/>
    <w:hidden/>
    <w:uiPriority w:val="99"/>
    <w:semiHidden/>
    <w:rsid w:val="00DC4A3C"/>
    <w:pPr>
      <w:widowControl/>
      <w:autoSpaceDE/>
      <w:autoSpaceDN/>
    </w:pPr>
    <w:rPr>
      <w:rFonts w:ascii="Calibri" w:eastAsia="Times New Roman" w:hAnsi="Calibri" w:cs="Calibri"/>
      <w:color w:val="000000"/>
      <w:kern w:val="28"/>
      <w:sz w:val="20"/>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3bx16p38bchl32s0e12di03h-wpengine.netdna-ssl.com/wp-content/uploads/2014/07/Rehabilitation-of-Offenders-Act-1974-Guide-20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23" ma:contentTypeDescription="Create a new document." ma:contentTypeScope="" ma:versionID="54156b0a6e6bc9d19a6a6eb56e703edb">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ad944f5b11981de2525d53b0b13472f6" ns2:_="" ns3:_="">
    <xsd:import namespace="f70ac4ef-f8a6-4079-a88f-39c320515512"/>
    <xsd:import namespace="c76590ec-ded3-4811-8a35-98bcbe65237e"/>
    <xsd:element name="properties">
      <xsd:complexType>
        <xsd:sequence>
          <xsd:element name="documentManagement">
            <xsd:complexType>
              <xsd:all>
                <xsd:element ref="ns2:JaneHall" minOccurs="0"/>
                <xsd:element ref="ns2:InIkenPreced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JaneHall" ma:index="2" nillable="true" ma:displayName="Jane Hall" ma:description="In Precedents&#10;" ma:format="Dropdown" ma:internalName="JaneHall" ma:readOnly="false">
      <xsd:simpleType>
        <xsd:restriction base="dms:Text">
          <xsd:maxLength value="255"/>
        </xsd:restriction>
      </xsd:simpleType>
    </xsd:element>
    <xsd:element name="InIkenPrecedents" ma:index="3" nillable="true" ma:displayName="Relevant Commentary" ma:format="Dropdown" ma:internalName="InIkenPreced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Upload example emails which can be used to create email templates"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97998d-bbeb-468d-9192-401d22359834}" ma:internalName="TaxCatchAll" ma:showField="CatchAllData" ma:web="c76590ec-ded3-4811-8a35-98bcbe65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TaxCatchAll xmlns="c76590ec-ded3-4811-8a35-98bcbe65237e" xsi:nil="true"/>
    <lcf76f155ced4ddcb4097134ff3c332f xmlns="f70ac4ef-f8a6-4079-a88f-39c320515512">
      <Terms xmlns="http://schemas.microsoft.com/office/infopath/2007/PartnerControls"/>
    </lcf76f155ced4ddcb4097134ff3c332f>
    <Note xmlns="f70ac4ef-f8a6-4079-a88f-39c320515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D4E52-1A53-43C7-A39D-FF415B1F5D1E}">
  <ds:schemaRefs>
    <ds:schemaRef ds:uri="http://schemas.openxmlformats.org/officeDocument/2006/bibliography"/>
  </ds:schemaRefs>
</ds:datastoreItem>
</file>

<file path=customXml/itemProps2.xml><?xml version="1.0" encoding="utf-8"?>
<ds:datastoreItem xmlns:ds="http://schemas.openxmlformats.org/officeDocument/2006/customXml" ds:itemID="{83E91A52-97B5-467A-9E60-48D38657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http://purl.org/dc/terms/"/>
    <ds:schemaRef ds:uri="http://schemas.microsoft.com/office/2006/documentManagement/types"/>
    <ds:schemaRef ds:uri="c76590ec-ded3-4811-8a35-98bcbe65237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70ac4ef-f8a6-4079-a88f-39c320515512"/>
    <ds:schemaRef ds:uri="http://www.w3.org/XML/1998/namespace"/>
    <ds:schemaRef ds:uri="http://purl.org/dc/dcmitype/"/>
  </ds:schemaRefs>
</ds:datastoreItem>
</file>

<file path=customXml/itemProps4.xml><?xml version="1.0" encoding="utf-8"?>
<ds:datastoreItem xmlns:ds="http://schemas.openxmlformats.org/officeDocument/2006/customXml" ds:itemID="{951FDA16-CFBB-49B4-9D5E-B763EA75B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Ward, G (Aletheia Academies Trust)</cp:lastModifiedBy>
  <cp:revision>2</cp:revision>
  <dcterms:created xsi:type="dcterms:W3CDTF">2023-02-08T14:23:00Z</dcterms:created>
  <dcterms:modified xsi:type="dcterms:W3CDTF">2023-02-08T14:23:00Z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y fmtid="{D5CDD505-2E9C-101B-9397-08002B2CF9AE}" pid="7" name="MediaServiceImageTags">
    <vt:lpwstr/>
  </property>
</Properties>
</file>