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6DE2F" w14:textId="4650837E" w:rsidR="00757955" w:rsidRPr="008455A2" w:rsidRDefault="00757955" w:rsidP="00B674C0">
      <w:pPr>
        <w:tabs>
          <w:tab w:val="left" w:pos="284"/>
        </w:tabs>
        <w:spacing w:after="0" w:line="240" w:lineRule="auto"/>
        <w:ind w:left="284" w:hanging="284"/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F93359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8FE3BBE" wp14:editId="763D66AB">
            <wp:simplePos x="0" y="0"/>
            <wp:positionH relativeFrom="column">
              <wp:posOffset>5613400</wp:posOffset>
            </wp:positionH>
            <wp:positionV relativeFrom="paragraph">
              <wp:posOffset>-228600</wp:posOffset>
            </wp:positionV>
            <wp:extent cx="749935" cy="866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359">
        <w:rPr>
          <w:rFonts w:ascii="Arial" w:hAnsi="Arial" w:cs="Arial"/>
          <w:b/>
          <w:sz w:val="28"/>
          <w:szCs w:val="28"/>
        </w:rPr>
        <w:t>JOB DESCRIPTION</w:t>
      </w:r>
    </w:p>
    <w:p w14:paraId="45C69C12" w14:textId="77777777" w:rsidR="00757955" w:rsidRPr="008455A2" w:rsidRDefault="00757955" w:rsidP="00B674C0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23"/>
          <w:szCs w:val="23"/>
        </w:rPr>
      </w:pPr>
    </w:p>
    <w:p w14:paraId="6F5E4710" w14:textId="77777777" w:rsidR="00757955" w:rsidRPr="00F93359" w:rsidRDefault="00757955" w:rsidP="00B674C0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14:paraId="0ED91991" w14:textId="578AE96B" w:rsidR="00757955" w:rsidRPr="00F93359" w:rsidRDefault="00757955" w:rsidP="003C710D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b/>
          <w:sz w:val="24"/>
          <w:szCs w:val="24"/>
        </w:rPr>
        <w:t>Job Title:</w:t>
      </w:r>
      <w:r w:rsidRPr="00F93359">
        <w:rPr>
          <w:rFonts w:ascii="Arial" w:hAnsi="Arial" w:cs="Arial"/>
          <w:b/>
          <w:sz w:val="24"/>
          <w:szCs w:val="24"/>
        </w:rPr>
        <w:tab/>
      </w:r>
      <w:r w:rsidR="009C792C" w:rsidRPr="00F93359">
        <w:rPr>
          <w:rFonts w:ascii="Arial" w:hAnsi="Arial" w:cs="Arial"/>
          <w:sz w:val="24"/>
          <w:szCs w:val="24"/>
        </w:rPr>
        <w:t xml:space="preserve">Careers </w:t>
      </w:r>
      <w:r w:rsidR="00960211">
        <w:rPr>
          <w:rFonts w:ascii="Arial" w:hAnsi="Arial" w:cs="Arial"/>
          <w:sz w:val="24"/>
          <w:szCs w:val="24"/>
        </w:rPr>
        <w:t>Manager</w:t>
      </w:r>
    </w:p>
    <w:p w14:paraId="39B680C1" w14:textId="77777777" w:rsidR="00757955" w:rsidRPr="00F93359" w:rsidRDefault="00757955" w:rsidP="003C710D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14:paraId="297644FB" w14:textId="77777777" w:rsidR="00757955" w:rsidRPr="00F93359" w:rsidRDefault="00757955" w:rsidP="003C710D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3359">
        <w:rPr>
          <w:rFonts w:ascii="Arial" w:hAnsi="Arial" w:cs="Arial"/>
          <w:b/>
          <w:sz w:val="24"/>
          <w:szCs w:val="24"/>
        </w:rPr>
        <w:t>Reports:</w:t>
      </w:r>
      <w:r w:rsidRPr="00F93359">
        <w:rPr>
          <w:rFonts w:ascii="Arial" w:hAnsi="Arial" w:cs="Arial"/>
          <w:b/>
          <w:sz w:val="24"/>
          <w:szCs w:val="24"/>
        </w:rPr>
        <w:tab/>
      </w:r>
      <w:r w:rsidRPr="00F93359">
        <w:rPr>
          <w:rFonts w:ascii="Arial" w:hAnsi="Arial" w:cs="Arial"/>
          <w:sz w:val="24"/>
          <w:szCs w:val="24"/>
        </w:rPr>
        <w:t>Assistant Headteacher</w:t>
      </w:r>
    </w:p>
    <w:p w14:paraId="394114FF" w14:textId="77777777" w:rsidR="00757955" w:rsidRPr="00F93359" w:rsidRDefault="00757955" w:rsidP="003C710D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14:paraId="3B6ED931" w14:textId="4C869760" w:rsidR="003C710D" w:rsidRDefault="00757955" w:rsidP="003C710D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b/>
          <w:sz w:val="24"/>
          <w:szCs w:val="24"/>
        </w:rPr>
        <w:t xml:space="preserve">Grade:  </w:t>
      </w:r>
      <w:r w:rsidRPr="00F93359">
        <w:rPr>
          <w:rFonts w:ascii="Arial" w:hAnsi="Arial" w:cs="Arial"/>
          <w:b/>
          <w:sz w:val="24"/>
          <w:szCs w:val="24"/>
        </w:rPr>
        <w:tab/>
      </w:r>
      <w:r w:rsidRPr="00F93359">
        <w:rPr>
          <w:rFonts w:ascii="Arial" w:hAnsi="Arial" w:cs="Arial"/>
          <w:sz w:val="24"/>
          <w:szCs w:val="24"/>
        </w:rPr>
        <w:t>Kent Range 7</w:t>
      </w:r>
    </w:p>
    <w:p w14:paraId="788148D7" w14:textId="77777777" w:rsidR="00300A4A" w:rsidRDefault="00300A4A" w:rsidP="003C710D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520" w:hanging="2520"/>
        <w:rPr>
          <w:rFonts w:ascii="Arial" w:hAnsi="Arial" w:cs="Arial"/>
          <w:b/>
          <w:sz w:val="24"/>
          <w:szCs w:val="24"/>
        </w:rPr>
      </w:pPr>
    </w:p>
    <w:p w14:paraId="7B4A3715" w14:textId="470D56C9" w:rsidR="002120C3" w:rsidRPr="002120C3" w:rsidRDefault="00300A4A" w:rsidP="002120C3">
      <w:pPr>
        <w:shd w:val="clear" w:color="auto" w:fill="FFFFFF"/>
        <w:spacing w:after="80"/>
        <w:ind w:right="18"/>
        <w:rPr>
          <w:rFonts w:ascii="Arial" w:hAnsi="Arial" w:cs="Arial"/>
          <w:b/>
          <w:bCs/>
          <w:color w:val="333333"/>
          <w:lang w:val="en"/>
        </w:rPr>
      </w:pPr>
      <w:r>
        <w:rPr>
          <w:rFonts w:ascii="Arial" w:hAnsi="Arial" w:cs="Arial"/>
          <w:b/>
          <w:sz w:val="24"/>
          <w:szCs w:val="24"/>
        </w:rPr>
        <w:t>Salary:</w:t>
      </w:r>
      <w:r w:rsidR="003C710D">
        <w:rPr>
          <w:rFonts w:ascii="Arial" w:hAnsi="Arial" w:cs="Arial"/>
          <w:b/>
          <w:sz w:val="24"/>
          <w:szCs w:val="24"/>
        </w:rPr>
        <w:tab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2958"/>
        <w:gridCol w:w="2956"/>
        <w:gridCol w:w="2977"/>
      </w:tblGrid>
      <w:tr w:rsidR="002120C3" w14:paraId="62ED446B" w14:textId="77777777" w:rsidTr="002120C3">
        <w:trPr>
          <w:trHeight w:val="1036"/>
        </w:trPr>
        <w:tc>
          <w:tcPr>
            <w:tcW w:w="8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302566" w14:textId="77777777" w:rsidR="002120C3" w:rsidRPr="00A85D66" w:rsidRDefault="002120C3" w:rsidP="002773B5">
            <w:pPr>
              <w:jc w:val="center"/>
              <w:rPr>
                <w:rFonts w:ascii="Arial" w:hAnsi="Arial" w:cs="Arial"/>
                <w:b/>
              </w:rPr>
            </w:pPr>
            <w:r w:rsidRPr="00A85D66">
              <w:rPr>
                <w:rFonts w:ascii="Arial" w:hAnsi="Arial" w:cs="Arial"/>
                <w:b/>
              </w:rPr>
              <w:t>Kent Range</w:t>
            </w: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17B529" w14:textId="77777777" w:rsidR="002120C3" w:rsidRDefault="002120C3" w:rsidP="002773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 Time</w:t>
            </w:r>
          </w:p>
          <w:p w14:paraId="6F4DE0D7" w14:textId="5640114A" w:rsidR="002120C3" w:rsidRPr="00A85D66" w:rsidRDefault="002120C3" w:rsidP="002120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days per week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(37 hours) plus 5 days</w:t>
            </w:r>
          </w:p>
        </w:tc>
        <w:tc>
          <w:tcPr>
            <w:tcW w:w="29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B78B46" w14:textId="77777777" w:rsidR="002120C3" w:rsidRDefault="002120C3" w:rsidP="002773B5">
            <w:pPr>
              <w:jc w:val="center"/>
              <w:rPr>
                <w:rFonts w:ascii="Arial" w:hAnsi="Arial" w:cs="Arial"/>
                <w:b/>
              </w:rPr>
            </w:pPr>
            <w:r w:rsidRPr="00A85D66">
              <w:rPr>
                <w:rFonts w:ascii="Arial" w:hAnsi="Arial" w:cs="Arial"/>
                <w:b/>
              </w:rPr>
              <w:t xml:space="preserve">Term time </w:t>
            </w:r>
          </w:p>
          <w:p w14:paraId="4C855CCC" w14:textId="55848EFC" w:rsidR="002120C3" w:rsidRPr="00A85D66" w:rsidRDefault="002120C3" w:rsidP="002120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days per week (30 hours)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85D66">
              <w:rPr>
                <w:rFonts w:ascii="Arial" w:hAnsi="Arial" w:cs="Arial"/>
                <w:b/>
              </w:rPr>
              <w:t xml:space="preserve">plus </w:t>
            </w:r>
            <w:r>
              <w:rPr>
                <w:rFonts w:ascii="Arial" w:hAnsi="Arial" w:cs="Arial"/>
                <w:b/>
              </w:rPr>
              <w:t>5 days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45D3C1" w14:textId="77777777" w:rsidR="002120C3" w:rsidRDefault="002120C3" w:rsidP="002773B5">
            <w:pPr>
              <w:jc w:val="center"/>
              <w:rPr>
                <w:rFonts w:ascii="Arial" w:hAnsi="Arial" w:cs="Arial"/>
                <w:b/>
              </w:rPr>
            </w:pPr>
            <w:r w:rsidRPr="00A85D66">
              <w:rPr>
                <w:rFonts w:ascii="Arial" w:hAnsi="Arial" w:cs="Arial"/>
                <w:b/>
              </w:rPr>
              <w:t xml:space="preserve">Term time </w:t>
            </w:r>
          </w:p>
          <w:p w14:paraId="0FD7BFFF" w14:textId="5920A204" w:rsidR="002120C3" w:rsidRPr="00A85D66" w:rsidRDefault="002120C3" w:rsidP="002120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days per week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(22.5 hours)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85D66">
              <w:rPr>
                <w:rFonts w:ascii="Arial" w:hAnsi="Arial" w:cs="Arial"/>
                <w:b/>
              </w:rPr>
              <w:t>plus 5 days</w:t>
            </w:r>
          </w:p>
        </w:tc>
      </w:tr>
      <w:tr w:rsidR="002120C3" w14:paraId="300D53B5" w14:textId="77777777" w:rsidTr="002120C3">
        <w:trPr>
          <w:trHeight w:val="567"/>
        </w:trPr>
        <w:tc>
          <w:tcPr>
            <w:tcW w:w="890" w:type="dxa"/>
            <w:shd w:val="clear" w:color="auto" w:fill="auto"/>
            <w:vAlign w:val="center"/>
          </w:tcPr>
          <w:p w14:paraId="4366B235" w14:textId="77777777" w:rsidR="002120C3" w:rsidRPr="00A85D66" w:rsidRDefault="002120C3" w:rsidP="002773B5">
            <w:pPr>
              <w:jc w:val="center"/>
              <w:rPr>
                <w:rFonts w:ascii="Arial" w:hAnsi="Arial" w:cs="Arial"/>
                <w:b/>
              </w:rPr>
            </w:pPr>
            <w:r w:rsidRPr="00A85D6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5CF8653" w14:textId="77777777" w:rsidR="002120C3" w:rsidRPr="00A85D66" w:rsidRDefault="002120C3" w:rsidP="002773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£22,586.92</w:t>
            </w:r>
          </w:p>
        </w:tc>
        <w:tc>
          <w:tcPr>
            <w:tcW w:w="2956" w:type="dxa"/>
            <w:shd w:val="clear" w:color="auto" w:fill="auto"/>
            <w:vAlign w:val="center"/>
          </w:tcPr>
          <w:p w14:paraId="15610DA6" w14:textId="77777777" w:rsidR="002120C3" w:rsidRPr="00A85D66" w:rsidRDefault="002120C3" w:rsidP="002773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18,313.72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555792" w14:textId="77777777" w:rsidR="002120C3" w:rsidRPr="00A85D66" w:rsidRDefault="002120C3" w:rsidP="002773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£13,735.29</w:t>
            </w:r>
          </w:p>
        </w:tc>
      </w:tr>
    </w:tbl>
    <w:p w14:paraId="795F26BA" w14:textId="7276AB8A" w:rsidR="00757955" w:rsidRPr="00F93359" w:rsidRDefault="00757955" w:rsidP="002120C3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DCB933B" w14:textId="3E1C3C1D" w:rsidR="00D14B73" w:rsidRPr="00F93359" w:rsidRDefault="00757955" w:rsidP="002120C3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410" w:hanging="2410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b/>
          <w:sz w:val="24"/>
          <w:szCs w:val="24"/>
        </w:rPr>
        <w:t>Hours:</w:t>
      </w:r>
      <w:r w:rsidRPr="00F93359">
        <w:rPr>
          <w:rFonts w:ascii="Arial" w:hAnsi="Arial" w:cs="Arial"/>
          <w:b/>
          <w:sz w:val="24"/>
          <w:szCs w:val="24"/>
        </w:rPr>
        <w:tab/>
      </w:r>
      <w:r w:rsidR="002120C3">
        <w:rPr>
          <w:rFonts w:ascii="Arial" w:hAnsi="Arial" w:cs="Arial"/>
          <w:sz w:val="24"/>
          <w:szCs w:val="24"/>
        </w:rPr>
        <w:t>To be confirmed</w:t>
      </w:r>
    </w:p>
    <w:p w14:paraId="6DE08242" w14:textId="77777777" w:rsidR="00757955" w:rsidRPr="00F93359" w:rsidRDefault="00757955" w:rsidP="003C710D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14:paraId="58F21ACE" w14:textId="50372108" w:rsidR="00757955" w:rsidRPr="00F93359" w:rsidRDefault="00757955" w:rsidP="003C710D">
      <w:pPr>
        <w:tabs>
          <w:tab w:val="left" w:pos="284"/>
          <w:tab w:val="left" w:pos="2410"/>
          <w:tab w:val="left" w:pos="6521"/>
          <w:tab w:val="left" w:pos="7371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3359">
        <w:rPr>
          <w:rFonts w:ascii="Arial" w:hAnsi="Arial" w:cs="Arial"/>
          <w:b/>
          <w:sz w:val="24"/>
          <w:szCs w:val="24"/>
        </w:rPr>
        <w:t>Job Holder’s Name:</w:t>
      </w:r>
      <w:r w:rsidRPr="00F93359">
        <w:rPr>
          <w:rFonts w:ascii="Arial" w:hAnsi="Arial" w:cs="Arial"/>
          <w:b/>
          <w:sz w:val="24"/>
          <w:szCs w:val="24"/>
        </w:rPr>
        <w:tab/>
      </w:r>
      <w:r w:rsidRPr="00F93359">
        <w:rPr>
          <w:rFonts w:ascii="Arial" w:hAnsi="Arial" w:cs="Arial"/>
          <w:sz w:val="24"/>
          <w:szCs w:val="24"/>
        </w:rPr>
        <w:t>Vacancy</w:t>
      </w:r>
      <w:r w:rsidRPr="00F93359">
        <w:rPr>
          <w:rFonts w:ascii="Arial" w:hAnsi="Arial" w:cs="Arial"/>
          <w:b/>
          <w:sz w:val="24"/>
          <w:szCs w:val="24"/>
        </w:rPr>
        <w:tab/>
        <w:t xml:space="preserve">Date: </w:t>
      </w:r>
      <w:r w:rsidRPr="00F93359">
        <w:rPr>
          <w:rFonts w:ascii="Arial" w:hAnsi="Arial" w:cs="Arial"/>
          <w:sz w:val="24"/>
          <w:szCs w:val="24"/>
        </w:rPr>
        <w:tab/>
      </w:r>
      <w:r w:rsidR="002120C3">
        <w:rPr>
          <w:rFonts w:ascii="Arial" w:hAnsi="Arial" w:cs="Arial"/>
          <w:sz w:val="24"/>
          <w:szCs w:val="24"/>
        </w:rPr>
        <w:t>May</w:t>
      </w:r>
      <w:r w:rsidR="00960211">
        <w:rPr>
          <w:rFonts w:ascii="Arial" w:hAnsi="Arial" w:cs="Arial"/>
          <w:sz w:val="24"/>
          <w:szCs w:val="24"/>
        </w:rPr>
        <w:t xml:space="preserve"> 2023</w:t>
      </w:r>
    </w:p>
    <w:p w14:paraId="5AFB425A" w14:textId="77777777" w:rsidR="00757955" w:rsidRPr="00F93359" w:rsidRDefault="00757955" w:rsidP="00B674C0">
      <w:pPr>
        <w:pBdr>
          <w:bottom w:val="single" w:sz="4" w:space="1" w:color="auto"/>
        </w:pBdr>
        <w:tabs>
          <w:tab w:val="left" w:pos="426"/>
          <w:tab w:val="left" w:pos="709"/>
        </w:tabs>
        <w:spacing w:after="0" w:line="240" w:lineRule="auto"/>
        <w:ind w:left="284" w:hanging="284"/>
        <w:rPr>
          <w:rFonts w:ascii="Arial" w:hAnsi="Arial"/>
          <w:sz w:val="24"/>
          <w:szCs w:val="24"/>
        </w:rPr>
      </w:pPr>
      <w:r w:rsidRPr="00F93359">
        <w:rPr>
          <w:rFonts w:ascii="Arial" w:hAnsi="Arial" w:cs="Arial"/>
          <w:b/>
          <w:sz w:val="24"/>
          <w:szCs w:val="24"/>
        </w:rPr>
        <w:tab/>
      </w:r>
    </w:p>
    <w:p w14:paraId="4F5773B1" w14:textId="77777777" w:rsidR="00757955" w:rsidRPr="008455A2" w:rsidRDefault="00757955" w:rsidP="00B674C0">
      <w:pPr>
        <w:spacing w:after="0" w:line="240" w:lineRule="auto"/>
        <w:ind w:left="284" w:hanging="284"/>
        <w:rPr>
          <w:rFonts w:ascii="Arial" w:hAnsi="Arial" w:cs="Arial"/>
          <w:b/>
          <w:bCs/>
          <w:sz w:val="23"/>
          <w:szCs w:val="23"/>
        </w:rPr>
      </w:pPr>
    </w:p>
    <w:p w14:paraId="08EC0495" w14:textId="252196D1" w:rsidR="00E079C4" w:rsidRPr="00F93359" w:rsidRDefault="00757955" w:rsidP="00F93359">
      <w:p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  <w:r w:rsidRPr="00F93359">
        <w:rPr>
          <w:rFonts w:ascii="Arial" w:hAnsi="Arial" w:cs="Arial"/>
          <w:b/>
          <w:bCs/>
          <w:sz w:val="24"/>
          <w:szCs w:val="24"/>
        </w:rPr>
        <w:t>DUTIES AND RESPONSIBILITIES</w:t>
      </w:r>
    </w:p>
    <w:p w14:paraId="15C66372" w14:textId="29EFFEF7" w:rsidR="00E079C4" w:rsidRPr="00F93359" w:rsidRDefault="00E079C4" w:rsidP="00F93359">
      <w:p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  <w:r w:rsidRPr="00F93359">
        <w:rPr>
          <w:rFonts w:ascii="Arial" w:hAnsi="Arial" w:cs="Arial"/>
          <w:b/>
          <w:bCs/>
          <w:sz w:val="24"/>
          <w:szCs w:val="24"/>
        </w:rPr>
        <w:t>Personal Career Guidance</w:t>
      </w:r>
    </w:p>
    <w:p w14:paraId="7E1FC1F2" w14:textId="156CD3EF" w:rsidR="00E079C4" w:rsidRPr="00F93359" w:rsidRDefault="00E079C4" w:rsidP="00F93359">
      <w:pPr>
        <w:pStyle w:val="ListParagraph"/>
        <w:numPr>
          <w:ilvl w:val="0"/>
          <w:numId w:val="2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Provide high quality, professional, impartial careers guidance to students, by responding to the needs of each individual, as appropriate, to allow them to progress, plan and manage their own futures.</w:t>
      </w:r>
    </w:p>
    <w:p w14:paraId="4A2970DF" w14:textId="28275EFD" w:rsidR="00E079C4" w:rsidRPr="00F93359" w:rsidRDefault="00C70AD1" w:rsidP="00F93359">
      <w:pPr>
        <w:pStyle w:val="ListParagraph"/>
        <w:numPr>
          <w:ilvl w:val="0"/>
          <w:numId w:val="2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Coordinate and i</w:t>
      </w:r>
      <w:r w:rsidR="00E079C4" w:rsidRPr="00F93359">
        <w:rPr>
          <w:rFonts w:ascii="Arial" w:hAnsi="Arial" w:cs="Arial"/>
          <w:sz w:val="24"/>
          <w:szCs w:val="24"/>
        </w:rPr>
        <w:t>nterview students on a 1:1 basis or in small groups, as appropriate, to provide personalised careers guidance to students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3CF96D99" w14:textId="68A313CA" w:rsidR="00E079C4" w:rsidRPr="00F93359" w:rsidRDefault="00E079C4" w:rsidP="00F93359">
      <w:pPr>
        <w:pStyle w:val="ListParagraph"/>
        <w:numPr>
          <w:ilvl w:val="0"/>
          <w:numId w:val="2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Ensure students have a career profile, transition and action plan in place, where appropriate, to support their next steps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0B0B4381" w14:textId="6613654C" w:rsidR="00E079C4" w:rsidRPr="00F93359" w:rsidRDefault="00E079C4" w:rsidP="00F93359">
      <w:pPr>
        <w:pStyle w:val="ListParagraph"/>
        <w:numPr>
          <w:ilvl w:val="0"/>
          <w:numId w:val="2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Prioritise 1:1 interventions for vulnerable students (PP, AEN, LAC, EAL) in Years 7 to 13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6A830323" w14:textId="163155C7" w:rsidR="00E079C4" w:rsidRPr="00F93359" w:rsidRDefault="00E079C4" w:rsidP="00F93359">
      <w:pPr>
        <w:pStyle w:val="ListParagraph"/>
        <w:numPr>
          <w:ilvl w:val="0"/>
          <w:numId w:val="2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Support the UCAS application processes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05942471" w14:textId="77777777" w:rsidR="00757955" w:rsidRPr="00F93359" w:rsidRDefault="00757955" w:rsidP="00F93359">
      <w:pPr>
        <w:pStyle w:val="ListParagraph"/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</w:p>
    <w:p w14:paraId="15E000B3" w14:textId="458B75D9" w:rsidR="00E079C4" w:rsidRPr="00F93359" w:rsidRDefault="00E079C4" w:rsidP="00F93359">
      <w:p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  <w:r w:rsidRPr="00F93359">
        <w:rPr>
          <w:rFonts w:ascii="Arial" w:hAnsi="Arial" w:cs="Arial"/>
          <w:b/>
          <w:bCs/>
          <w:sz w:val="24"/>
          <w:szCs w:val="24"/>
        </w:rPr>
        <w:t>Careers Information</w:t>
      </w:r>
    </w:p>
    <w:p w14:paraId="13C8A064" w14:textId="0CDD3BFC" w:rsidR="00E079C4" w:rsidRPr="00F93359" w:rsidRDefault="00E079C4" w:rsidP="00F93359">
      <w:pPr>
        <w:pStyle w:val="ListParagraph"/>
        <w:numPr>
          <w:ilvl w:val="0"/>
          <w:numId w:val="3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Provide comprehensive information and advice, raise aspirations and actively promote equality of opportunity for all by challenging students to broaden their horizons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06D2F488" w14:textId="7068A228" w:rsidR="00E079C4" w:rsidRPr="00F93359" w:rsidRDefault="00E079C4" w:rsidP="00F93359">
      <w:pPr>
        <w:pStyle w:val="ListParagraph"/>
        <w:numPr>
          <w:ilvl w:val="0"/>
          <w:numId w:val="3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Provide information, advice, guidance and signposting to specialist agencies about a range of opportunities; such as careers, education, employment and training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12AE5302" w14:textId="1EB8E1C2" w:rsidR="00E079C4" w:rsidRPr="00F93359" w:rsidRDefault="00E079C4" w:rsidP="00F93359">
      <w:pPr>
        <w:pStyle w:val="ListParagraph"/>
        <w:numPr>
          <w:ilvl w:val="0"/>
          <w:numId w:val="3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Plan, run and deliver small groups sessions, larger presentations and assemblies on all aspects of careers guidance and topics related to personal development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2C8BB5FD" w14:textId="2BA4BC80" w:rsidR="00E079C4" w:rsidRPr="00F93359" w:rsidRDefault="00E079C4" w:rsidP="00F93359">
      <w:pPr>
        <w:pStyle w:val="ListParagraph"/>
        <w:numPr>
          <w:ilvl w:val="0"/>
          <w:numId w:val="3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Complete and provide statistical returns on careers-related provision for all students; write reports and complete statutory documentation where applicable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06D1795D" w14:textId="767DF4AE" w:rsidR="00E079C4" w:rsidRPr="00F93359" w:rsidRDefault="00E079C4" w:rsidP="00F93359">
      <w:pPr>
        <w:pStyle w:val="ListParagraph"/>
        <w:numPr>
          <w:ilvl w:val="0"/>
          <w:numId w:val="3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Coordinate and manage the destination tracking of all Year</w:t>
      </w:r>
      <w:r w:rsidR="008455A2" w:rsidRPr="00F93359">
        <w:rPr>
          <w:rFonts w:ascii="Arial" w:hAnsi="Arial" w:cs="Arial"/>
          <w:sz w:val="24"/>
          <w:szCs w:val="24"/>
        </w:rPr>
        <w:t>s</w:t>
      </w:r>
      <w:r w:rsidRPr="00F93359">
        <w:rPr>
          <w:rFonts w:ascii="Arial" w:hAnsi="Arial" w:cs="Arial"/>
          <w:sz w:val="24"/>
          <w:szCs w:val="24"/>
        </w:rPr>
        <w:t xml:space="preserve"> 11, 12 and 13 and ensure information is provided in a timely manner.</w:t>
      </w:r>
    </w:p>
    <w:p w14:paraId="79238FAD" w14:textId="51F57F70" w:rsidR="00E079C4" w:rsidRPr="00F93359" w:rsidRDefault="00E079C4" w:rsidP="00F93359">
      <w:pPr>
        <w:pStyle w:val="ListParagraph"/>
        <w:numPr>
          <w:ilvl w:val="0"/>
          <w:numId w:val="3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Lead the organisation, co</w:t>
      </w:r>
      <w:r w:rsidR="008455A2" w:rsidRPr="00F93359">
        <w:rPr>
          <w:rFonts w:ascii="Arial" w:hAnsi="Arial" w:cs="Arial"/>
          <w:sz w:val="24"/>
          <w:szCs w:val="24"/>
        </w:rPr>
        <w:t>-</w:t>
      </w:r>
      <w:r w:rsidRPr="00F93359">
        <w:rPr>
          <w:rFonts w:ascii="Arial" w:hAnsi="Arial" w:cs="Arial"/>
          <w:sz w:val="24"/>
          <w:szCs w:val="24"/>
        </w:rPr>
        <w:t>ordination and management of all education and career pathway events to include, for example, a careers fair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7CF0DEB1" w14:textId="34635E7E" w:rsidR="00E079C4" w:rsidRPr="00F93359" w:rsidRDefault="00E079C4" w:rsidP="00F93359">
      <w:pPr>
        <w:pStyle w:val="ListParagraph"/>
        <w:numPr>
          <w:ilvl w:val="0"/>
          <w:numId w:val="3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Organise and update the school’s careers library and appropriate careers displays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1F46BE8C" w14:textId="77777777" w:rsidR="00757955" w:rsidRPr="00F93359" w:rsidRDefault="00757955" w:rsidP="00F93359">
      <w:pPr>
        <w:pStyle w:val="ListParagraph"/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</w:p>
    <w:p w14:paraId="34C8BE7B" w14:textId="12D44FE7" w:rsidR="00E079C4" w:rsidRPr="00F93359" w:rsidRDefault="00E079C4" w:rsidP="00F93359">
      <w:p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93359">
        <w:rPr>
          <w:rFonts w:ascii="Arial" w:hAnsi="Arial" w:cs="Arial"/>
          <w:b/>
          <w:bCs/>
          <w:sz w:val="24"/>
          <w:szCs w:val="24"/>
        </w:rPr>
        <w:lastRenderedPageBreak/>
        <w:t>Career Guidance Programmes</w:t>
      </w:r>
    </w:p>
    <w:p w14:paraId="5ADBF472" w14:textId="639E2E7B" w:rsidR="00E079C4" w:rsidRPr="00F93359" w:rsidRDefault="00E079C4" w:rsidP="00F93359">
      <w:pPr>
        <w:pStyle w:val="ListParagraph"/>
        <w:numPr>
          <w:ilvl w:val="0"/>
          <w:numId w:val="4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 xml:space="preserve">Liaise and support on </w:t>
      </w:r>
      <w:r w:rsidR="009C792C" w:rsidRPr="00F93359">
        <w:rPr>
          <w:rFonts w:ascii="Arial" w:hAnsi="Arial" w:cs="Arial"/>
          <w:sz w:val="24"/>
          <w:szCs w:val="24"/>
        </w:rPr>
        <w:t>appropriate c</w:t>
      </w:r>
      <w:r w:rsidRPr="00F93359">
        <w:rPr>
          <w:rFonts w:ascii="Arial" w:hAnsi="Arial" w:cs="Arial"/>
          <w:sz w:val="24"/>
          <w:szCs w:val="24"/>
        </w:rPr>
        <w:t>areers policy, priorities and vision to ensure the education, advice and guidance offered as part of a programme meets the Gatsby Benchmarks and is appropriate for highly-able students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6DAD0EB3" w14:textId="3AAC658C" w:rsidR="00E079C4" w:rsidRPr="00F93359" w:rsidRDefault="00E079C4" w:rsidP="00F93359">
      <w:pPr>
        <w:pStyle w:val="ListParagraph"/>
        <w:numPr>
          <w:ilvl w:val="0"/>
          <w:numId w:val="4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Support, organise and conduct mock interviews, where appropriate and necessary, to work alongside the Raising Aspirations Team, including Oxbridge and Medics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53B393DB" w14:textId="602D7903" w:rsidR="00E079C4" w:rsidRPr="00F93359" w:rsidRDefault="00E079C4" w:rsidP="00F93359">
      <w:pPr>
        <w:pStyle w:val="ListParagraph"/>
        <w:numPr>
          <w:ilvl w:val="0"/>
          <w:numId w:val="4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Monitor and take a le</w:t>
      </w:r>
      <w:r w:rsidR="00F844F6" w:rsidRPr="00F93359">
        <w:rPr>
          <w:rFonts w:ascii="Arial" w:hAnsi="Arial" w:cs="Arial"/>
          <w:sz w:val="24"/>
          <w:szCs w:val="24"/>
        </w:rPr>
        <w:t>ad role on recording the career</w:t>
      </w:r>
      <w:r w:rsidRPr="00F93359">
        <w:rPr>
          <w:rFonts w:ascii="Arial" w:hAnsi="Arial" w:cs="Arial"/>
          <w:sz w:val="24"/>
          <w:szCs w:val="24"/>
        </w:rPr>
        <w:t>s provision of each student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  <w:r w:rsidRPr="00F93359">
        <w:rPr>
          <w:rFonts w:ascii="Arial" w:hAnsi="Arial" w:cs="Arial"/>
          <w:sz w:val="24"/>
          <w:szCs w:val="24"/>
        </w:rPr>
        <w:t>Introduce and oversee a system for career profile logging for all students by establishing IT systems for administrative tasks, such as recording interactions and opportunities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6D2A31BC" w14:textId="3026A2C5" w:rsidR="00E079C4" w:rsidRPr="00F93359" w:rsidRDefault="00E079C4" w:rsidP="00F93359">
      <w:pPr>
        <w:pStyle w:val="ListParagraph"/>
        <w:numPr>
          <w:ilvl w:val="0"/>
          <w:numId w:val="4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Research, offer advice and organise opportunities for students on careers and options pathways while ensuring information is also available to parents</w:t>
      </w:r>
      <w:r w:rsidR="008455A2" w:rsidRPr="00F93359">
        <w:rPr>
          <w:rFonts w:ascii="Arial" w:hAnsi="Arial" w:cs="Arial"/>
          <w:sz w:val="24"/>
          <w:szCs w:val="24"/>
        </w:rPr>
        <w:t>/carers</w:t>
      </w:r>
      <w:r w:rsidRPr="00F93359">
        <w:rPr>
          <w:rFonts w:ascii="Arial" w:hAnsi="Arial" w:cs="Arial"/>
          <w:sz w:val="24"/>
          <w:szCs w:val="24"/>
        </w:rPr>
        <w:t xml:space="preserve"> through the school website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151F3BEE" w14:textId="12FCA38C" w:rsidR="00E079C4" w:rsidRPr="00F93359" w:rsidRDefault="00E079C4" w:rsidP="00F93359">
      <w:pPr>
        <w:pStyle w:val="ListParagraph"/>
        <w:numPr>
          <w:ilvl w:val="0"/>
          <w:numId w:val="4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Prioritise support and guidance for students and parents</w:t>
      </w:r>
      <w:r w:rsidR="008455A2" w:rsidRPr="00F93359">
        <w:rPr>
          <w:rFonts w:ascii="Arial" w:hAnsi="Arial" w:cs="Arial"/>
          <w:sz w:val="24"/>
          <w:szCs w:val="24"/>
        </w:rPr>
        <w:t>/carers</w:t>
      </w:r>
      <w:r w:rsidRPr="00F93359">
        <w:rPr>
          <w:rFonts w:ascii="Arial" w:hAnsi="Arial" w:cs="Arial"/>
          <w:sz w:val="24"/>
          <w:szCs w:val="24"/>
        </w:rPr>
        <w:t xml:space="preserve"> at key points in t</w:t>
      </w:r>
      <w:r w:rsidR="009C792C" w:rsidRPr="00F93359">
        <w:rPr>
          <w:rFonts w:ascii="Arial" w:hAnsi="Arial" w:cs="Arial"/>
          <w:sz w:val="24"/>
          <w:szCs w:val="24"/>
        </w:rPr>
        <w:t xml:space="preserve">he school year; specifically GCSE </w:t>
      </w:r>
      <w:r w:rsidRPr="00F93359">
        <w:rPr>
          <w:rFonts w:ascii="Arial" w:hAnsi="Arial" w:cs="Arial"/>
          <w:sz w:val="24"/>
          <w:szCs w:val="24"/>
        </w:rPr>
        <w:t xml:space="preserve">Options Programme and Evening, Sixth Form Open Evening, </w:t>
      </w:r>
      <w:r w:rsidR="009C792C" w:rsidRPr="00F93359">
        <w:rPr>
          <w:rFonts w:ascii="Arial" w:hAnsi="Arial" w:cs="Arial"/>
          <w:sz w:val="24"/>
          <w:szCs w:val="24"/>
        </w:rPr>
        <w:t>Years 10-13</w:t>
      </w:r>
      <w:r w:rsidRPr="00F93359">
        <w:rPr>
          <w:rFonts w:ascii="Arial" w:hAnsi="Arial" w:cs="Arial"/>
          <w:sz w:val="24"/>
          <w:szCs w:val="24"/>
        </w:rPr>
        <w:t xml:space="preserve"> Parent Consultation Evenings, results days in Year 11 and </w:t>
      </w:r>
      <w:r w:rsidR="009C792C" w:rsidRPr="00F93359">
        <w:rPr>
          <w:rFonts w:ascii="Arial" w:hAnsi="Arial" w:cs="Arial"/>
          <w:sz w:val="24"/>
          <w:szCs w:val="24"/>
        </w:rPr>
        <w:t>Year 13</w:t>
      </w:r>
      <w:r w:rsidRPr="00F93359">
        <w:rPr>
          <w:rFonts w:ascii="Arial" w:hAnsi="Arial" w:cs="Arial"/>
          <w:sz w:val="24"/>
          <w:szCs w:val="24"/>
        </w:rPr>
        <w:t>.</w:t>
      </w:r>
    </w:p>
    <w:p w14:paraId="4A706631" w14:textId="5B312EBF" w:rsidR="00E079C4" w:rsidRPr="00F93359" w:rsidRDefault="00E079C4" w:rsidP="00F93359">
      <w:pPr>
        <w:pStyle w:val="ListParagraph"/>
        <w:numPr>
          <w:ilvl w:val="0"/>
          <w:numId w:val="4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 xml:space="preserve">Review resources </w:t>
      </w:r>
      <w:r w:rsidR="00F844F6" w:rsidRPr="00F93359">
        <w:rPr>
          <w:rFonts w:ascii="Arial" w:hAnsi="Arial" w:cs="Arial"/>
          <w:sz w:val="24"/>
          <w:szCs w:val="24"/>
        </w:rPr>
        <w:t xml:space="preserve">available </w:t>
      </w:r>
      <w:r w:rsidRPr="00F93359">
        <w:rPr>
          <w:rFonts w:ascii="Arial" w:hAnsi="Arial" w:cs="Arial"/>
          <w:sz w:val="24"/>
          <w:szCs w:val="24"/>
        </w:rPr>
        <w:t xml:space="preserve">in school for </w:t>
      </w:r>
      <w:r w:rsidR="008455A2" w:rsidRPr="00F93359">
        <w:rPr>
          <w:rFonts w:ascii="Arial" w:hAnsi="Arial" w:cs="Arial"/>
          <w:sz w:val="24"/>
          <w:szCs w:val="24"/>
        </w:rPr>
        <w:t>c</w:t>
      </w:r>
      <w:r w:rsidRPr="00F93359">
        <w:rPr>
          <w:rFonts w:ascii="Arial" w:hAnsi="Arial" w:cs="Arial"/>
          <w:sz w:val="24"/>
          <w:szCs w:val="24"/>
        </w:rPr>
        <w:t xml:space="preserve">areers </w:t>
      </w:r>
      <w:r w:rsidR="008455A2" w:rsidRPr="00F93359">
        <w:rPr>
          <w:rFonts w:ascii="Arial" w:hAnsi="Arial" w:cs="Arial"/>
          <w:sz w:val="24"/>
          <w:szCs w:val="24"/>
        </w:rPr>
        <w:t>e</w:t>
      </w:r>
      <w:r w:rsidRPr="00F93359">
        <w:rPr>
          <w:rFonts w:ascii="Arial" w:hAnsi="Arial" w:cs="Arial"/>
          <w:sz w:val="24"/>
          <w:szCs w:val="24"/>
        </w:rPr>
        <w:t>du</w:t>
      </w:r>
      <w:r w:rsidR="008455A2" w:rsidRPr="00F93359">
        <w:rPr>
          <w:rFonts w:ascii="Arial" w:hAnsi="Arial" w:cs="Arial"/>
          <w:sz w:val="24"/>
          <w:szCs w:val="24"/>
        </w:rPr>
        <w:t>cation and g</w:t>
      </w:r>
      <w:r w:rsidRPr="00F93359">
        <w:rPr>
          <w:rFonts w:ascii="Arial" w:hAnsi="Arial" w:cs="Arial"/>
          <w:sz w:val="24"/>
          <w:szCs w:val="24"/>
        </w:rPr>
        <w:t>uidance alongside those used in lessons as part of the PSHE programme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  <w:r w:rsidRPr="00F93359">
        <w:rPr>
          <w:rFonts w:ascii="Arial" w:hAnsi="Arial" w:cs="Arial"/>
          <w:sz w:val="24"/>
          <w:szCs w:val="24"/>
        </w:rPr>
        <w:t>Work alongside key staff members to research, develop and resource new packages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3862DE45" w14:textId="33D668FE" w:rsidR="00E079C4" w:rsidRPr="00F93359" w:rsidRDefault="00E079C4" w:rsidP="00F93359">
      <w:pPr>
        <w:pStyle w:val="ListParagraph"/>
        <w:numPr>
          <w:ilvl w:val="0"/>
          <w:numId w:val="4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Plan and contribute, where necessary and appropriate, to the delivery of careers education activities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  <w:r w:rsidRPr="00F93359">
        <w:rPr>
          <w:rFonts w:ascii="Arial" w:hAnsi="Arial" w:cs="Arial"/>
          <w:sz w:val="24"/>
          <w:szCs w:val="24"/>
        </w:rPr>
        <w:t>Organise and provide training and guidance to school staff so that they are equipped to deliver such quality careers activities or programmes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040AC40C" w14:textId="24B35468" w:rsidR="00E079C4" w:rsidRPr="00F93359" w:rsidRDefault="009E698D" w:rsidP="00F93359">
      <w:pPr>
        <w:pStyle w:val="ListParagraph"/>
        <w:numPr>
          <w:ilvl w:val="0"/>
          <w:numId w:val="4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 xml:space="preserve">Lead </w:t>
      </w:r>
      <w:r w:rsidR="00E079C4" w:rsidRPr="00F93359">
        <w:rPr>
          <w:rFonts w:ascii="Arial" w:hAnsi="Arial" w:cs="Arial"/>
          <w:sz w:val="24"/>
          <w:szCs w:val="24"/>
        </w:rPr>
        <w:t>the school’s work experience placement programme, and coordinate and manage the extended work experience placements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0111F439" w14:textId="5195CD40" w:rsidR="00E079C4" w:rsidRPr="00F93359" w:rsidRDefault="00E079C4" w:rsidP="00F93359">
      <w:pPr>
        <w:pStyle w:val="ListParagraph"/>
        <w:numPr>
          <w:ilvl w:val="0"/>
          <w:numId w:val="4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 xml:space="preserve">Review and evaluate the quality of provision of careers education and guidance and provide reports for </w:t>
      </w:r>
      <w:r w:rsidR="00DD419D">
        <w:rPr>
          <w:rFonts w:ascii="Arial" w:hAnsi="Arial" w:cs="Arial"/>
          <w:sz w:val="24"/>
          <w:szCs w:val="24"/>
        </w:rPr>
        <w:t>the Headteacher</w:t>
      </w:r>
      <w:r w:rsidR="009C792C" w:rsidRPr="00F93359">
        <w:rPr>
          <w:rFonts w:ascii="Arial" w:hAnsi="Arial" w:cs="Arial"/>
          <w:sz w:val="24"/>
          <w:szCs w:val="24"/>
        </w:rPr>
        <w:t xml:space="preserve">, Senior Leadership Team </w:t>
      </w:r>
      <w:r w:rsidRPr="00F93359">
        <w:rPr>
          <w:rFonts w:ascii="Arial" w:hAnsi="Arial" w:cs="Arial"/>
          <w:sz w:val="24"/>
          <w:szCs w:val="24"/>
        </w:rPr>
        <w:t>and Governors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7808BCE0" w14:textId="77777777" w:rsidR="00757955" w:rsidRPr="00F93359" w:rsidRDefault="00757955" w:rsidP="00F93359">
      <w:pPr>
        <w:pStyle w:val="ListParagraph"/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</w:p>
    <w:p w14:paraId="3F2687B9" w14:textId="4DD1C3C3" w:rsidR="00E079C4" w:rsidRPr="00F93359" w:rsidRDefault="00E079C4" w:rsidP="00F93359">
      <w:p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  <w:r w:rsidRPr="00F93359">
        <w:rPr>
          <w:rFonts w:ascii="Arial" w:hAnsi="Arial" w:cs="Arial"/>
          <w:b/>
          <w:bCs/>
          <w:sz w:val="24"/>
          <w:szCs w:val="24"/>
        </w:rPr>
        <w:t>Networking, Consultancy and Advocacy</w:t>
      </w:r>
    </w:p>
    <w:p w14:paraId="4C5A05EE" w14:textId="3A3648F7" w:rsidR="00E079C4" w:rsidRPr="00F93359" w:rsidRDefault="00E079C4" w:rsidP="00F93359">
      <w:pPr>
        <w:pStyle w:val="ListParagraph"/>
        <w:numPr>
          <w:ilvl w:val="0"/>
          <w:numId w:val="5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Maintain and develop contacts with a range of providers, including universities, businesses and other establishments, in order to arrange age-appropriate opportunities for students at all stages of their education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741BFC7C" w14:textId="483B175E" w:rsidR="00E079C4" w:rsidRPr="00F93359" w:rsidRDefault="00E079C4" w:rsidP="00F93359">
      <w:pPr>
        <w:pStyle w:val="ListParagraph"/>
        <w:numPr>
          <w:ilvl w:val="0"/>
          <w:numId w:val="5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Liaise and negotiate with other careers-</w:t>
      </w:r>
      <w:r w:rsidR="008455A2" w:rsidRPr="00F93359">
        <w:rPr>
          <w:rFonts w:ascii="Arial" w:hAnsi="Arial" w:cs="Arial"/>
          <w:sz w:val="24"/>
          <w:szCs w:val="24"/>
        </w:rPr>
        <w:t>related organisations, with and</w:t>
      </w:r>
      <w:r w:rsidRPr="00F93359">
        <w:rPr>
          <w:rFonts w:ascii="Arial" w:hAnsi="Arial" w:cs="Arial"/>
          <w:sz w:val="24"/>
          <w:szCs w:val="24"/>
        </w:rPr>
        <w:t xml:space="preserve"> on behalf of young people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4B885FFA" w14:textId="00DE93D4" w:rsidR="00F844F6" w:rsidRPr="00F93359" w:rsidRDefault="00F844F6" w:rsidP="00F93359">
      <w:pPr>
        <w:pStyle w:val="ListParagraph"/>
        <w:numPr>
          <w:ilvl w:val="0"/>
          <w:numId w:val="5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Manage the access of education or training providers to students, in accordance with the school’s legal obligations.</w:t>
      </w:r>
    </w:p>
    <w:p w14:paraId="25825B75" w14:textId="0973E4E2" w:rsidR="00E079C4" w:rsidRPr="00F93359" w:rsidRDefault="008455A2" w:rsidP="00F93359">
      <w:pPr>
        <w:pStyle w:val="ListParagraph"/>
        <w:numPr>
          <w:ilvl w:val="0"/>
          <w:numId w:val="5"/>
        </w:num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Keep up-to-</w:t>
      </w:r>
      <w:r w:rsidR="00E079C4" w:rsidRPr="00F93359">
        <w:rPr>
          <w:rFonts w:ascii="Arial" w:hAnsi="Arial" w:cs="Arial"/>
          <w:sz w:val="24"/>
          <w:szCs w:val="24"/>
        </w:rPr>
        <w:t>date with labour market information, legislation, and professional and academic developments by visiting employers, training providers and training events run by educational and professional bodies and disseminate information</w:t>
      </w:r>
      <w:r w:rsidR="00C70AD1">
        <w:rPr>
          <w:rFonts w:ascii="Arial" w:hAnsi="Arial" w:cs="Arial"/>
          <w:sz w:val="24"/>
          <w:szCs w:val="24"/>
        </w:rPr>
        <w:t xml:space="preserve"> to staff, students and parents/carers</w:t>
      </w:r>
      <w:r w:rsidR="00E079C4" w:rsidRPr="00F93359">
        <w:rPr>
          <w:rFonts w:ascii="Arial" w:hAnsi="Arial" w:cs="Arial"/>
          <w:sz w:val="24"/>
          <w:szCs w:val="24"/>
        </w:rPr>
        <w:t>, as appropriate</w:t>
      </w:r>
      <w:r w:rsidRPr="00F93359">
        <w:rPr>
          <w:rFonts w:ascii="Arial" w:hAnsi="Arial" w:cs="Arial"/>
          <w:sz w:val="24"/>
          <w:szCs w:val="24"/>
        </w:rPr>
        <w:t xml:space="preserve">.  </w:t>
      </w:r>
    </w:p>
    <w:p w14:paraId="5752C9EF" w14:textId="77777777" w:rsidR="00757955" w:rsidRPr="00F93359" w:rsidRDefault="00757955" w:rsidP="00F93359">
      <w:pPr>
        <w:tabs>
          <w:tab w:val="left" w:pos="-284"/>
        </w:tabs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</w:p>
    <w:p w14:paraId="0B4C84C2" w14:textId="6113E49A" w:rsidR="00E079C4" w:rsidRPr="00F93359" w:rsidRDefault="00E079C4" w:rsidP="00F06FB2">
      <w:pPr>
        <w:tabs>
          <w:tab w:val="left" w:pos="-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This is not intended to be an exhaustive checklist for the role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  <w:r w:rsidRPr="00F93359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F93359">
        <w:rPr>
          <w:rFonts w:ascii="Arial" w:hAnsi="Arial" w:cs="Arial"/>
          <w:sz w:val="24"/>
          <w:szCs w:val="24"/>
        </w:rPr>
        <w:t>postholder</w:t>
      </w:r>
      <w:proofErr w:type="spellEnd"/>
      <w:r w:rsidRPr="00F93359">
        <w:rPr>
          <w:rFonts w:ascii="Arial" w:hAnsi="Arial" w:cs="Arial"/>
          <w:sz w:val="24"/>
          <w:szCs w:val="24"/>
        </w:rPr>
        <w:t xml:space="preserve"> will be required to be flexible, to prioritise need and provision and to fulfil careers-related duties as deemed appropriate by the Headteacher or directed by </w:t>
      </w:r>
      <w:r w:rsidR="00DD419D">
        <w:rPr>
          <w:rFonts w:ascii="Arial" w:hAnsi="Arial" w:cs="Arial"/>
          <w:sz w:val="24"/>
          <w:szCs w:val="24"/>
        </w:rPr>
        <w:t>the</w:t>
      </w:r>
      <w:r w:rsidRPr="00F93359">
        <w:rPr>
          <w:rFonts w:ascii="Arial" w:hAnsi="Arial" w:cs="Arial"/>
          <w:sz w:val="24"/>
          <w:szCs w:val="24"/>
        </w:rPr>
        <w:t xml:space="preserve"> line manager.</w:t>
      </w:r>
    </w:p>
    <w:p w14:paraId="275E018F" w14:textId="77777777" w:rsidR="00757955" w:rsidRDefault="00757955" w:rsidP="00B674C0">
      <w:pPr>
        <w:tabs>
          <w:tab w:val="left" w:pos="-284"/>
        </w:tabs>
        <w:spacing w:after="0" w:line="240" w:lineRule="auto"/>
        <w:ind w:left="284" w:hanging="284"/>
        <w:rPr>
          <w:rFonts w:ascii="Arial" w:hAnsi="Arial" w:cs="Arial"/>
          <w:sz w:val="23"/>
          <w:szCs w:val="23"/>
        </w:rPr>
      </w:pPr>
    </w:p>
    <w:p w14:paraId="7E2EDAB3" w14:textId="77777777" w:rsidR="00F93359" w:rsidRPr="00300A4A" w:rsidRDefault="00F93359" w:rsidP="00B674C0">
      <w:pPr>
        <w:tabs>
          <w:tab w:val="left" w:pos="-284"/>
        </w:tabs>
        <w:spacing w:after="0" w:line="240" w:lineRule="auto"/>
        <w:ind w:left="284" w:hanging="284"/>
        <w:rPr>
          <w:rFonts w:ascii="Arial" w:hAnsi="Arial" w:cs="Arial"/>
          <w:sz w:val="12"/>
          <w:szCs w:val="12"/>
        </w:rPr>
      </w:pPr>
    </w:p>
    <w:p w14:paraId="40A81636" w14:textId="77777777" w:rsidR="00757955" w:rsidRPr="008455A2" w:rsidRDefault="00757955" w:rsidP="00300A4A">
      <w:pPr>
        <w:tabs>
          <w:tab w:val="left" w:pos="-284"/>
          <w:tab w:val="left" w:pos="709"/>
          <w:tab w:val="left" w:pos="1620"/>
          <w:tab w:val="left" w:leader="dot" w:pos="4860"/>
          <w:tab w:val="left" w:pos="5040"/>
          <w:tab w:val="left" w:pos="6660"/>
          <w:tab w:val="left" w:leader="dot" w:pos="9639"/>
        </w:tabs>
        <w:spacing w:after="0" w:line="240" w:lineRule="auto"/>
        <w:ind w:left="284" w:hanging="284"/>
        <w:outlineLvl w:val="0"/>
        <w:rPr>
          <w:rFonts w:ascii="Arial" w:hAnsi="Arial" w:cs="Arial"/>
          <w:b/>
          <w:sz w:val="23"/>
          <w:szCs w:val="23"/>
        </w:rPr>
      </w:pPr>
      <w:r w:rsidRPr="008455A2">
        <w:rPr>
          <w:rFonts w:ascii="Arial" w:hAnsi="Arial" w:cs="Arial"/>
          <w:b/>
          <w:sz w:val="23"/>
          <w:szCs w:val="23"/>
        </w:rPr>
        <w:t>Agreed by:</w:t>
      </w:r>
      <w:r w:rsidRPr="008455A2">
        <w:rPr>
          <w:rFonts w:ascii="Arial" w:hAnsi="Arial" w:cs="Arial"/>
          <w:b/>
          <w:sz w:val="23"/>
          <w:szCs w:val="23"/>
        </w:rPr>
        <w:tab/>
      </w:r>
      <w:r w:rsidRPr="008455A2">
        <w:rPr>
          <w:rFonts w:ascii="Arial" w:hAnsi="Arial" w:cs="Arial"/>
          <w:b/>
          <w:sz w:val="23"/>
          <w:szCs w:val="23"/>
        </w:rPr>
        <w:tab/>
      </w:r>
      <w:r w:rsidRPr="008455A2">
        <w:rPr>
          <w:rFonts w:ascii="Arial" w:hAnsi="Arial" w:cs="Arial"/>
          <w:b/>
          <w:sz w:val="23"/>
          <w:szCs w:val="23"/>
        </w:rPr>
        <w:tab/>
        <w:t xml:space="preserve">Approved by: </w:t>
      </w:r>
      <w:r w:rsidRPr="008455A2">
        <w:rPr>
          <w:rFonts w:ascii="Arial" w:hAnsi="Arial" w:cs="Arial"/>
          <w:b/>
          <w:sz w:val="23"/>
          <w:szCs w:val="23"/>
        </w:rPr>
        <w:tab/>
      </w:r>
      <w:r w:rsidRPr="008455A2">
        <w:rPr>
          <w:rFonts w:ascii="Arial" w:hAnsi="Arial" w:cs="Arial"/>
          <w:b/>
          <w:sz w:val="23"/>
          <w:szCs w:val="23"/>
        </w:rPr>
        <w:tab/>
      </w:r>
    </w:p>
    <w:p w14:paraId="0B68FF6B" w14:textId="17F9E251" w:rsidR="00757955" w:rsidRPr="008455A2" w:rsidRDefault="00757955" w:rsidP="00B674C0">
      <w:pPr>
        <w:tabs>
          <w:tab w:val="left" w:pos="-284"/>
          <w:tab w:val="left" w:pos="709"/>
          <w:tab w:val="left" w:pos="1620"/>
          <w:tab w:val="left" w:pos="5040"/>
          <w:tab w:val="left" w:pos="6660"/>
          <w:tab w:val="left" w:pos="7200"/>
          <w:tab w:val="left" w:leader="dot" w:pos="9639"/>
        </w:tabs>
        <w:spacing w:line="240" w:lineRule="auto"/>
        <w:ind w:left="284" w:right="-236" w:hanging="284"/>
        <w:rPr>
          <w:rFonts w:ascii="Arial" w:hAnsi="Arial" w:cs="Arial"/>
          <w:i/>
          <w:sz w:val="23"/>
          <w:szCs w:val="23"/>
        </w:rPr>
      </w:pPr>
      <w:r w:rsidRPr="008455A2">
        <w:rPr>
          <w:rFonts w:ascii="Arial" w:hAnsi="Arial" w:cs="Arial"/>
          <w:b/>
          <w:sz w:val="23"/>
          <w:szCs w:val="23"/>
        </w:rPr>
        <w:tab/>
      </w:r>
      <w:r w:rsidRPr="008455A2">
        <w:rPr>
          <w:rFonts w:ascii="Arial" w:hAnsi="Arial" w:cs="Arial"/>
          <w:b/>
          <w:sz w:val="23"/>
          <w:szCs w:val="23"/>
        </w:rPr>
        <w:tab/>
      </w:r>
      <w:r w:rsidRPr="008455A2">
        <w:rPr>
          <w:rFonts w:ascii="Arial" w:hAnsi="Arial" w:cs="Arial"/>
          <w:b/>
          <w:sz w:val="23"/>
          <w:szCs w:val="23"/>
        </w:rPr>
        <w:tab/>
      </w:r>
      <w:r w:rsidR="00960211">
        <w:rPr>
          <w:rFonts w:ascii="Arial" w:hAnsi="Arial" w:cs="Arial"/>
          <w:sz w:val="23"/>
          <w:szCs w:val="23"/>
        </w:rPr>
        <w:t>Vacancy</w:t>
      </w:r>
      <w:r w:rsidRPr="008455A2">
        <w:rPr>
          <w:rFonts w:ascii="Arial" w:hAnsi="Arial" w:cs="Arial"/>
          <w:i/>
          <w:sz w:val="23"/>
          <w:szCs w:val="23"/>
        </w:rPr>
        <w:tab/>
      </w:r>
      <w:r w:rsidRPr="008455A2">
        <w:rPr>
          <w:rFonts w:ascii="Arial" w:hAnsi="Arial" w:cs="Arial"/>
          <w:i/>
          <w:sz w:val="23"/>
          <w:szCs w:val="23"/>
        </w:rPr>
        <w:tab/>
      </w:r>
      <w:r w:rsidRPr="008455A2">
        <w:rPr>
          <w:rFonts w:ascii="Arial" w:hAnsi="Arial" w:cs="Arial"/>
          <w:sz w:val="23"/>
          <w:szCs w:val="23"/>
        </w:rPr>
        <w:t>Sharon Pritchard, Headteacher</w:t>
      </w:r>
    </w:p>
    <w:p w14:paraId="17B985AC" w14:textId="77777777" w:rsidR="00300A4A" w:rsidRPr="00300A4A" w:rsidRDefault="00300A4A" w:rsidP="00B674C0">
      <w:pPr>
        <w:tabs>
          <w:tab w:val="left" w:pos="-284"/>
          <w:tab w:val="left" w:pos="709"/>
          <w:tab w:val="left" w:pos="1620"/>
          <w:tab w:val="left" w:leader="dot" w:pos="4820"/>
          <w:tab w:val="left" w:pos="5103"/>
          <w:tab w:val="left" w:pos="6660"/>
          <w:tab w:val="left" w:leader="dot" w:pos="9639"/>
        </w:tabs>
        <w:spacing w:line="240" w:lineRule="auto"/>
        <w:ind w:left="284" w:hanging="284"/>
        <w:rPr>
          <w:rFonts w:ascii="Arial" w:hAnsi="Arial" w:cs="Arial"/>
          <w:b/>
          <w:sz w:val="12"/>
          <w:szCs w:val="12"/>
        </w:rPr>
      </w:pPr>
    </w:p>
    <w:p w14:paraId="649470D5" w14:textId="6FDEAE58" w:rsidR="003E39A6" w:rsidRPr="008455A2" w:rsidRDefault="00757955" w:rsidP="00B674C0">
      <w:pPr>
        <w:tabs>
          <w:tab w:val="left" w:pos="-284"/>
          <w:tab w:val="left" w:pos="709"/>
          <w:tab w:val="left" w:pos="1620"/>
          <w:tab w:val="left" w:leader="dot" w:pos="4820"/>
          <w:tab w:val="left" w:pos="5103"/>
          <w:tab w:val="left" w:pos="6660"/>
          <w:tab w:val="left" w:leader="dot" w:pos="9639"/>
        </w:tabs>
        <w:spacing w:line="240" w:lineRule="auto"/>
        <w:ind w:left="284" w:hanging="284"/>
        <w:rPr>
          <w:rFonts w:ascii="Arial" w:hAnsi="Arial" w:cs="Arial"/>
          <w:sz w:val="23"/>
          <w:szCs w:val="23"/>
        </w:rPr>
      </w:pPr>
      <w:r w:rsidRPr="008455A2">
        <w:rPr>
          <w:rFonts w:ascii="Arial" w:hAnsi="Arial" w:cs="Arial"/>
          <w:b/>
          <w:sz w:val="23"/>
          <w:szCs w:val="23"/>
        </w:rPr>
        <w:t>Date:</w:t>
      </w:r>
      <w:r w:rsidRPr="008455A2">
        <w:rPr>
          <w:rFonts w:ascii="Arial" w:hAnsi="Arial" w:cs="Arial"/>
          <w:b/>
          <w:sz w:val="23"/>
          <w:szCs w:val="23"/>
        </w:rPr>
        <w:tab/>
      </w:r>
      <w:r w:rsidRPr="008455A2">
        <w:rPr>
          <w:rFonts w:ascii="Arial" w:hAnsi="Arial" w:cs="Arial"/>
          <w:b/>
          <w:sz w:val="23"/>
          <w:szCs w:val="23"/>
        </w:rPr>
        <w:tab/>
      </w:r>
      <w:r w:rsidRPr="008455A2">
        <w:rPr>
          <w:rFonts w:ascii="Arial" w:hAnsi="Arial" w:cs="Arial"/>
          <w:b/>
          <w:sz w:val="23"/>
          <w:szCs w:val="23"/>
        </w:rPr>
        <w:tab/>
      </w:r>
      <w:r w:rsidRPr="008455A2">
        <w:rPr>
          <w:rFonts w:ascii="Arial" w:hAnsi="Arial" w:cs="Arial"/>
          <w:b/>
          <w:sz w:val="23"/>
          <w:szCs w:val="23"/>
        </w:rPr>
        <w:tab/>
        <w:t>Date:</w:t>
      </w:r>
      <w:r w:rsidRPr="008455A2">
        <w:rPr>
          <w:rFonts w:ascii="Arial" w:hAnsi="Arial" w:cs="Arial"/>
          <w:b/>
          <w:sz w:val="23"/>
          <w:szCs w:val="23"/>
        </w:rPr>
        <w:tab/>
      </w:r>
      <w:r w:rsidRPr="008455A2">
        <w:rPr>
          <w:rFonts w:ascii="Arial" w:hAnsi="Arial" w:cs="Arial"/>
          <w:b/>
          <w:sz w:val="23"/>
          <w:szCs w:val="23"/>
        </w:rPr>
        <w:tab/>
      </w:r>
    </w:p>
    <w:sectPr w:rsidR="003E39A6" w:rsidRPr="008455A2" w:rsidSect="00021B08">
      <w:footerReference w:type="default" r:id="rId8"/>
      <w:pgSz w:w="11906" w:h="16838"/>
      <w:pgMar w:top="567" w:right="4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D65B4" w14:textId="77777777" w:rsidR="00BA38FF" w:rsidRDefault="00BA38FF" w:rsidP="008455A2">
      <w:pPr>
        <w:spacing w:after="0" w:line="240" w:lineRule="auto"/>
      </w:pPr>
      <w:r>
        <w:separator/>
      </w:r>
    </w:p>
  </w:endnote>
  <w:endnote w:type="continuationSeparator" w:id="0">
    <w:p w14:paraId="64F28ECF" w14:textId="77777777" w:rsidR="00BA38FF" w:rsidRDefault="00BA38FF" w:rsidP="0084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FB1B7" w14:textId="282217AE" w:rsidR="008455A2" w:rsidRDefault="008455A2" w:rsidP="008455A2">
    <w:pPr>
      <w:pStyle w:val="Footer"/>
      <w:jc w:val="cen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2120C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4CAAA" w14:textId="77777777" w:rsidR="00BA38FF" w:rsidRDefault="00BA38FF" w:rsidP="008455A2">
      <w:pPr>
        <w:spacing w:after="0" w:line="240" w:lineRule="auto"/>
      </w:pPr>
      <w:r>
        <w:separator/>
      </w:r>
    </w:p>
  </w:footnote>
  <w:footnote w:type="continuationSeparator" w:id="0">
    <w:p w14:paraId="2A6970AE" w14:textId="77777777" w:rsidR="00BA38FF" w:rsidRDefault="00BA38FF" w:rsidP="00845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48D"/>
    <w:multiLevelType w:val="hybridMultilevel"/>
    <w:tmpl w:val="C26AC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8475F"/>
    <w:multiLevelType w:val="hybridMultilevel"/>
    <w:tmpl w:val="9788D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A77F14"/>
    <w:multiLevelType w:val="hybridMultilevel"/>
    <w:tmpl w:val="CBA892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0660C"/>
    <w:multiLevelType w:val="hybridMultilevel"/>
    <w:tmpl w:val="55448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C7326C"/>
    <w:multiLevelType w:val="hybridMultilevel"/>
    <w:tmpl w:val="CB5E6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C4"/>
    <w:rsid w:val="00021B08"/>
    <w:rsid w:val="00181360"/>
    <w:rsid w:val="001948A0"/>
    <w:rsid w:val="001C2C33"/>
    <w:rsid w:val="001D25FA"/>
    <w:rsid w:val="002120C3"/>
    <w:rsid w:val="00300A4A"/>
    <w:rsid w:val="003A5695"/>
    <w:rsid w:val="003C710D"/>
    <w:rsid w:val="003E39A6"/>
    <w:rsid w:val="004E2CAE"/>
    <w:rsid w:val="00655564"/>
    <w:rsid w:val="006A78C9"/>
    <w:rsid w:val="0075694D"/>
    <w:rsid w:val="00757955"/>
    <w:rsid w:val="008455A2"/>
    <w:rsid w:val="0092380C"/>
    <w:rsid w:val="00960211"/>
    <w:rsid w:val="009B21F7"/>
    <w:rsid w:val="009C792C"/>
    <w:rsid w:val="009E698D"/>
    <w:rsid w:val="00A22207"/>
    <w:rsid w:val="00AD7C2E"/>
    <w:rsid w:val="00B474FB"/>
    <w:rsid w:val="00B674C0"/>
    <w:rsid w:val="00BA38FF"/>
    <w:rsid w:val="00BD0E99"/>
    <w:rsid w:val="00BD25F7"/>
    <w:rsid w:val="00C13BB8"/>
    <w:rsid w:val="00C21B2C"/>
    <w:rsid w:val="00C70AD1"/>
    <w:rsid w:val="00D14B73"/>
    <w:rsid w:val="00D9508B"/>
    <w:rsid w:val="00DD419D"/>
    <w:rsid w:val="00E079C4"/>
    <w:rsid w:val="00F06FB2"/>
    <w:rsid w:val="00F844F6"/>
    <w:rsid w:val="00F9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8E3F"/>
  <w15:docId w15:val="{AF07507A-120D-4231-865B-5A55FDA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5A2"/>
  </w:style>
  <w:style w:type="paragraph" w:styleId="Footer">
    <w:name w:val="footer"/>
    <w:basedOn w:val="Normal"/>
    <w:link w:val="FooterChar"/>
    <w:uiPriority w:val="99"/>
    <w:unhideWhenUsed/>
    <w:rsid w:val="0084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Longley</dc:creator>
  <cp:lastModifiedBy>Ms Lorraine Dance</cp:lastModifiedBy>
  <cp:revision>3</cp:revision>
  <cp:lastPrinted>2021-06-17T08:09:00Z</cp:lastPrinted>
  <dcterms:created xsi:type="dcterms:W3CDTF">2023-05-15T11:33:00Z</dcterms:created>
  <dcterms:modified xsi:type="dcterms:W3CDTF">2023-05-22T14:28:00Z</dcterms:modified>
</cp:coreProperties>
</file>