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DD72" w14:textId="77777777" w:rsidR="004601CD" w:rsidRDefault="000F1BA6" w:rsidP="004601CD">
      <w:pPr>
        <w:jc w:val="center"/>
        <w:rPr>
          <w:b/>
        </w:rPr>
      </w:pPr>
      <w:r w:rsidRPr="000F1BA6"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4B39106" wp14:editId="67CF581D">
            <wp:simplePos x="0" y="0"/>
            <wp:positionH relativeFrom="column">
              <wp:posOffset>4671695</wp:posOffset>
            </wp:positionH>
            <wp:positionV relativeFrom="paragraph">
              <wp:posOffset>-330835</wp:posOffset>
            </wp:positionV>
            <wp:extent cx="1533525" cy="828675"/>
            <wp:effectExtent l="19050" t="0" r="0" b="0"/>
            <wp:wrapTight wrapText="bothSides">
              <wp:wrapPolygon edited="0">
                <wp:start x="19098" y="0"/>
                <wp:lineTo x="3497" y="996"/>
                <wp:lineTo x="-269" y="2490"/>
                <wp:lineTo x="-269" y="9463"/>
                <wp:lineTo x="5380" y="15939"/>
                <wp:lineTo x="3766" y="16437"/>
                <wp:lineTo x="4035" y="20919"/>
                <wp:lineTo x="10760" y="20919"/>
                <wp:lineTo x="11836" y="20919"/>
                <wp:lineTo x="14795" y="20919"/>
                <wp:lineTo x="17215" y="18429"/>
                <wp:lineTo x="16946" y="15939"/>
                <wp:lineTo x="20981" y="8467"/>
                <wp:lineTo x="20981" y="7969"/>
                <wp:lineTo x="21250" y="5479"/>
                <wp:lineTo x="21250" y="1992"/>
                <wp:lineTo x="20712" y="0"/>
                <wp:lineTo x="19098" y="0"/>
              </wp:wrapPolygon>
            </wp:wrapTight>
            <wp:docPr id="2" name="Picture 1" descr="C:\Local Documents\1 Jane Partridge - Headteacher\New logos\NTC_slogan_New_logo_Master-no-background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cal Documents\1 Jane Partridge - Headteacher\New logos\NTC_slogan_New_logo_Master-no-background (Small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B851CD" w14:textId="77777777" w:rsidR="004601CD" w:rsidRPr="00DF3D82" w:rsidRDefault="004601CD" w:rsidP="004601CD">
      <w:pPr>
        <w:rPr>
          <w:b/>
        </w:rPr>
      </w:pPr>
      <w:r>
        <w:rPr>
          <w:b/>
        </w:rPr>
        <w:t xml:space="preserve">                                                     </w:t>
      </w:r>
    </w:p>
    <w:p w14:paraId="52271B2F" w14:textId="77777777" w:rsidR="004601CD" w:rsidRPr="00476F81" w:rsidRDefault="004601CD" w:rsidP="004601CD"/>
    <w:p w14:paraId="414AC1B3" w14:textId="77777777" w:rsidR="004601CD" w:rsidRPr="00F80641" w:rsidRDefault="000F1BA6" w:rsidP="004601CD">
      <w:pPr>
        <w:jc w:val="center"/>
        <w:rPr>
          <w:rFonts w:asciiTheme="minorHAnsi" w:hAnsiTheme="minorHAnsi" w:cstheme="minorHAnsi"/>
          <w:b/>
        </w:rPr>
      </w:pPr>
      <w:r w:rsidRPr="00F80641">
        <w:rPr>
          <w:rFonts w:asciiTheme="minorHAnsi" w:hAnsiTheme="minorHAnsi" w:cstheme="minorHAnsi"/>
          <w:b/>
        </w:rPr>
        <w:t>Support Staff</w:t>
      </w:r>
      <w:r w:rsidR="00816BCA" w:rsidRPr="00F80641">
        <w:rPr>
          <w:rFonts w:asciiTheme="minorHAnsi" w:hAnsiTheme="minorHAnsi" w:cstheme="minorHAnsi"/>
          <w:b/>
        </w:rPr>
        <w:t xml:space="preserve"> </w:t>
      </w:r>
      <w:r w:rsidR="004601CD" w:rsidRPr="00F80641">
        <w:rPr>
          <w:rFonts w:asciiTheme="minorHAnsi" w:hAnsiTheme="minorHAnsi" w:cstheme="minorHAnsi"/>
          <w:b/>
        </w:rPr>
        <w:t>Job Description</w:t>
      </w:r>
    </w:p>
    <w:p w14:paraId="6BF5D1E2" w14:textId="77777777" w:rsidR="004601CD" w:rsidRPr="00F80641" w:rsidRDefault="004601CD" w:rsidP="004601C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9606" w:type="dxa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518"/>
        <w:gridCol w:w="7088"/>
      </w:tblGrid>
      <w:tr w:rsidR="00F80641" w:rsidRPr="00F80641" w14:paraId="22920281" w14:textId="77777777" w:rsidTr="005D669C">
        <w:tc>
          <w:tcPr>
            <w:tcW w:w="2518" w:type="dxa"/>
          </w:tcPr>
          <w:p w14:paraId="5081AD7B" w14:textId="77777777" w:rsidR="00202860" w:rsidRPr="00F80641" w:rsidRDefault="00202860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 xml:space="preserve">Support staff area </w:t>
            </w:r>
          </w:p>
        </w:tc>
        <w:tc>
          <w:tcPr>
            <w:tcW w:w="7088" w:type="dxa"/>
          </w:tcPr>
          <w:p w14:paraId="19E9348F" w14:textId="77777777" w:rsidR="00202860" w:rsidRPr="00F80641" w:rsidRDefault="00202860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Teaching and Learning </w:t>
            </w:r>
          </w:p>
        </w:tc>
      </w:tr>
      <w:tr w:rsidR="00F80641" w:rsidRPr="00F80641" w14:paraId="2B7B46D3" w14:textId="77777777" w:rsidTr="005D669C">
        <w:tc>
          <w:tcPr>
            <w:tcW w:w="2518" w:type="dxa"/>
          </w:tcPr>
          <w:p w14:paraId="5676DD50" w14:textId="77777777" w:rsidR="000F1BA6" w:rsidRPr="00F80641" w:rsidRDefault="000F1BA6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Support Staff Team:</w:t>
            </w:r>
          </w:p>
        </w:tc>
        <w:tc>
          <w:tcPr>
            <w:tcW w:w="7088" w:type="dxa"/>
          </w:tcPr>
          <w:p w14:paraId="291526B9" w14:textId="77777777" w:rsidR="000F1BA6" w:rsidRPr="00F80641" w:rsidRDefault="00202860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Learning Logistics team  </w:t>
            </w:r>
            <w:r w:rsidR="006A296E" w:rsidRPr="00F8064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0641" w:rsidRPr="00F80641" w14:paraId="1DF5D9DE" w14:textId="77777777" w:rsidTr="005D669C">
        <w:tc>
          <w:tcPr>
            <w:tcW w:w="2518" w:type="dxa"/>
          </w:tcPr>
          <w:p w14:paraId="3358C84C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Post Title:</w:t>
            </w:r>
          </w:p>
        </w:tc>
        <w:tc>
          <w:tcPr>
            <w:tcW w:w="7088" w:type="dxa"/>
          </w:tcPr>
          <w:p w14:paraId="7008D590" w14:textId="77777777" w:rsidR="004601CD" w:rsidRPr="00F80641" w:rsidRDefault="00202860" w:rsidP="000C7CBE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 xml:space="preserve">Learning </w:t>
            </w:r>
            <w:r w:rsidR="000C7CBE" w:rsidRPr="00F80641">
              <w:rPr>
                <w:rFonts w:asciiTheme="minorHAnsi" w:hAnsiTheme="minorHAnsi" w:cstheme="minorHAnsi"/>
                <w:b/>
              </w:rPr>
              <w:t>Supervisor</w:t>
            </w:r>
          </w:p>
        </w:tc>
      </w:tr>
      <w:tr w:rsidR="00F80641" w:rsidRPr="00F80641" w14:paraId="3B23604A" w14:textId="77777777" w:rsidTr="005D669C">
        <w:tc>
          <w:tcPr>
            <w:tcW w:w="2518" w:type="dxa"/>
          </w:tcPr>
          <w:p w14:paraId="7BB3EA7E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Purpose:</w:t>
            </w:r>
          </w:p>
        </w:tc>
        <w:tc>
          <w:tcPr>
            <w:tcW w:w="7088" w:type="dxa"/>
          </w:tcPr>
          <w:p w14:paraId="4037E39A" w14:textId="77777777" w:rsidR="004601CD" w:rsidRPr="00F80641" w:rsidRDefault="00202860" w:rsidP="00040B53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To </w:t>
            </w:r>
            <w:r w:rsidR="00040B53" w:rsidRPr="00F80641">
              <w:rPr>
                <w:rFonts w:asciiTheme="minorHAnsi" w:hAnsiTheme="minorHAnsi" w:cstheme="minorHAnsi"/>
              </w:rPr>
              <w:t>deliver</w:t>
            </w:r>
            <w:r w:rsidR="003751AC" w:rsidRPr="00F80641">
              <w:rPr>
                <w:rFonts w:asciiTheme="minorHAnsi" w:hAnsiTheme="minorHAnsi" w:cstheme="minorHAnsi"/>
              </w:rPr>
              <w:t xml:space="preserve"> high quality cover lessons whenever the regular teacher is unable to attend.</w:t>
            </w:r>
          </w:p>
        </w:tc>
      </w:tr>
      <w:tr w:rsidR="00F80641" w:rsidRPr="00F80641" w14:paraId="5C636F5C" w14:textId="77777777" w:rsidTr="005D669C">
        <w:tc>
          <w:tcPr>
            <w:tcW w:w="2518" w:type="dxa"/>
          </w:tcPr>
          <w:p w14:paraId="5731CC73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Reporting to:</w:t>
            </w:r>
          </w:p>
        </w:tc>
        <w:tc>
          <w:tcPr>
            <w:tcW w:w="7088" w:type="dxa"/>
          </w:tcPr>
          <w:p w14:paraId="2C7D4241" w14:textId="77777777" w:rsidR="004601CD" w:rsidRPr="00F80641" w:rsidRDefault="00040B53" w:rsidP="00040B53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Learning Supervisor Leader</w:t>
            </w:r>
          </w:p>
        </w:tc>
      </w:tr>
      <w:tr w:rsidR="00F80641" w:rsidRPr="00F80641" w14:paraId="5DB596B3" w14:textId="77777777" w:rsidTr="005D669C">
        <w:tc>
          <w:tcPr>
            <w:tcW w:w="2518" w:type="dxa"/>
          </w:tcPr>
          <w:p w14:paraId="6DB3FBA7" w14:textId="77777777" w:rsidR="004601CD" w:rsidRPr="00F80641" w:rsidRDefault="000F1BA6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Key Success Indicators</w:t>
            </w:r>
            <w:r w:rsidR="004601CD" w:rsidRPr="00F8064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88" w:type="dxa"/>
          </w:tcPr>
          <w:p w14:paraId="2CCA30B4" w14:textId="77777777" w:rsidR="00E102F5" w:rsidRPr="00F80641" w:rsidRDefault="00323A0A" w:rsidP="00E102F5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Su</w:t>
            </w:r>
            <w:r w:rsidR="003751AC" w:rsidRPr="00F80641">
              <w:rPr>
                <w:rFonts w:asciiTheme="minorHAnsi" w:hAnsiTheme="minorHAnsi" w:cstheme="minorHAnsi"/>
              </w:rPr>
              <w:t>bject reviews show cover lessons are of a high quality</w:t>
            </w:r>
            <w:r w:rsidRPr="00F80641">
              <w:rPr>
                <w:rFonts w:asciiTheme="minorHAnsi" w:hAnsiTheme="minorHAnsi" w:cstheme="minorHAnsi"/>
              </w:rPr>
              <w:t xml:space="preserve">. </w:t>
            </w:r>
          </w:p>
          <w:p w14:paraId="63BB26C1" w14:textId="77777777" w:rsidR="00323A0A" w:rsidRPr="00F80641" w:rsidRDefault="003751AC" w:rsidP="00E102F5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Cover review week shows that all lessons are satisfactory or higher, with 50% good or better.</w:t>
            </w:r>
          </w:p>
          <w:p w14:paraId="1DCAB140" w14:textId="77777777" w:rsidR="00323A0A" w:rsidRPr="00F80641" w:rsidRDefault="00323A0A" w:rsidP="00323A0A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Evidence in the form of a portfolio that demonstrates non qualitative evidence within individual roles.</w:t>
            </w:r>
          </w:p>
          <w:p w14:paraId="03FEB6C0" w14:textId="77777777" w:rsidR="00E102F5" w:rsidRPr="00F80641" w:rsidRDefault="00B80E50" w:rsidP="00B80E50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Student</w:t>
            </w:r>
            <w:r w:rsidR="003751AC" w:rsidRPr="00F80641">
              <w:rPr>
                <w:rFonts w:asciiTheme="minorHAnsi" w:hAnsiTheme="minorHAnsi" w:cstheme="minorHAnsi"/>
              </w:rPr>
              <w:t xml:space="preserve"> surveys show that 80% believe they receive a good quality learning experience when their normal teacher is absent.</w:t>
            </w:r>
          </w:p>
        </w:tc>
      </w:tr>
      <w:tr w:rsidR="00F80641" w:rsidRPr="00F80641" w14:paraId="4E964E50" w14:textId="77777777" w:rsidTr="005D669C">
        <w:tc>
          <w:tcPr>
            <w:tcW w:w="2518" w:type="dxa"/>
          </w:tcPr>
          <w:p w14:paraId="1A633EA6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Liaising with:</w:t>
            </w:r>
          </w:p>
        </w:tc>
        <w:tc>
          <w:tcPr>
            <w:tcW w:w="7088" w:type="dxa"/>
          </w:tcPr>
          <w:p w14:paraId="6C67362D" w14:textId="77777777" w:rsidR="004601CD" w:rsidRPr="00F80641" w:rsidRDefault="00202860" w:rsidP="00CF1C72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Learning </w:t>
            </w:r>
            <w:r w:rsidR="00CF1C72" w:rsidRPr="00F80641">
              <w:rPr>
                <w:rFonts w:asciiTheme="minorHAnsi" w:hAnsiTheme="minorHAnsi" w:cstheme="minorHAnsi"/>
              </w:rPr>
              <w:t>Supervisors,</w:t>
            </w:r>
            <w:r w:rsidRPr="00F80641">
              <w:rPr>
                <w:rFonts w:asciiTheme="minorHAnsi" w:hAnsiTheme="minorHAnsi" w:cstheme="minorHAnsi"/>
              </w:rPr>
              <w:t xml:space="preserve"> LPD’s, teaching staff, DHT (T&amp;L)</w:t>
            </w:r>
          </w:p>
        </w:tc>
      </w:tr>
      <w:tr w:rsidR="00F80641" w:rsidRPr="00F80641" w14:paraId="374515B8" w14:textId="77777777" w:rsidTr="005D669C">
        <w:tc>
          <w:tcPr>
            <w:tcW w:w="2518" w:type="dxa"/>
          </w:tcPr>
          <w:p w14:paraId="7747378A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Working time:</w:t>
            </w:r>
          </w:p>
        </w:tc>
        <w:tc>
          <w:tcPr>
            <w:tcW w:w="7088" w:type="dxa"/>
          </w:tcPr>
          <w:p w14:paraId="022A993B" w14:textId="77777777" w:rsidR="004601CD" w:rsidRPr="00F80641" w:rsidRDefault="000C7CBE" w:rsidP="00EF7A1F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Term Time at 3</w:t>
            </w:r>
            <w:r w:rsidR="00EF7A1F" w:rsidRPr="00F80641">
              <w:rPr>
                <w:rFonts w:asciiTheme="minorHAnsi" w:hAnsiTheme="minorHAnsi" w:cstheme="minorHAnsi"/>
              </w:rPr>
              <w:t>2.5</w:t>
            </w:r>
            <w:r w:rsidRPr="00F80641">
              <w:rPr>
                <w:rFonts w:asciiTheme="minorHAnsi" w:hAnsiTheme="minorHAnsi" w:cstheme="minorHAnsi"/>
              </w:rPr>
              <w:t xml:space="preserve"> hrs</w:t>
            </w:r>
            <w:r w:rsidR="000D733A" w:rsidRPr="00F80641">
              <w:rPr>
                <w:rFonts w:asciiTheme="minorHAnsi" w:hAnsiTheme="minorHAnsi" w:cstheme="minorHAnsi"/>
              </w:rPr>
              <w:t xml:space="preserve"> per week</w:t>
            </w:r>
          </w:p>
        </w:tc>
      </w:tr>
      <w:tr w:rsidR="00F80641" w:rsidRPr="00F80641" w14:paraId="6767BFDF" w14:textId="77777777" w:rsidTr="005D669C">
        <w:tc>
          <w:tcPr>
            <w:tcW w:w="2518" w:type="dxa"/>
            <w:tcBorders>
              <w:bottom w:val="single" w:sz="4" w:space="0" w:color="auto"/>
            </w:tcBorders>
          </w:tcPr>
          <w:p w14:paraId="705F10E8" w14:textId="77777777" w:rsidR="004601CD" w:rsidRPr="00F80641" w:rsidRDefault="004601CD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Salary/Grade: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A1875B1" w14:textId="77777777" w:rsidR="000C7CBE" w:rsidRPr="00F80641" w:rsidRDefault="000C7CBE" w:rsidP="00EF7A1F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Grade </w:t>
            </w:r>
            <w:r w:rsidR="00EF7A1F" w:rsidRPr="00F80641">
              <w:rPr>
                <w:rFonts w:asciiTheme="minorHAnsi" w:hAnsiTheme="minorHAnsi" w:cstheme="minorHAnsi"/>
              </w:rPr>
              <w:t>6</w:t>
            </w:r>
          </w:p>
        </w:tc>
      </w:tr>
      <w:tr w:rsidR="00F80641" w:rsidRPr="00F80641" w14:paraId="23583EB0" w14:textId="77777777" w:rsidTr="005D669C">
        <w:tc>
          <w:tcPr>
            <w:tcW w:w="9606" w:type="dxa"/>
            <w:gridSpan w:val="2"/>
            <w:shd w:val="clear" w:color="auto" w:fill="E0E0E0"/>
          </w:tcPr>
          <w:p w14:paraId="1238AD2C" w14:textId="77777777" w:rsidR="004601CD" w:rsidRPr="00F80641" w:rsidRDefault="004601CD" w:rsidP="004601CD">
            <w:pPr>
              <w:shd w:val="clear" w:color="auto" w:fill="E0E0E0"/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Main (Core) Duties</w:t>
            </w:r>
          </w:p>
        </w:tc>
      </w:tr>
      <w:tr w:rsidR="00F80641" w:rsidRPr="00F80641" w14:paraId="5D39B499" w14:textId="77777777" w:rsidTr="005D669C">
        <w:tc>
          <w:tcPr>
            <w:tcW w:w="2518" w:type="dxa"/>
          </w:tcPr>
          <w:p w14:paraId="0B69A747" w14:textId="77777777" w:rsidR="004601CD" w:rsidRPr="00F80641" w:rsidRDefault="006A296E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 xml:space="preserve">School </w:t>
            </w:r>
            <w:proofErr w:type="spellStart"/>
            <w:r w:rsidRPr="00F80641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</w:p>
        </w:tc>
        <w:tc>
          <w:tcPr>
            <w:tcW w:w="7088" w:type="dxa"/>
          </w:tcPr>
          <w:p w14:paraId="6F431140" w14:textId="77777777" w:rsidR="006A296E" w:rsidRPr="00F80641" w:rsidRDefault="006A296E" w:rsidP="006A296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To work alongside all members of staff within the zones to ensure the highest standards in the learning environment is fostered and maintained.</w:t>
            </w:r>
          </w:p>
          <w:p w14:paraId="7AF9C8DF" w14:textId="77777777" w:rsidR="006A296E" w:rsidRPr="00F80641" w:rsidRDefault="006A296E" w:rsidP="006A296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To monitor student behaviour and ensure smooth transition between </w:t>
            </w:r>
            <w:proofErr w:type="gramStart"/>
            <w:r w:rsidRPr="00F80641">
              <w:rPr>
                <w:rFonts w:asciiTheme="minorHAnsi" w:hAnsiTheme="minorHAnsi" w:cstheme="minorHAnsi"/>
              </w:rPr>
              <w:t>lessons</w:t>
            </w:r>
            <w:proofErr w:type="gramEnd"/>
          </w:p>
          <w:p w14:paraId="5B9C0055" w14:textId="77777777" w:rsidR="006A296E" w:rsidRPr="00F80641" w:rsidRDefault="006A296E" w:rsidP="006A296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To carry out break and lunch time supervision as requested </w:t>
            </w:r>
          </w:p>
          <w:p w14:paraId="0AC59752" w14:textId="77777777" w:rsidR="00CC7352" w:rsidRPr="00F80641" w:rsidRDefault="006A296E" w:rsidP="00CC73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To support the planning and delivery of community time activities</w:t>
            </w:r>
          </w:p>
          <w:p w14:paraId="594AE17B" w14:textId="77777777" w:rsidR="00CC7352" w:rsidRPr="00F80641" w:rsidRDefault="006A296E" w:rsidP="00CC73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To deliver aspects of the school’s Extended Learning Programme</w:t>
            </w:r>
          </w:p>
          <w:p w14:paraId="28B90A78" w14:textId="77777777" w:rsidR="00202860" w:rsidRPr="00F80641" w:rsidRDefault="00CC7352" w:rsidP="00040B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Following school policies and procedures especially those </w:t>
            </w:r>
            <w:proofErr w:type="gramStart"/>
            <w:r w:rsidRPr="00F80641">
              <w:rPr>
                <w:rFonts w:asciiTheme="minorHAnsi" w:hAnsiTheme="minorHAnsi" w:cstheme="minorHAnsi"/>
              </w:rPr>
              <w:t>relating  to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child protection and health and safety </w:t>
            </w:r>
          </w:p>
          <w:p w14:paraId="5DD36ED1" w14:textId="77777777" w:rsidR="00472189" w:rsidRPr="00F80641" w:rsidRDefault="00472189" w:rsidP="0047218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Exam Invigilation</w:t>
            </w:r>
          </w:p>
          <w:p w14:paraId="134F1DDF" w14:textId="77777777" w:rsidR="00472189" w:rsidRPr="00F80641" w:rsidRDefault="00472189" w:rsidP="0047218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Weekly lunchtime &amp; break time duties</w:t>
            </w:r>
          </w:p>
        </w:tc>
      </w:tr>
      <w:tr w:rsidR="00F80641" w:rsidRPr="00F80641" w14:paraId="6426D5F0" w14:textId="77777777" w:rsidTr="005D669C">
        <w:tc>
          <w:tcPr>
            <w:tcW w:w="2518" w:type="dxa"/>
          </w:tcPr>
          <w:p w14:paraId="09D24174" w14:textId="77777777" w:rsidR="004601CD" w:rsidRPr="00F80641" w:rsidRDefault="00E102F5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 xml:space="preserve">Teacher support </w:t>
            </w:r>
          </w:p>
        </w:tc>
        <w:tc>
          <w:tcPr>
            <w:tcW w:w="7088" w:type="dxa"/>
          </w:tcPr>
          <w:p w14:paraId="6225B9E2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Supervising the students on work left in accordance with the school </w:t>
            </w:r>
            <w:proofErr w:type="gramStart"/>
            <w:r w:rsidRPr="00F80641">
              <w:rPr>
                <w:rFonts w:asciiTheme="minorHAnsi" w:hAnsiTheme="minorHAnsi" w:cstheme="minorHAnsi"/>
              </w:rPr>
              <w:t>policy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</w:t>
            </w:r>
          </w:p>
          <w:p w14:paraId="5C58FC86" w14:textId="77777777" w:rsidR="00F306F9" w:rsidRPr="00F80641" w:rsidRDefault="00CC7352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Assisting in preparing resources for use in the cover lessons or the learning zone environment.</w:t>
            </w:r>
          </w:p>
          <w:p w14:paraId="5CDC9052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Collecting any work completed after the lesson and returning it to an agreed person/</w:t>
            </w:r>
            <w:proofErr w:type="gramStart"/>
            <w:r w:rsidRPr="00F80641">
              <w:rPr>
                <w:rFonts w:asciiTheme="minorHAnsi" w:hAnsiTheme="minorHAnsi" w:cstheme="minorHAnsi"/>
              </w:rPr>
              <w:t>place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</w:t>
            </w:r>
          </w:p>
          <w:p w14:paraId="14998C5B" w14:textId="77777777" w:rsidR="00CC7352" w:rsidRPr="00F80641" w:rsidRDefault="00CC7352" w:rsidP="00CC735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Feeding back to the class teacher on the progress of students</w:t>
            </w:r>
          </w:p>
          <w:p w14:paraId="61AA4E7B" w14:textId="77777777" w:rsidR="00F306F9" w:rsidRPr="00F80641" w:rsidRDefault="00F306F9" w:rsidP="00CC735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Supervising entry and departure of students in accordance with school policy </w:t>
            </w:r>
          </w:p>
          <w:p w14:paraId="5D91B334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Recording and reporting attendance at lessons in accordance with school policy </w:t>
            </w:r>
          </w:p>
          <w:p w14:paraId="3994A8A9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Assisting in exam invigilation under the supervision of the examinations officer. </w:t>
            </w:r>
          </w:p>
          <w:p w14:paraId="17171BE9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Reporting back as appropriate using the schools’ agreed referral procedures on the behaviour of pupils during the class and any other issue arising. </w:t>
            </w:r>
          </w:p>
          <w:p w14:paraId="6C967C2E" w14:textId="77777777" w:rsidR="00800FB1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lastRenderedPageBreak/>
              <w:t>Respecting confidential issues linked to home/students/teacher/</w:t>
            </w:r>
            <w:proofErr w:type="gramStart"/>
            <w:r w:rsidRPr="00F80641">
              <w:rPr>
                <w:rFonts w:asciiTheme="minorHAnsi" w:hAnsiTheme="minorHAnsi" w:cstheme="minorHAnsi"/>
              </w:rPr>
              <w:t>school work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and to keep confidences as appropriate </w:t>
            </w:r>
          </w:p>
        </w:tc>
      </w:tr>
      <w:tr w:rsidR="00F80641" w:rsidRPr="00F80641" w14:paraId="426A972D" w14:textId="77777777" w:rsidTr="005D669C">
        <w:tc>
          <w:tcPr>
            <w:tcW w:w="2518" w:type="dxa"/>
          </w:tcPr>
          <w:p w14:paraId="40EA4150" w14:textId="77777777" w:rsidR="004601CD" w:rsidRPr="00F80641" w:rsidRDefault="00800FB1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lastRenderedPageBreak/>
              <w:t xml:space="preserve">Student support </w:t>
            </w:r>
          </w:p>
        </w:tc>
        <w:tc>
          <w:tcPr>
            <w:tcW w:w="7088" w:type="dxa"/>
          </w:tcPr>
          <w:p w14:paraId="75D86DD4" w14:textId="77777777" w:rsidR="00F306F9" w:rsidRPr="00F80641" w:rsidRDefault="00F306F9" w:rsidP="00F306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Responding to students about the work that has been </w:t>
            </w:r>
            <w:proofErr w:type="gramStart"/>
            <w:r w:rsidRPr="00F80641">
              <w:rPr>
                <w:rFonts w:asciiTheme="minorHAnsi" w:hAnsiTheme="minorHAnsi" w:cstheme="minorHAnsi"/>
              </w:rPr>
              <w:t>set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</w:t>
            </w:r>
          </w:p>
          <w:p w14:paraId="0AFA6112" w14:textId="77777777" w:rsidR="003751AC" w:rsidRPr="00F80641" w:rsidRDefault="00F306F9" w:rsidP="003751A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Assisting with the management of student behaviour to ensure a constructive working environment</w:t>
            </w:r>
          </w:p>
        </w:tc>
      </w:tr>
      <w:tr w:rsidR="00F80641" w:rsidRPr="00F80641" w14:paraId="6C3514A9" w14:textId="77777777" w:rsidTr="005D669C">
        <w:tc>
          <w:tcPr>
            <w:tcW w:w="2518" w:type="dxa"/>
          </w:tcPr>
          <w:p w14:paraId="0E367690" w14:textId="77777777" w:rsidR="004601CD" w:rsidRPr="00F80641" w:rsidRDefault="00800FB1" w:rsidP="004601CD">
            <w:pPr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 xml:space="preserve">Zone support </w:t>
            </w:r>
          </w:p>
        </w:tc>
        <w:tc>
          <w:tcPr>
            <w:tcW w:w="7088" w:type="dxa"/>
          </w:tcPr>
          <w:p w14:paraId="5A6F244A" w14:textId="77777777" w:rsidR="00CC7352" w:rsidRPr="00F80641" w:rsidRDefault="00CC7352" w:rsidP="00CC735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Leaving the zone or room in good order at the end of the lesson</w:t>
            </w:r>
          </w:p>
          <w:p w14:paraId="74D00AA3" w14:textId="77777777" w:rsidR="00800FB1" w:rsidRPr="00F80641" w:rsidRDefault="00F306F9" w:rsidP="00CC735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Dealing with any immediate problems or emergencies according to the schools’ policies and procedures.</w:t>
            </w:r>
          </w:p>
        </w:tc>
      </w:tr>
      <w:tr w:rsidR="00F80641" w:rsidRPr="00F80641" w14:paraId="3D478FFA" w14:textId="77777777" w:rsidTr="005D66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8491" w14:textId="77777777" w:rsidR="00393226" w:rsidRPr="00F80641" w:rsidRDefault="00393226" w:rsidP="00393226">
            <w:pPr>
              <w:spacing w:line="256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F80641">
              <w:rPr>
                <w:rFonts w:asciiTheme="minorHAnsi" w:hAnsiTheme="minorHAnsi" w:cstheme="minorHAnsi"/>
                <w:b/>
              </w:rPr>
              <w:t>Legislation Compliant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B2E" w14:textId="77777777" w:rsidR="00393226" w:rsidRPr="00F80641" w:rsidRDefault="00393226" w:rsidP="00393226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To be responsible for promoting and safeguarding the welfare of children and young people within the school</w:t>
            </w:r>
          </w:p>
          <w:p w14:paraId="759A58A4" w14:textId="77777777" w:rsidR="00393226" w:rsidRPr="00F80641" w:rsidRDefault="00393226" w:rsidP="00393226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Comply with policies and procedures relating to child protection, health, safety and security, </w:t>
            </w:r>
            <w:proofErr w:type="gramStart"/>
            <w:r w:rsidRPr="00F80641">
              <w:rPr>
                <w:rFonts w:asciiTheme="minorHAnsi" w:hAnsiTheme="minorHAnsi" w:cstheme="minorHAnsi"/>
              </w:rPr>
              <w:t>confidentiality</w:t>
            </w:r>
            <w:proofErr w:type="gramEnd"/>
            <w:r w:rsidRPr="00F80641">
              <w:rPr>
                <w:rFonts w:asciiTheme="minorHAnsi" w:hAnsiTheme="minorHAnsi" w:cstheme="minorHAnsi"/>
              </w:rPr>
              <w:t xml:space="preserve"> and data protection, reporting all concerns to an appropriate person.</w:t>
            </w:r>
          </w:p>
        </w:tc>
      </w:tr>
      <w:tr w:rsidR="00F80641" w:rsidRPr="00F80641" w14:paraId="16D5FEA8" w14:textId="77777777" w:rsidTr="005D669C">
        <w:trPr>
          <w:trHeight w:val="418"/>
        </w:trPr>
        <w:tc>
          <w:tcPr>
            <w:tcW w:w="9606" w:type="dxa"/>
            <w:gridSpan w:val="2"/>
            <w:shd w:val="clear" w:color="auto" w:fill="E0E0E0"/>
          </w:tcPr>
          <w:p w14:paraId="7D6B4228" w14:textId="77777777" w:rsidR="004601CD" w:rsidRPr="00F80641" w:rsidRDefault="004601CD" w:rsidP="004601CD">
            <w:pPr>
              <w:shd w:val="clear" w:color="auto" w:fill="E0E0E0"/>
              <w:rPr>
                <w:rFonts w:asciiTheme="minorHAnsi" w:hAnsiTheme="minorHAnsi" w:cstheme="minorHAnsi"/>
                <w:b/>
              </w:rPr>
            </w:pPr>
            <w:r w:rsidRPr="00F80641">
              <w:rPr>
                <w:rFonts w:asciiTheme="minorHAnsi" w:hAnsiTheme="minorHAnsi" w:cstheme="minorHAnsi"/>
                <w:b/>
              </w:rPr>
              <w:t>Other Specific Duties</w:t>
            </w:r>
          </w:p>
        </w:tc>
      </w:tr>
      <w:tr w:rsidR="004601CD" w:rsidRPr="00F80641" w14:paraId="56B0E49E" w14:textId="77777777" w:rsidTr="005D669C">
        <w:trPr>
          <w:trHeight w:val="418"/>
        </w:trPr>
        <w:tc>
          <w:tcPr>
            <w:tcW w:w="9606" w:type="dxa"/>
            <w:gridSpan w:val="2"/>
          </w:tcPr>
          <w:p w14:paraId="2A972BE7" w14:textId="77777777" w:rsidR="004601CD" w:rsidRPr="00F80641" w:rsidRDefault="004601CD" w:rsidP="004601CD">
            <w:pPr>
              <w:rPr>
                <w:rFonts w:asciiTheme="minorHAnsi" w:hAnsiTheme="minorHAnsi" w:cstheme="minorHAnsi"/>
              </w:rPr>
            </w:pPr>
          </w:p>
          <w:p w14:paraId="047C1197" w14:textId="77777777" w:rsidR="004601CD" w:rsidRPr="00F80641" w:rsidRDefault="004601CD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Whilst every effort has been made to explain the main duties and responsibilities of the post, each individual task undertaken may not be identified.</w:t>
            </w:r>
          </w:p>
          <w:p w14:paraId="26BB8B13" w14:textId="77777777" w:rsidR="004601CD" w:rsidRPr="00F80641" w:rsidRDefault="004601CD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Employees will be expected to comply with any reasonable request from a manager to undertake work of a similar level that is not specified in this job description.</w:t>
            </w:r>
          </w:p>
          <w:p w14:paraId="03D31ABE" w14:textId="77777777" w:rsidR="004601CD" w:rsidRPr="00F80641" w:rsidRDefault="004601CD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 xml:space="preserve">Employees are expected to be courteous to colleagues and provide a welcoming environment to visitors and telephone </w:t>
            </w:r>
            <w:proofErr w:type="gramStart"/>
            <w:r w:rsidRPr="00F80641">
              <w:rPr>
                <w:rFonts w:asciiTheme="minorHAnsi" w:hAnsiTheme="minorHAnsi" w:cstheme="minorHAnsi"/>
              </w:rPr>
              <w:t>callers</w:t>
            </w:r>
            <w:proofErr w:type="gramEnd"/>
          </w:p>
          <w:p w14:paraId="54B59F66" w14:textId="77777777" w:rsidR="004601CD" w:rsidRPr="00F80641" w:rsidRDefault="004601CD" w:rsidP="004601CD">
            <w:pPr>
              <w:rPr>
                <w:rFonts w:asciiTheme="minorHAnsi" w:hAnsiTheme="minorHAnsi" w:cstheme="minorHAnsi"/>
              </w:rPr>
            </w:pPr>
            <w:r w:rsidRPr="00F80641">
              <w:rPr>
                <w:rFonts w:asciiTheme="minorHAnsi" w:hAnsiTheme="minorHAnsi" w:cstheme="minorHAnsi"/>
              </w:rPr>
              <w:t>This job description is current at the date shown but following consultation with y</w:t>
            </w:r>
            <w:r w:rsidR="00394E57" w:rsidRPr="00F80641">
              <w:rPr>
                <w:rFonts w:asciiTheme="minorHAnsi" w:hAnsiTheme="minorHAnsi" w:cstheme="minorHAnsi"/>
              </w:rPr>
              <w:t>ou, may be changed by Leadership</w:t>
            </w:r>
            <w:r w:rsidRPr="00F80641">
              <w:rPr>
                <w:rFonts w:asciiTheme="minorHAnsi" w:hAnsiTheme="minorHAnsi" w:cstheme="minorHAnsi"/>
              </w:rPr>
              <w:t xml:space="preserve"> to reflect or anticipate changes in the job which are commensurate with the salary and job title.</w:t>
            </w:r>
          </w:p>
        </w:tc>
      </w:tr>
    </w:tbl>
    <w:p w14:paraId="5B3F760F" w14:textId="77777777" w:rsidR="004601CD" w:rsidRPr="00F80641" w:rsidRDefault="004601CD" w:rsidP="004601CD">
      <w:pPr>
        <w:rPr>
          <w:rFonts w:asciiTheme="minorHAnsi" w:hAnsiTheme="minorHAnsi" w:cstheme="minorHAnsi"/>
        </w:rPr>
      </w:pPr>
    </w:p>
    <w:p w14:paraId="2CA11689" w14:textId="77777777" w:rsidR="004601CD" w:rsidRPr="00F80641" w:rsidRDefault="004601CD" w:rsidP="004601CD">
      <w:pPr>
        <w:rPr>
          <w:rFonts w:asciiTheme="minorHAnsi" w:hAnsiTheme="minorHAnsi" w:cstheme="minorHAnsi"/>
        </w:rPr>
      </w:pPr>
      <w:r w:rsidRPr="00F80641">
        <w:rPr>
          <w:rFonts w:asciiTheme="minorHAnsi" w:hAnsiTheme="minorHAnsi" w:cstheme="minorHAnsi"/>
        </w:rPr>
        <w:t>Date:</w:t>
      </w:r>
    </w:p>
    <w:p w14:paraId="3AEA4DA0" w14:textId="77777777" w:rsidR="00393226" w:rsidRPr="00F80641" w:rsidRDefault="00393226" w:rsidP="004601CD">
      <w:pPr>
        <w:rPr>
          <w:rFonts w:asciiTheme="minorHAnsi" w:hAnsiTheme="minorHAnsi" w:cstheme="minorHAnsi"/>
        </w:rPr>
      </w:pPr>
    </w:p>
    <w:p w14:paraId="49B0D462" w14:textId="77777777" w:rsidR="00393226" w:rsidRPr="00F80641" w:rsidRDefault="00393226" w:rsidP="004601CD">
      <w:pPr>
        <w:rPr>
          <w:rFonts w:asciiTheme="minorHAnsi" w:hAnsiTheme="minorHAnsi" w:cstheme="minorHAnsi"/>
        </w:rPr>
      </w:pPr>
      <w:r w:rsidRPr="00F80641">
        <w:rPr>
          <w:rFonts w:asciiTheme="minorHAnsi" w:hAnsiTheme="minorHAnsi" w:cstheme="minorHAnsi"/>
        </w:rPr>
        <w:t>Signed:</w:t>
      </w:r>
    </w:p>
    <w:p w14:paraId="1FD0849A" w14:textId="77777777" w:rsidR="004601CD" w:rsidRPr="00F80641" w:rsidRDefault="004601CD" w:rsidP="004601CD">
      <w:pPr>
        <w:rPr>
          <w:rFonts w:asciiTheme="minorHAnsi" w:hAnsiTheme="minorHAnsi" w:cstheme="minorHAnsi"/>
        </w:rPr>
      </w:pPr>
    </w:p>
    <w:p w14:paraId="1D7BC8FC" w14:textId="77777777" w:rsidR="004601CD" w:rsidRPr="00F80641" w:rsidRDefault="004601CD" w:rsidP="004601CD">
      <w:pPr>
        <w:rPr>
          <w:rFonts w:asciiTheme="minorHAnsi" w:hAnsiTheme="minorHAnsi" w:cstheme="minorHAnsi"/>
        </w:rPr>
      </w:pPr>
    </w:p>
    <w:p w14:paraId="30DA3880" w14:textId="77777777" w:rsidR="004601CD" w:rsidRPr="00F80641" w:rsidRDefault="004601CD" w:rsidP="004601CD">
      <w:pPr>
        <w:rPr>
          <w:rFonts w:asciiTheme="minorHAnsi" w:hAnsiTheme="minorHAnsi" w:cstheme="minorHAnsi"/>
        </w:rPr>
      </w:pPr>
    </w:p>
    <w:p w14:paraId="3EB64EE2" w14:textId="77777777" w:rsidR="00853F89" w:rsidRPr="00F80641" w:rsidRDefault="00853F89" w:rsidP="00853F89">
      <w:pPr>
        <w:jc w:val="center"/>
        <w:rPr>
          <w:rFonts w:asciiTheme="minorHAnsi" w:hAnsiTheme="minorHAnsi" w:cstheme="minorHAnsi"/>
          <w:b/>
        </w:rPr>
      </w:pPr>
    </w:p>
    <w:p w14:paraId="72FCF968" w14:textId="77777777" w:rsidR="00940497" w:rsidRPr="00F80641" w:rsidRDefault="00940497">
      <w:pPr>
        <w:rPr>
          <w:rFonts w:asciiTheme="minorHAnsi" w:hAnsiTheme="minorHAnsi" w:cstheme="minorHAnsi"/>
        </w:rPr>
      </w:pPr>
    </w:p>
    <w:sectPr w:rsidR="00940497" w:rsidRPr="00F80641" w:rsidSect="00853F89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-Normal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2B76"/>
    <w:multiLevelType w:val="hybridMultilevel"/>
    <w:tmpl w:val="283CD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5F00FF"/>
    <w:multiLevelType w:val="hybridMultilevel"/>
    <w:tmpl w:val="E2AA0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B46F4"/>
    <w:multiLevelType w:val="hybridMultilevel"/>
    <w:tmpl w:val="5872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33CC"/>
    <w:multiLevelType w:val="hybridMultilevel"/>
    <w:tmpl w:val="9E0CA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F5905"/>
    <w:multiLevelType w:val="hybridMultilevel"/>
    <w:tmpl w:val="B356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72646"/>
    <w:multiLevelType w:val="hybridMultilevel"/>
    <w:tmpl w:val="0DC6C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E1892"/>
    <w:multiLevelType w:val="hybridMultilevel"/>
    <w:tmpl w:val="9820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8D334F"/>
    <w:multiLevelType w:val="hybridMultilevel"/>
    <w:tmpl w:val="373C411C"/>
    <w:lvl w:ilvl="0" w:tplc="6E646458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008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800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71C6F"/>
    <w:multiLevelType w:val="hybridMultilevel"/>
    <w:tmpl w:val="07DA9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A33EE"/>
    <w:multiLevelType w:val="hybridMultilevel"/>
    <w:tmpl w:val="D1646BE4"/>
    <w:lvl w:ilvl="0" w:tplc="6E646458">
      <w:start w:val="1"/>
      <w:numFmt w:val="bullet"/>
      <w:lvlText w:val=""/>
      <w:lvlJc w:val="left"/>
      <w:pPr>
        <w:tabs>
          <w:tab w:val="num" w:pos="414"/>
        </w:tabs>
        <w:ind w:left="454" w:hanging="34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58137675">
    <w:abstractNumId w:val="7"/>
  </w:num>
  <w:num w:numId="2" w16cid:durableId="1263759381">
    <w:abstractNumId w:val="9"/>
  </w:num>
  <w:num w:numId="3" w16cid:durableId="13499830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774890">
    <w:abstractNumId w:val="2"/>
  </w:num>
  <w:num w:numId="5" w16cid:durableId="366611132">
    <w:abstractNumId w:val="0"/>
  </w:num>
  <w:num w:numId="6" w16cid:durableId="2017803825">
    <w:abstractNumId w:val="5"/>
  </w:num>
  <w:num w:numId="7" w16cid:durableId="986514550">
    <w:abstractNumId w:val="3"/>
  </w:num>
  <w:num w:numId="8" w16cid:durableId="897522245">
    <w:abstractNumId w:val="6"/>
  </w:num>
  <w:num w:numId="9" w16cid:durableId="1158612140">
    <w:abstractNumId w:val="1"/>
  </w:num>
  <w:num w:numId="10" w16cid:durableId="639207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4065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152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89"/>
    <w:rsid w:val="00030834"/>
    <w:rsid w:val="00040B53"/>
    <w:rsid w:val="000C7CBE"/>
    <w:rsid w:val="000C7F3F"/>
    <w:rsid w:val="000D733A"/>
    <w:rsid w:val="000F1BA6"/>
    <w:rsid w:val="00114474"/>
    <w:rsid w:val="00146D1B"/>
    <w:rsid w:val="00202860"/>
    <w:rsid w:val="00250040"/>
    <w:rsid w:val="00261961"/>
    <w:rsid w:val="0032173B"/>
    <w:rsid w:val="00323A0A"/>
    <w:rsid w:val="00333AB8"/>
    <w:rsid w:val="003751AC"/>
    <w:rsid w:val="00393226"/>
    <w:rsid w:val="00394E57"/>
    <w:rsid w:val="004601CD"/>
    <w:rsid w:val="00472189"/>
    <w:rsid w:val="00474422"/>
    <w:rsid w:val="00476F81"/>
    <w:rsid w:val="00582E8A"/>
    <w:rsid w:val="005D669C"/>
    <w:rsid w:val="006A296E"/>
    <w:rsid w:val="006F5AC2"/>
    <w:rsid w:val="00737123"/>
    <w:rsid w:val="00782FA6"/>
    <w:rsid w:val="00795BEA"/>
    <w:rsid w:val="00800FB1"/>
    <w:rsid w:val="00816BCA"/>
    <w:rsid w:val="00853F89"/>
    <w:rsid w:val="00905A66"/>
    <w:rsid w:val="00940497"/>
    <w:rsid w:val="00A17992"/>
    <w:rsid w:val="00B80E50"/>
    <w:rsid w:val="00C60FE2"/>
    <w:rsid w:val="00CB2AC9"/>
    <w:rsid w:val="00CC7352"/>
    <w:rsid w:val="00CF1C72"/>
    <w:rsid w:val="00D41E7C"/>
    <w:rsid w:val="00DF3D5C"/>
    <w:rsid w:val="00E102F5"/>
    <w:rsid w:val="00E51DE9"/>
    <w:rsid w:val="00EE6B4B"/>
    <w:rsid w:val="00EF7A1F"/>
    <w:rsid w:val="00F306F9"/>
    <w:rsid w:val="00F80641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0ADB1"/>
  <w15:docId w15:val="{5C8FBDBE-9E0E-4FA5-AC84-DEF92DD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F89"/>
    <w:rPr>
      <w:rFonts w:ascii="Meta-Normal" w:hAnsi="Meta-Norm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0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6E"/>
    <w:pPr>
      <w:ind w:left="720"/>
    </w:pPr>
    <w:rPr>
      <w:rFonts w:ascii="Calibri" w:eastAsiaTheme="minorHAnsi" w:hAnsi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8EAE-48C8-42E0-A296-52BA617F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Job Description</vt:lpstr>
    </vt:vector>
  </TitlesOfParts>
  <Company>nso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Job Description</dc:title>
  <dc:creator>clarke</dc:creator>
  <cp:lastModifiedBy>E Stuart</cp:lastModifiedBy>
  <cp:revision>13</cp:revision>
  <cp:lastPrinted>2007-01-11T15:34:00Z</cp:lastPrinted>
  <dcterms:created xsi:type="dcterms:W3CDTF">2011-03-04T21:14:00Z</dcterms:created>
  <dcterms:modified xsi:type="dcterms:W3CDTF">2023-05-04T13:22:00Z</dcterms:modified>
</cp:coreProperties>
</file>