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8557D7" w:rsidRDefault="008557D7"/>
    <w:p w:rsidR="008557D7" w:rsidRDefault="008557D7"/>
    <w:p w:rsidR="006C247C" w:rsidRDefault="006C247C"/>
    <w:p w:rsidR="00B3751B" w:rsidRPr="00B3751B" w:rsidRDefault="00B3751B" w:rsidP="00B3751B">
      <w:pPr>
        <w:rPr>
          <w:rFonts w:asciiTheme="minorHAnsi" w:hAnsiTheme="minorHAnsi" w:cstheme="minorHAnsi"/>
          <w:b/>
          <w:sz w:val="28"/>
          <w:szCs w:val="28"/>
        </w:rPr>
      </w:pPr>
      <w:r w:rsidRPr="00B3751B">
        <w:rPr>
          <w:rFonts w:asciiTheme="minorHAnsi" w:hAnsiTheme="minorHAnsi" w:cstheme="minorHAnsi"/>
          <w:b/>
          <w:sz w:val="28"/>
          <w:szCs w:val="28"/>
        </w:rPr>
        <w:t>Teaching Assistant – Job Description</w:t>
      </w:r>
    </w:p>
    <w:p w:rsidR="00B3751B" w:rsidRDefault="00B3751B" w:rsidP="00B3751B">
      <w:pPr>
        <w:rPr>
          <w:rFonts w:asciiTheme="minorHAnsi" w:hAnsiTheme="minorHAnsi" w:cstheme="minorHAnsi"/>
          <w:b/>
          <w:sz w:val="24"/>
        </w:rPr>
      </w:pPr>
    </w:p>
    <w:p w:rsidR="00B3751B" w:rsidRDefault="00B3751B" w:rsidP="00B3751B">
      <w:pPr>
        <w:rPr>
          <w:rFonts w:asciiTheme="minorHAnsi" w:hAnsiTheme="minorHAnsi" w:cstheme="minorHAnsi"/>
          <w:b/>
          <w:sz w:val="24"/>
        </w:rPr>
      </w:pPr>
      <w:r>
        <w:rPr>
          <w:rFonts w:asciiTheme="minorHAnsi" w:hAnsiTheme="minorHAnsi" w:cstheme="minorHAnsi"/>
          <w:b/>
          <w:sz w:val="24"/>
        </w:rPr>
        <w:t>School:</w:t>
      </w:r>
      <w:r>
        <w:rPr>
          <w:rFonts w:asciiTheme="minorHAnsi" w:hAnsiTheme="minorHAnsi" w:cstheme="minorHAnsi"/>
          <w:b/>
          <w:sz w:val="24"/>
        </w:rPr>
        <w:tab/>
      </w:r>
      <w:r>
        <w:rPr>
          <w:rFonts w:asciiTheme="minorHAnsi" w:hAnsiTheme="minorHAnsi" w:cstheme="minorHAnsi"/>
          <w:b/>
          <w:sz w:val="24"/>
        </w:rPr>
        <w:tab/>
        <w:t>Palm Bay Primary School</w:t>
      </w:r>
    </w:p>
    <w:p w:rsidR="0035281C" w:rsidRDefault="00B3751B" w:rsidP="00B3751B">
      <w:pPr>
        <w:rPr>
          <w:rFonts w:asciiTheme="minorHAnsi" w:hAnsiTheme="minorHAnsi" w:cstheme="minorHAnsi"/>
          <w:b/>
          <w:sz w:val="24"/>
        </w:rPr>
      </w:pPr>
      <w:r>
        <w:rPr>
          <w:rFonts w:asciiTheme="minorHAnsi" w:hAnsiTheme="minorHAnsi" w:cstheme="minorHAnsi"/>
          <w:b/>
          <w:sz w:val="24"/>
        </w:rPr>
        <w:t>Grade: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bookmarkStart w:id="0" w:name="_GoBack"/>
      <w:bookmarkEnd w:id="0"/>
      <w:r w:rsidR="009E28C7">
        <w:rPr>
          <w:rFonts w:asciiTheme="minorHAnsi" w:hAnsiTheme="minorHAnsi" w:cstheme="minorHAnsi"/>
          <w:b/>
          <w:sz w:val="24"/>
        </w:rPr>
        <w:t xml:space="preserve">£20,102 </w:t>
      </w:r>
      <w:r w:rsidR="00F826E8" w:rsidRPr="00F826E8">
        <w:rPr>
          <w:rFonts w:asciiTheme="minorHAnsi" w:hAnsiTheme="minorHAnsi" w:cstheme="minorHAnsi"/>
          <w:b/>
          <w:sz w:val="24"/>
        </w:rPr>
        <w:t>pro rata</w:t>
      </w:r>
    </w:p>
    <w:p w:rsidR="00B3751B" w:rsidRPr="00B3751B" w:rsidRDefault="00B3751B" w:rsidP="00B3751B">
      <w:pPr>
        <w:rPr>
          <w:rFonts w:asciiTheme="minorHAnsi" w:hAnsiTheme="minorHAnsi" w:cstheme="minorHAnsi"/>
          <w:b/>
          <w:sz w:val="24"/>
        </w:rPr>
      </w:pPr>
      <w:r>
        <w:rPr>
          <w:rFonts w:asciiTheme="minorHAnsi" w:hAnsiTheme="minorHAnsi" w:cstheme="minorHAnsi"/>
          <w:b/>
          <w:sz w:val="24"/>
        </w:rPr>
        <w:t xml:space="preserve">Responsible to: </w:t>
      </w:r>
      <w:r>
        <w:rPr>
          <w:rFonts w:asciiTheme="minorHAnsi" w:hAnsiTheme="minorHAnsi" w:cstheme="minorHAnsi"/>
          <w:b/>
          <w:sz w:val="24"/>
        </w:rPr>
        <w:tab/>
        <w:t>Line Manager</w:t>
      </w:r>
    </w:p>
    <w:p w:rsidR="008557D7" w:rsidRPr="00B3751B" w:rsidRDefault="008557D7">
      <w:pPr>
        <w:rPr>
          <w:rFonts w:asciiTheme="minorHAnsi" w:hAnsiTheme="minorHAnsi" w:cstheme="minorHAnsi"/>
          <w:sz w:val="24"/>
        </w:rPr>
      </w:pPr>
    </w:p>
    <w:p w:rsidR="00B3751B" w:rsidRPr="00B3751B" w:rsidRDefault="0035281C" w:rsidP="00B3751B">
      <w:pPr>
        <w:suppressAutoHyphens w:val="0"/>
        <w:rPr>
          <w:rFonts w:asciiTheme="minorHAnsi" w:hAnsiTheme="minorHAnsi" w:cstheme="minorHAnsi"/>
          <w:b/>
          <w:sz w:val="24"/>
          <w:u w:val="single"/>
          <w:lang w:val="en-US" w:eastAsia="en-GB"/>
        </w:rPr>
      </w:pPr>
      <w:r>
        <w:rPr>
          <w:rFonts w:asciiTheme="minorHAnsi" w:hAnsiTheme="minorHAnsi" w:cstheme="minorHAnsi"/>
          <w:b/>
          <w:sz w:val="24"/>
          <w:u w:val="single"/>
          <w:lang w:val="en-US" w:eastAsia="en-GB"/>
        </w:rPr>
        <w:t>Main p</w:t>
      </w:r>
      <w:r w:rsidR="00B3751B" w:rsidRPr="00B3751B">
        <w:rPr>
          <w:rFonts w:asciiTheme="minorHAnsi" w:hAnsiTheme="minorHAnsi" w:cstheme="minorHAnsi"/>
          <w:b/>
          <w:sz w:val="24"/>
          <w:u w:val="single"/>
          <w:lang w:val="en-US" w:eastAsia="en-GB"/>
        </w:rPr>
        <w:t>urpose:</w:t>
      </w:r>
    </w:p>
    <w:p w:rsidR="00B3751B" w:rsidRPr="00B3751B" w:rsidRDefault="00B3751B" w:rsidP="00B3751B">
      <w:pPr>
        <w:suppressAutoHyphens w:val="0"/>
        <w:jc w:val="both"/>
        <w:rPr>
          <w:rFonts w:asciiTheme="minorHAnsi" w:hAnsiTheme="minorHAnsi" w:cstheme="minorHAnsi"/>
          <w:sz w:val="24"/>
          <w:lang w:val="en-US" w:eastAsia="en-GB"/>
        </w:rPr>
      </w:pPr>
    </w:p>
    <w:p w:rsidR="0035281C" w:rsidRDefault="00B3751B" w:rsidP="00B3751B">
      <w:pPr>
        <w:suppressAutoHyphens w:val="0"/>
        <w:autoSpaceDE w:val="0"/>
        <w:autoSpaceDN w:val="0"/>
        <w:adjustRightInd w:val="0"/>
        <w:jc w:val="both"/>
        <w:rPr>
          <w:rFonts w:asciiTheme="minorHAnsi" w:hAnsiTheme="minorHAnsi" w:cstheme="minorHAnsi"/>
          <w:color w:val="000000"/>
          <w:sz w:val="24"/>
          <w:lang w:eastAsia="en-GB"/>
        </w:rPr>
      </w:pPr>
      <w:r w:rsidRPr="00B3751B">
        <w:rPr>
          <w:rFonts w:asciiTheme="minorHAnsi" w:hAnsiTheme="minorHAnsi" w:cstheme="minorHAnsi"/>
          <w:color w:val="000000"/>
          <w:sz w:val="24"/>
          <w:lang w:eastAsia="en-GB"/>
        </w:rPr>
        <w:t>T</w:t>
      </w:r>
      <w:r w:rsidR="0035281C">
        <w:rPr>
          <w:rFonts w:asciiTheme="minorHAnsi" w:hAnsiTheme="minorHAnsi" w:cstheme="minorHAnsi"/>
          <w:color w:val="000000"/>
          <w:sz w:val="24"/>
          <w:lang w:eastAsia="en-GB"/>
        </w:rPr>
        <w:t xml:space="preserve">he Teaching assistant will: </w:t>
      </w:r>
    </w:p>
    <w:p w:rsidR="0035281C" w:rsidRDefault="0035281C" w:rsidP="00B3751B">
      <w:pPr>
        <w:suppressAutoHyphens w:val="0"/>
        <w:autoSpaceDE w:val="0"/>
        <w:autoSpaceDN w:val="0"/>
        <w:adjustRightInd w:val="0"/>
        <w:jc w:val="both"/>
        <w:rPr>
          <w:rFonts w:asciiTheme="minorHAnsi" w:hAnsiTheme="minorHAnsi" w:cstheme="minorHAnsi"/>
          <w:color w:val="000000"/>
          <w:sz w:val="24"/>
          <w:lang w:eastAsia="en-GB"/>
        </w:rPr>
      </w:pP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sidRPr="0035281C">
        <w:rPr>
          <w:rFonts w:cstheme="minorHAnsi"/>
          <w:color w:val="000000"/>
          <w:sz w:val="24"/>
          <w:lang w:eastAsia="en-GB"/>
        </w:rPr>
        <w:t>Work</w:t>
      </w:r>
      <w:r w:rsidR="00B3751B" w:rsidRPr="0035281C">
        <w:rPr>
          <w:rFonts w:cstheme="minorHAnsi"/>
          <w:color w:val="000000"/>
          <w:sz w:val="24"/>
          <w:lang w:eastAsia="en-GB"/>
        </w:rPr>
        <w:t xml:space="preserve"> with </w:t>
      </w:r>
      <w:r>
        <w:rPr>
          <w:rFonts w:cstheme="minorHAnsi"/>
          <w:color w:val="000000"/>
          <w:sz w:val="24"/>
          <w:lang w:eastAsia="en-GB"/>
        </w:rPr>
        <w:t xml:space="preserve">class </w:t>
      </w:r>
      <w:r w:rsidR="00B3751B" w:rsidRPr="0035281C">
        <w:rPr>
          <w:rFonts w:cstheme="minorHAnsi"/>
          <w:color w:val="000000"/>
          <w:sz w:val="24"/>
          <w:lang w:eastAsia="en-GB"/>
        </w:rPr>
        <w:t xml:space="preserve">teachers to </w:t>
      </w:r>
      <w:r>
        <w:rPr>
          <w:rFonts w:cstheme="minorHAnsi"/>
          <w:color w:val="000000"/>
          <w:sz w:val="24"/>
          <w:lang w:eastAsia="en-GB"/>
        </w:rPr>
        <w:t>raise the learning and attainment of pupils</w:t>
      </w: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Promote pupils’ independence, self-esteem, emotional wellbeing and social inclusion </w:t>
      </w:r>
    </w:p>
    <w:p w:rsidR="00B3751B" w:rsidRPr="0035281C" w:rsidRDefault="0035281C" w:rsidP="00B3751B">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Give support to pupils, individually or in groups, so they can access the curriculum, take part in learning and experience a sense of achievement </w:t>
      </w:r>
    </w:p>
    <w:p w:rsidR="00B3751B" w:rsidRDefault="00B3751B" w:rsidP="00B3751B">
      <w:pPr>
        <w:suppressAutoHyphens w:val="0"/>
        <w:rPr>
          <w:rFonts w:asciiTheme="minorHAnsi" w:hAnsiTheme="minorHAnsi" w:cstheme="minorHAnsi"/>
          <w:b/>
          <w:sz w:val="24"/>
          <w:u w:val="single"/>
          <w:lang w:val="en-US" w:eastAsia="en-GB"/>
        </w:rPr>
      </w:pPr>
      <w:r w:rsidRPr="00B3751B">
        <w:rPr>
          <w:rFonts w:asciiTheme="minorHAnsi" w:hAnsiTheme="minorHAnsi" w:cstheme="minorHAnsi"/>
          <w:b/>
          <w:sz w:val="24"/>
          <w:u w:val="single"/>
          <w:lang w:val="en-US" w:eastAsia="en-GB"/>
        </w:rPr>
        <w:t>Key duties and responsibilities:</w:t>
      </w:r>
    </w:p>
    <w:p w:rsidR="0035281C" w:rsidRDefault="0035281C" w:rsidP="00B3751B">
      <w:pPr>
        <w:suppressAutoHyphens w:val="0"/>
        <w:rPr>
          <w:rFonts w:asciiTheme="minorHAnsi" w:hAnsiTheme="minorHAnsi" w:cstheme="minorHAnsi"/>
          <w:b/>
          <w:sz w:val="24"/>
          <w:u w:val="single"/>
          <w:lang w:val="en-US" w:eastAsia="en-GB"/>
        </w:rPr>
      </w:pPr>
    </w:p>
    <w:p w:rsidR="00B3751B" w:rsidRPr="00CC24FB" w:rsidRDefault="00CC24FB" w:rsidP="00CC24FB">
      <w:pPr>
        <w:suppressAutoHyphens w:val="0"/>
        <w:rPr>
          <w:rFonts w:asciiTheme="minorHAnsi" w:hAnsiTheme="minorHAnsi" w:cstheme="minorHAnsi"/>
          <w:b/>
          <w:sz w:val="24"/>
          <w:lang w:val="en-US" w:eastAsia="en-GB"/>
        </w:rPr>
      </w:pPr>
      <w:r>
        <w:rPr>
          <w:rFonts w:asciiTheme="minorHAnsi" w:hAnsiTheme="minorHAnsi" w:cstheme="minorHAnsi"/>
          <w:b/>
          <w:sz w:val="24"/>
          <w:lang w:val="en-US" w:eastAsia="en-GB"/>
        </w:rPr>
        <w:t xml:space="preserve">Teaching and learning </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Promote, support and facilitate inclusion by encouraging participation of all pupils in learning and extracurricular activities </w:t>
      </w:r>
    </w:p>
    <w:p w:rsidR="00B3751B"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Use effective </w:t>
      </w:r>
      <w:r w:rsidR="00B3751B" w:rsidRPr="00B3751B">
        <w:rPr>
          <w:rFonts w:cstheme="minorHAnsi"/>
          <w:color w:val="000000"/>
          <w:sz w:val="24"/>
          <w:szCs w:val="24"/>
          <w:lang w:eastAsia="en-GB"/>
        </w:rPr>
        <w:t xml:space="preserve">behaviour management </w:t>
      </w:r>
      <w:r>
        <w:rPr>
          <w:rFonts w:cstheme="minorHAnsi"/>
          <w:color w:val="000000"/>
          <w:sz w:val="24"/>
          <w:szCs w:val="24"/>
          <w:lang w:eastAsia="en-GB"/>
        </w:rPr>
        <w:t xml:space="preserve">strategies consistently in line with the school’s policy and procedures </w:t>
      </w:r>
    </w:p>
    <w:p w:rsidR="00CC24FB" w:rsidRPr="0035281C" w:rsidRDefault="00CC24FB" w:rsidP="00CC24FB">
      <w:pPr>
        <w:pStyle w:val="4Bulletedcopyblue"/>
        <w:numPr>
          <w:ilvl w:val="0"/>
          <w:numId w:val="4"/>
        </w:numPr>
        <w:spacing w:line="276" w:lineRule="auto"/>
        <w:rPr>
          <w:rFonts w:asciiTheme="minorHAnsi" w:hAnsiTheme="minorHAnsi" w:cstheme="minorHAnsi"/>
          <w:sz w:val="24"/>
          <w:szCs w:val="24"/>
          <w:lang w:val="en-GB"/>
        </w:rPr>
      </w:pPr>
      <w:r w:rsidRPr="0035281C">
        <w:rPr>
          <w:rFonts w:asciiTheme="minorHAnsi" w:hAnsiTheme="minorHAnsi" w:cstheme="minorHAnsi"/>
          <w:sz w:val="24"/>
          <w:szCs w:val="24"/>
          <w:lang w:val="en-GB"/>
        </w:rPr>
        <w:t>Support class teachers with maintaining good order and discipline among pupils, managing behaviour effectively to ensure a good and safe learning environment</w:t>
      </w:r>
    </w:p>
    <w:p w:rsidR="0035281C"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CC24FB">
        <w:rPr>
          <w:rFonts w:cstheme="minorHAnsi"/>
          <w:sz w:val="24"/>
          <w:szCs w:val="24"/>
        </w:rPr>
        <w:t>Observe pupil performance and pass observations on to the class teacher</w:t>
      </w:r>
    </w:p>
    <w:p w:rsidR="00B3751B" w:rsidRPr="0035281C" w:rsidRDefault="00B3751B"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35281C">
        <w:rPr>
          <w:rFonts w:cstheme="minorHAnsi"/>
          <w:color w:val="000000"/>
          <w:sz w:val="24"/>
          <w:szCs w:val="24"/>
          <w:lang w:eastAsia="en-GB"/>
        </w:rPr>
        <w:t xml:space="preserve">Support pupils in social and emotional well-being, reporting problems to the teacher as appropriate </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Supervise a class if the teacher is temporarily unavailable</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 xml:space="preserve">Use ICT skills to advance pupil’s learning </w:t>
      </w:r>
    </w:p>
    <w:p w:rsidR="00977EDD"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szCs w:val="24"/>
          <w:lang w:eastAsia="en-GB"/>
        </w:rPr>
      </w:pPr>
      <w:r w:rsidRPr="0035281C">
        <w:rPr>
          <w:rFonts w:cstheme="minorHAnsi"/>
          <w:color w:val="000000"/>
          <w:sz w:val="24"/>
          <w:szCs w:val="24"/>
          <w:lang w:eastAsia="en-GB"/>
        </w:rPr>
        <w:t xml:space="preserve">Undertake </w:t>
      </w:r>
      <w:r w:rsidRPr="0035281C">
        <w:rPr>
          <w:sz w:val="24"/>
          <w:szCs w:val="24"/>
        </w:rPr>
        <w:t>any other relevant duties given by the class teacher</w:t>
      </w: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Pr="00CC24FB" w:rsidRDefault="00CC24FB" w:rsidP="00CC24FB">
      <w:pPr>
        <w:autoSpaceDE w:val="0"/>
        <w:autoSpaceDN w:val="0"/>
        <w:adjustRightInd w:val="0"/>
        <w:spacing w:line="276" w:lineRule="auto"/>
        <w:jc w:val="both"/>
        <w:rPr>
          <w:rFonts w:cstheme="minorHAnsi"/>
          <w:color w:val="000000"/>
          <w:sz w:val="24"/>
          <w:lang w:eastAsia="en-GB"/>
        </w:rPr>
      </w:pPr>
    </w:p>
    <w:p w:rsidR="00F87869" w:rsidRDefault="00F87869" w:rsidP="00CC24FB">
      <w:pPr>
        <w:autoSpaceDE w:val="0"/>
        <w:autoSpaceDN w:val="0"/>
        <w:adjustRightInd w:val="0"/>
        <w:jc w:val="both"/>
        <w:rPr>
          <w:rFonts w:asciiTheme="minorHAnsi" w:hAnsiTheme="minorHAnsi" w:cstheme="minorHAnsi"/>
          <w:b/>
          <w:color w:val="000000"/>
          <w:sz w:val="24"/>
          <w:lang w:eastAsia="en-GB"/>
        </w:rPr>
      </w:pPr>
    </w:p>
    <w:p w:rsidR="00B3751B" w:rsidRPr="00CC24FB" w:rsidRDefault="00977EDD" w:rsidP="00CC24FB">
      <w:pPr>
        <w:autoSpaceDE w:val="0"/>
        <w:autoSpaceDN w:val="0"/>
        <w:adjustRightInd w:val="0"/>
        <w:jc w:val="both"/>
        <w:rPr>
          <w:rFonts w:asciiTheme="minorHAnsi" w:hAnsiTheme="minorHAnsi" w:cstheme="minorHAnsi"/>
          <w:b/>
          <w:color w:val="000000"/>
          <w:sz w:val="24"/>
          <w:lang w:eastAsia="en-GB"/>
        </w:rPr>
      </w:pPr>
      <w:r w:rsidRPr="00977EDD">
        <w:rPr>
          <w:rFonts w:asciiTheme="minorHAnsi" w:hAnsiTheme="minorHAnsi" w:cstheme="minorHAnsi"/>
          <w:b/>
          <w:color w:val="000000"/>
          <w:sz w:val="24"/>
          <w:lang w:eastAsia="en-GB"/>
        </w:rPr>
        <w:t>P</w:t>
      </w:r>
      <w:r w:rsidR="00CC24FB">
        <w:rPr>
          <w:rFonts w:asciiTheme="minorHAnsi" w:hAnsiTheme="minorHAnsi" w:cstheme="minorHAnsi"/>
          <w:b/>
          <w:color w:val="000000"/>
          <w:sz w:val="24"/>
          <w:lang w:eastAsia="en-GB"/>
        </w:rPr>
        <w:t>lanning</w:t>
      </w:r>
    </w:p>
    <w:p w:rsidR="00977EDD" w:rsidRPr="00977EDD" w:rsidRDefault="00977EDD" w:rsidP="00977EDD">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Contribute to effective assessment and planning by supporting the monitoring, recording and reporting of pupil performance and progress as appropriate to the level of the role</w:t>
      </w:r>
    </w:p>
    <w:p w:rsidR="00CC24FB" w:rsidRPr="00CC24FB" w:rsidRDefault="00977EDD" w:rsidP="00CC24FB">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Read and understand lesson</w:t>
      </w:r>
      <w:r w:rsidR="00CC24FB">
        <w:rPr>
          <w:rFonts w:asciiTheme="minorHAnsi" w:hAnsiTheme="minorHAnsi" w:cstheme="minorHAnsi"/>
          <w:sz w:val="24"/>
          <w:szCs w:val="24"/>
          <w:lang w:val="en-GB"/>
        </w:rPr>
        <w:t xml:space="preserve"> plans shared prior to lessons</w:t>
      </w:r>
    </w:p>
    <w:p w:rsidR="00977EDD" w:rsidRPr="00CC24FB" w:rsidRDefault="00977EDD" w:rsidP="00CC24FB">
      <w:pPr>
        <w:pStyle w:val="4Bulletedcopyblue"/>
        <w:numPr>
          <w:ilvl w:val="0"/>
          <w:numId w:val="9"/>
        </w:numPr>
        <w:rPr>
          <w:rFonts w:asciiTheme="minorHAnsi" w:hAnsiTheme="minorHAnsi" w:cstheme="minorHAnsi"/>
          <w:sz w:val="24"/>
          <w:szCs w:val="24"/>
          <w:lang w:val="en-GB"/>
        </w:rPr>
      </w:pPr>
      <w:r w:rsidRPr="00977EDD">
        <w:rPr>
          <w:rFonts w:asciiTheme="minorHAnsi" w:hAnsiTheme="minorHAnsi" w:cstheme="minorHAnsi"/>
          <w:sz w:val="24"/>
          <w:szCs w:val="24"/>
          <w:lang w:val="en-GB"/>
        </w:rPr>
        <w:t>Prepare the classroom for lessons</w:t>
      </w:r>
    </w:p>
    <w:p w:rsidR="00977EDD" w:rsidRDefault="00977EDD" w:rsidP="00977EDD">
      <w:pPr>
        <w:suppressAutoHyphens w:val="0"/>
        <w:spacing w:before="120" w:after="120"/>
        <w:rPr>
          <w:rFonts w:asciiTheme="minorHAnsi" w:eastAsia="MS Mincho" w:hAnsiTheme="minorHAnsi" w:cstheme="minorHAnsi"/>
          <w:b/>
          <w:color w:val="12263F"/>
          <w:sz w:val="24"/>
          <w:lang w:eastAsia="en-US"/>
        </w:rPr>
      </w:pPr>
      <w:r w:rsidRPr="00977EDD">
        <w:rPr>
          <w:rFonts w:asciiTheme="minorHAnsi" w:eastAsia="MS Mincho" w:hAnsiTheme="minorHAnsi" w:cstheme="minorHAnsi"/>
          <w:b/>
          <w:color w:val="12263F"/>
          <w:sz w:val="24"/>
          <w:lang w:eastAsia="en-US"/>
        </w:rPr>
        <w:t>Working with colleagues and other relevant professionals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Communicate effectively with other staff members and pupils, and with parents and carers under the direction of the class teacher</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Understand their role in order to be able to work collaboratively with classroom teachers and other colleagues, including specialist advisory teachers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Develop effective professional relationships with colleagues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Whole-school organisation, strategy and development</w:t>
      </w:r>
    </w:p>
    <w:p w:rsidR="00977EDD" w:rsidRPr="00977EDD" w:rsidRDefault="00977EDD" w:rsidP="00977EDD">
      <w:pPr>
        <w:pStyle w:val="ListParagraph"/>
        <w:numPr>
          <w:ilvl w:val="0"/>
          <w:numId w:val="11"/>
        </w:numPr>
      </w:pPr>
      <w:r w:rsidRPr="00977EDD">
        <w:rPr>
          <w:sz w:val="24"/>
          <w:szCs w:val="24"/>
        </w:rPr>
        <w:t>Contribute</w:t>
      </w:r>
      <w:r>
        <w:t xml:space="preserve"> </w:t>
      </w:r>
      <w:r w:rsidRPr="00977EDD">
        <w:rPr>
          <w:rFonts w:cstheme="minorHAnsi"/>
          <w:sz w:val="24"/>
          <w:szCs w:val="24"/>
        </w:rPr>
        <w:t>to the development, implementation and evaluation of the school’s policies, practices and procedures, so as to support the school’s values and vision</w:t>
      </w:r>
    </w:p>
    <w:p w:rsidR="00977EDD" w:rsidRPr="00977EDD" w:rsidRDefault="00977EDD" w:rsidP="00977EDD">
      <w:pPr>
        <w:pStyle w:val="ListParagraph"/>
        <w:numPr>
          <w:ilvl w:val="0"/>
          <w:numId w:val="11"/>
        </w:numPr>
      </w:pPr>
      <w:r w:rsidRPr="00977EDD">
        <w:rPr>
          <w:rFonts w:cstheme="minorHAnsi"/>
          <w:sz w:val="24"/>
          <w:szCs w:val="24"/>
        </w:rPr>
        <w:t>Make a positive contribution to the wider life and ethos of the school</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Health and safety</w:t>
      </w:r>
    </w:p>
    <w:p w:rsidR="00977EDD" w:rsidRPr="00977EDD" w:rsidRDefault="00977EDD" w:rsidP="00977EDD">
      <w:pPr>
        <w:pStyle w:val="4Bulletedcopyblue"/>
        <w:numPr>
          <w:ilvl w:val="0"/>
          <w:numId w:val="12"/>
        </w:numPr>
        <w:rPr>
          <w:rFonts w:asciiTheme="minorHAnsi" w:hAnsiTheme="minorHAnsi" w:cstheme="minorHAnsi"/>
          <w:sz w:val="24"/>
          <w:szCs w:val="24"/>
          <w:lang w:val="en-GB"/>
        </w:rPr>
      </w:pPr>
      <w:r w:rsidRPr="00977EDD">
        <w:rPr>
          <w:rFonts w:asciiTheme="minorHAnsi" w:hAnsiTheme="minorHAnsi"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977EDD" w:rsidRPr="00977EDD" w:rsidRDefault="00977EDD" w:rsidP="00977EDD">
      <w:pPr>
        <w:pStyle w:val="ListParagraph"/>
        <w:numPr>
          <w:ilvl w:val="0"/>
          <w:numId w:val="12"/>
        </w:numPr>
      </w:pPr>
      <w:r w:rsidRPr="00977EDD">
        <w:rPr>
          <w:rFonts w:cstheme="minorHAnsi"/>
          <w:sz w:val="24"/>
          <w:szCs w:val="24"/>
        </w:rPr>
        <w:t xml:space="preserve">Look after children who are upset or have had accidents </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Professional development</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Take opportunities to build the appropriate skills, qualifications, and/or experience needed for the role, with support from the school </w:t>
      </w:r>
    </w:p>
    <w:p w:rsidR="00977EDD" w:rsidRPr="00CC24FB" w:rsidRDefault="00977EDD" w:rsidP="00CC24FB">
      <w:pPr>
        <w:pStyle w:val="4Bulletedcopyblue"/>
        <w:numPr>
          <w:ilvl w:val="0"/>
          <w:numId w:val="13"/>
        </w:numPr>
        <w:rPr>
          <w:rFonts w:asciiTheme="minorHAnsi" w:hAnsiTheme="minorHAnsi" w:cstheme="minorHAnsi"/>
          <w:sz w:val="24"/>
          <w:szCs w:val="24"/>
          <w:lang w:val="en-GB"/>
        </w:rPr>
      </w:pPr>
      <w:r w:rsidRPr="00977EDD">
        <w:rPr>
          <w:rFonts w:asciiTheme="minorHAnsi" w:hAnsiTheme="minorHAnsi" w:cstheme="minorHAnsi"/>
          <w:sz w:val="24"/>
          <w:szCs w:val="24"/>
          <w:lang w:val="en-GB"/>
        </w:rPr>
        <w:t>Take part in the school’s appraisal procedures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 xml:space="preserve">Personal and professional conduct </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Uphold public trust in the education profession and maintain high standards of ethics and behaviour, within and outside school</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Have proper and professional regard for the ethos, policies and practices of the school, and maintain high standards of attendance and punctuality</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Demonstrate positive attitudes, values and behaviours to develop and sustain effective relationships with the school community</w:t>
      </w:r>
    </w:p>
    <w:p w:rsidR="00977EDD" w:rsidRPr="00CC24FB"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Respect individual differences and cultural diversity</w:t>
      </w: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977EDD" w:rsidRDefault="00977EDD" w:rsidP="00977EDD">
      <w:pPr>
        <w:rPr>
          <w:rFonts w:asciiTheme="minorHAnsi" w:hAnsiTheme="minorHAnsi" w:cstheme="minorHAnsi"/>
          <w:b/>
          <w:color w:val="000000"/>
          <w:sz w:val="24"/>
          <w:lang w:eastAsia="en-GB"/>
        </w:rPr>
      </w:pPr>
      <w:r w:rsidRPr="00CC24FB">
        <w:rPr>
          <w:rFonts w:asciiTheme="minorHAnsi" w:hAnsiTheme="minorHAnsi" w:cstheme="minorHAnsi"/>
          <w:b/>
          <w:color w:val="000000"/>
          <w:sz w:val="24"/>
          <w:lang w:eastAsia="en-GB"/>
        </w:rPr>
        <w:t>Teaching Assistants in this role may also undertake some or all of the following</w:t>
      </w:r>
      <w:r w:rsidR="00CC24FB" w:rsidRPr="00CC24FB">
        <w:rPr>
          <w:rFonts w:asciiTheme="minorHAnsi" w:hAnsiTheme="minorHAnsi" w:cstheme="minorHAnsi"/>
          <w:b/>
          <w:color w:val="000000"/>
          <w:sz w:val="24"/>
          <w:lang w:eastAsia="en-GB"/>
        </w:rPr>
        <w:t>:</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Support children’s learning through play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break-time supervision including facilitating outside games and activities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escorting pupils on educational visits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Assist with pupils’ personal needs including toileting, hygiene, dressing and eating, as well as help with social, welfare and health matters, reporting problems to the teacher as appropriate.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Cover </w:t>
      </w:r>
      <w:r w:rsidR="00CC24FB" w:rsidRPr="00CC24FB">
        <w:rPr>
          <w:rFonts w:cstheme="minorHAnsi"/>
          <w:sz w:val="24"/>
          <w:lang w:eastAsia="en-GB"/>
        </w:rPr>
        <w:t>lunchtime</w:t>
      </w:r>
      <w:r w:rsidRPr="00CC24FB">
        <w:rPr>
          <w:rFonts w:cstheme="minorHAnsi"/>
          <w:sz w:val="24"/>
          <w:lang w:eastAsia="en-GB"/>
        </w:rPr>
        <w:t xml:space="preserve"> supervision as well as playtime</w:t>
      </w:r>
    </w:p>
    <w:p w:rsidR="00977EDD" w:rsidRPr="00977EDD" w:rsidRDefault="00977EDD" w:rsidP="00977EDD">
      <w:pPr>
        <w:ind w:left="425"/>
      </w:pPr>
    </w:p>
    <w:p w:rsidR="00977EDD" w:rsidRPr="00977EDD" w:rsidRDefault="00977EDD" w:rsidP="00977EDD">
      <w:pPr>
        <w:rPr>
          <w:lang w:eastAsia="en-US"/>
        </w:rPr>
      </w:pPr>
    </w:p>
    <w:p w:rsidR="003A1B91" w:rsidRPr="00977EDD" w:rsidRDefault="003A1B91" w:rsidP="00977EDD">
      <w:pPr>
        <w:autoSpaceDE w:val="0"/>
        <w:autoSpaceDN w:val="0"/>
        <w:adjustRightInd w:val="0"/>
        <w:jc w:val="both"/>
        <w:rPr>
          <w:rFonts w:cstheme="minorHAnsi"/>
          <w:sz w:val="24"/>
        </w:rPr>
      </w:pPr>
    </w:p>
    <w:sectPr w:rsidR="003A1B91" w:rsidRPr="00977EDD"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DD" w:rsidRDefault="00977EDD" w:rsidP="003A1B91">
      <w:r>
        <w:separator/>
      </w:r>
    </w:p>
  </w:endnote>
  <w:endnote w:type="continuationSeparator" w:id="0">
    <w:p w:rsidR="00977EDD" w:rsidRDefault="00977EDD" w:rsidP="003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Footer"/>
      <w:jc w:val="center"/>
      <w:rPr>
        <w:b/>
        <w:color w:val="003300"/>
      </w:rPr>
    </w:pPr>
  </w:p>
  <w:p w:rsidR="00977EDD" w:rsidRDefault="00977EDD"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977EDD" w:rsidRDefault="0097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DD" w:rsidRDefault="00977EDD" w:rsidP="003A1B91">
      <w:r>
        <w:separator/>
      </w:r>
    </w:p>
  </w:footnote>
  <w:footnote w:type="continuationSeparator" w:id="0">
    <w:p w:rsidR="00977EDD" w:rsidRDefault="00977EDD" w:rsidP="003A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977EDD" w:rsidRDefault="00977EDD"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9.05pt;height:332.1pt" o:bullet="t">
        <v:imagedata r:id="rId1" o:title="TK_LOGO_POINTER_RGB_bullet_blue"/>
      </v:shape>
    </w:pict>
  </w:numPicBullet>
  <w:abstractNum w:abstractNumId="0" w15:restartNumberingAfterBreak="0">
    <w:nsid w:val="0E5454FF"/>
    <w:multiLevelType w:val="hybridMultilevel"/>
    <w:tmpl w:val="E2C2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933"/>
    <w:multiLevelType w:val="hybridMultilevel"/>
    <w:tmpl w:val="10945148"/>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A78B3"/>
    <w:multiLevelType w:val="hybridMultilevel"/>
    <w:tmpl w:val="775C602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97B29"/>
    <w:multiLevelType w:val="hybridMultilevel"/>
    <w:tmpl w:val="1476645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0CE"/>
    <w:multiLevelType w:val="hybridMultilevel"/>
    <w:tmpl w:val="5C3E5394"/>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32CAF"/>
    <w:multiLevelType w:val="hybridMultilevel"/>
    <w:tmpl w:val="622004D2"/>
    <w:lvl w:ilvl="0" w:tplc="5F26A6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436E9"/>
    <w:multiLevelType w:val="hybridMultilevel"/>
    <w:tmpl w:val="59BE286E"/>
    <w:lvl w:ilvl="0" w:tplc="C3981C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582A"/>
    <w:multiLevelType w:val="hybridMultilevel"/>
    <w:tmpl w:val="2D3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713DF"/>
    <w:multiLevelType w:val="hybridMultilevel"/>
    <w:tmpl w:val="CFB87DFC"/>
    <w:lvl w:ilvl="0" w:tplc="D4AC689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D66F4"/>
    <w:multiLevelType w:val="hybridMultilevel"/>
    <w:tmpl w:val="87983112"/>
    <w:lvl w:ilvl="0" w:tplc="F3EE9E1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95469"/>
    <w:multiLevelType w:val="hybridMultilevel"/>
    <w:tmpl w:val="2D6E3C1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0"/>
  </w:num>
  <w:num w:numId="3">
    <w:abstractNumId w:val="8"/>
  </w:num>
  <w:num w:numId="4">
    <w:abstractNumId w:val="5"/>
  </w:num>
  <w:num w:numId="5">
    <w:abstractNumId w:val="0"/>
  </w:num>
  <w:num w:numId="6">
    <w:abstractNumId w:val="7"/>
  </w:num>
  <w:num w:numId="7">
    <w:abstractNumId w:val="6"/>
  </w:num>
  <w:num w:numId="8">
    <w:abstractNumId w:val="14"/>
  </w:num>
  <w:num w:numId="9">
    <w:abstractNumId w:val="1"/>
  </w:num>
  <w:num w:numId="10">
    <w:abstractNumId w:val="4"/>
  </w:num>
  <w:num w:numId="11">
    <w:abstractNumId w:val="11"/>
  </w:num>
  <w:num w:numId="12">
    <w:abstractNumId w:val="9"/>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53586"/>
    <w:rsid w:val="0018108F"/>
    <w:rsid w:val="00181FA3"/>
    <w:rsid w:val="0035281C"/>
    <w:rsid w:val="0038242A"/>
    <w:rsid w:val="003A1B91"/>
    <w:rsid w:val="00412BCF"/>
    <w:rsid w:val="00413796"/>
    <w:rsid w:val="00552C9C"/>
    <w:rsid w:val="00562646"/>
    <w:rsid w:val="00576978"/>
    <w:rsid w:val="006202E0"/>
    <w:rsid w:val="00683008"/>
    <w:rsid w:val="006C247C"/>
    <w:rsid w:val="006D6164"/>
    <w:rsid w:val="006D61BD"/>
    <w:rsid w:val="00734989"/>
    <w:rsid w:val="00766165"/>
    <w:rsid w:val="007B5DB7"/>
    <w:rsid w:val="008557D7"/>
    <w:rsid w:val="008F5FF9"/>
    <w:rsid w:val="00977EDD"/>
    <w:rsid w:val="009E0E03"/>
    <w:rsid w:val="009E28C7"/>
    <w:rsid w:val="009E5E2C"/>
    <w:rsid w:val="00A82C9A"/>
    <w:rsid w:val="00B3751B"/>
    <w:rsid w:val="00B549D7"/>
    <w:rsid w:val="00B56D7A"/>
    <w:rsid w:val="00B730CB"/>
    <w:rsid w:val="00CC24FB"/>
    <w:rsid w:val="00D57265"/>
    <w:rsid w:val="00D602A2"/>
    <w:rsid w:val="00D75632"/>
    <w:rsid w:val="00DB0EFB"/>
    <w:rsid w:val="00E817EB"/>
    <w:rsid w:val="00E92856"/>
    <w:rsid w:val="00E93B36"/>
    <w:rsid w:val="00EE2E42"/>
    <w:rsid w:val="00F03EB4"/>
    <w:rsid w:val="00F14D15"/>
    <w:rsid w:val="00F36869"/>
    <w:rsid w:val="00F4330E"/>
    <w:rsid w:val="00F826E8"/>
    <w:rsid w:val="00F8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F603"/>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1B"/>
    <w:pPr>
      <w:suppressAutoHyphens/>
      <w:spacing w:after="0" w:line="240" w:lineRule="auto"/>
    </w:pPr>
    <w:rPr>
      <w:rFonts w:ascii="Century Gothic" w:eastAsia="Times New Roman" w:hAnsi="Century Gothic" w:cs="Century Gothic"/>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suppressAutoHyphens w:val="0"/>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084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4Bulletedcopyblue">
    <w:name w:val="4 Bulleted copy blue"/>
    <w:basedOn w:val="Normal"/>
    <w:qFormat/>
    <w:rsid w:val="0035281C"/>
    <w:pPr>
      <w:numPr>
        <w:numId w:val="8"/>
      </w:numPr>
      <w:suppressAutoHyphens w:val="0"/>
      <w:spacing w:after="60"/>
    </w:pPr>
    <w:rPr>
      <w:rFonts w:ascii="Arial" w:eastAsia="MS Mincho" w:hAnsi="Arial" w:cs="Arial"/>
      <w:sz w:val="20"/>
      <w:szCs w:val="20"/>
      <w:lang w:val="en-US" w:eastAsia="en-US"/>
    </w:rPr>
  </w:style>
  <w:style w:type="paragraph" w:customStyle="1" w:styleId="Subhead2">
    <w:name w:val="Subhead 2"/>
    <w:basedOn w:val="Normal"/>
    <w:next w:val="Normal"/>
    <w:link w:val="Subhead2Char"/>
    <w:qFormat/>
    <w:rsid w:val="00977EDD"/>
    <w:pPr>
      <w:suppressAutoHyphens w:val="0"/>
      <w:spacing w:before="120" w:after="120"/>
    </w:pPr>
    <w:rPr>
      <w:rFonts w:ascii="Arial" w:eastAsia="MS Mincho" w:hAnsi="Arial" w:cs="Times New Roman"/>
      <w:b/>
      <w:color w:val="12263F"/>
      <w:sz w:val="24"/>
      <w:lang w:val="en-US" w:eastAsia="en-US"/>
    </w:rPr>
  </w:style>
  <w:style w:type="character" w:customStyle="1" w:styleId="Subhead2Char">
    <w:name w:val="Subhead 2 Char"/>
    <w:link w:val="Subhead2"/>
    <w:rsid w:val="00977EDD"/>
    <w:rPr>
      <w:rFonts w:ascii="Arial" w:eastAsia="MS Mincho" w:hAnsi="Arial" w:cs="Times New Roman"/>
      <w:b/>
      <w:color w:val="12263F"/>
      <w:sz w:val="24"/>
      <w:szCs w:val="24"/>
      <w:lang w:val="en-US"/>
    </w:rPr>
  </w:style>
  <w:style w:type="paragraph" w:customStyle="1" w:styleId="TKheadingpink">
    <w:name w:val="TK heading pink"/>
    <w:next w:val="Normal"/>
    <w:rsid w:val="00977EDD"/>
    <w:pPr>
      <w:suppressAutoHyphens/>
      <w:spacing w:after="480" w:line="240" w:lineRule="auto"/>
    </w:pPr>
    <w:rPr>
      <w:rFonts w:ascii="Arial" w:eastAsia="MS Mincho" w:hAnsi="Arial" w:cs="Times New Roman"/>
      <w:b/>
      <w:color w:val="FF1F64"/>
      <w:sz w:val="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cid:image003.png@01D698A7.0F6C89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21FC-FE29-4148-B202-496288B0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2020-10-15T13:29:00Z</cp:lastPrinted>
  <dcterms:created xsi:type="dcterms:W3CDTF">2023-03-29T14:29:00Z</dcterms:created>
  <dcterms:modified xsi:type="dcterms:W3CDTF">2023-03-29T14:29:00Z</dcterms:modified>
</cp:coreProperties>
</file>