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14A6" w14:textId="75C0B178" w:rsidR="00E07AC3" w:rsidRDefault="00E07AC3" w:rsidP="00E07AC3">
      <w:pPr>
        <w:jc w:val="center"/>
        <w:outlineLvl w:val="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w:drawing>
          <wp:inline distT="0" distB="0" distL="0" distR="0" wp14:anchorId="7C653CCE" wp14:editId="3B73A1D6">
            <wp:extent cx="2190750" cy="669167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83" cy="6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</w:p>
    <w:p w14:paraId="7615B51C" w14:textId="0216911F" w:rsidR="00E91770" w:rsidRPr="00F00609" w:rsidRDefault="00E91770" w:rsidP="00E91770">
      <w:pPr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F00609">
        <w:rPr>
          <w:rFonts w:ascii="Arial" w:hAnsi="Arial" w:cs="Arial"/>
          <w:b/>
          <w:sz w:val="28"/>
          <w:szCs w:val="22"/>
        </w:rPr>
        <w:t>Person Specification</w:t>
      </w:r>
    </w:p>
    <w:p w14:paraId="39D1F267" w14:textId="77777777" w:rsidR="00E91770" w:rsidRPr="00F00609" w:rsidRDefault="00E91770" w:rsidP="00E91770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464D1D61" w14:textId="29EEE787" w:rsidR="00E91770" w:rsidRPr="00F00609" w:rsidRDefault="00AB4D6E" w:rsidP="00E9177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Manager of Learning and Inclusion</w:t>
      </w:r>
      <w:r w:rsidR="00E91770" w:rsidRPr="00F00609">
        <w:rPr>
          <w:rFonts w:ascii="Arial" w:hAnsi="Arial" w:cs="Arial"/>
          <w:b/>
          <w:sz w:val="28"/>
          <w:szCs w:val="28"/>
        </w:rPr>
        <w:t xml:space="preserve"> </w:t>
      </w:r>
    </w:p>
    <w:p w14:paraId="176CE26A" w14:textId="77777777" w:rsidR="00E91770" w:rsidRPr="00F00609" w:rsidRDefault="00E91770" w:rsidP="00E9177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91770" w:rsidRPr="00F00609" w14:paraId="1A1550AF" w14:textId="77777777" w:rsidTr="003037B1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736BD9F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Education and Training</w:t>
            </w:r>
          </w:p>
        </w:tc>
      </w:tr>
      <w:tr w:rsidR="00E91770" w:rsidRPr="00F00609" w14:paraId="18A17C98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0DD6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06D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</w:tc>
      </w:tr>
      <w:tr w:rsidR="00E91770" w:rsidRPr="00F00609" w14:paraId="13674140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247" w14:textId="77777777" w:rsidR="00E91770" w:rsidRPr="00F00609" w:rsidRDefault="00E91770" w:rsidP="003037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>Educated to degree level or equivalent in a relevant discipline</w:t>
            </w:r>
          </w:p>
          <w:p w14:paraId="4DD393F7" w14:textId="77777777" w:rsidR="00E91770" w:rsidRPr="00F00609" w:rsidRDefault="00E91770" w:rsidP="003037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5115" w14:textId="4770BA00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00609">
              <w:rPr>
                <w:rFonts w:ascii="Arial" w:hAnsi="Arial" w:cs="Arial"/>
                <w:sz w:val="22"/>
                <w:szCs w:val="22"/>
              </w:rPr>
              <w:t xml:space="preserve">Evidence of continuing professional development at academic </w:t>
            </w:r>
            <w:proofErr w:type="gramStart"/>
            <w:r w:rsidRPr="00F00609">
              <w:rPr>
                <w:rFonts w:ascii="Arial" w:hAnsi="Arial" w:cs="Arial"/>
                <w:sz w:val="22"/>
                <w:szCs w:val="22"/>
              </w:rPr>
              <w:t>level  in</w:t>
            </w:r>
            <w:proofErr w:type="gramEnd"/>
            <w:r w:rsidRPr="00F00609">
              <w:rPr>
                <w:rFonts w:ascii="Arial" w:hAnsi="Arial" w:cs="Arial"/>
                <w:sz w:val="22"/>
                <w:szCs w:val="22"/>
              </w:rPr>
              <w:t xml:space="preserve"> one or more relevant area(s) e.g. Special Education Needs; </w:t>
            </w:r>
          </w:p>
          <w:p w14:paraId="6093711D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43D9740A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44F" w14:textId="77777777" w:rsidR="00E91770" w:rsidRPr="00F00609" w:rsidRDefault="00E91770" w:rsidP="003037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>Level 5 Teaching Qualification or equivalent.</w:t>
            </w:r>
          </w:p>
          <w:p w14:paraId="392F8684" w14:textId="77777777" w:rsidR="00E91770" w:rsidRPr="00F00609" w:rsidRDefault="00E91770" w:rsidP="003037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DB1" w14:textId="56409E0E" w:rsidR="00E91770" w:rsidRPr="00F00609" w:rsidRDefault="00E91770" w:rsidP="00303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 xml:space="preserve">Higher level qualification </w:t>
            </w:r>
            <w:proofErr w:type="gramStart"/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 xml:space="preserve"> Diploma or similar relating to learners with SEND</w:t>
            </w:r>
          </w:p>
        </w:tc>
      </w:tr>
    </w:tbl>
    <w:p w14:paraId="08457D7A" w14:textId="77777777" w:rsidR="00E91770" w:rsidRPr="009E68F5" w:rsidRDefault="00E91770" w:rsidP="00E91770">
      <w:pPr>
        <w:jc w:val="center"/>
        <w:rPr>
          <w:rFonts w:ascii="Arial" w:hAnsi="Arial" w:cs="Arial"/>
          <w:b/>
          <w:sz w:val="16"/>
          <w:szCs w:val="16"/>
        </w:rPr>
      </w:pPr>
    </w:p>
    <w:p w14:paraId="6CEB5CA0" w14:textId="77777777" w:rsidR="00E91770" w:rsidRPr="00F00609" w:rsidRDefault="00E91770" w:rsidP="00E9177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91770" w:rsidRPr="00F00609" w14:paraId="604A3709" w14:textId="77777777" w:rsidTr="003037B1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C4D65E1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Achievements, Knowledge and Experience</w:t>
            </w:r>
          </w:p>
        </w:tc>
      </w:tr>
      <w:tr w:rsidR="00E91770" w:rsidRPr="00F00609" w14:paraId="0FB7E945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D5B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63E9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</w:tc>
      </w:tr>
      <w:tr w:rsidR="00E91770" w:rsidRPr="00F00609" w14:paraId="07BDE9CC" w14:textId="77777777" w:rsidTr="003037B1">
        <w:trPr>
          <w:trHeight w:val="94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6DA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Successful track record at middle / senior management level in the specialist education sector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82B" w14:textId="3A9988BF" w:rsidR="00E91770" w:rsidRPr="00F00609" w:rsidRDefault="00E91770" w:rsidP="003037B1">
            <w:pPr>
              <w:pStyle w:val="CommentText"/>
              <w:rPr>
                <w:rStyle w:val="CommentReference"/>
                <w:rFonts w:cs="Arial"/>
                <w:sz w:val="22"/>
                <w:szCs w:val="22"/>
              </w:rPr>
            </w:pPr>
            <w:r w:rsidRPr="00F00609">
              <w:rPr>
                <w:rStyle w:val="CommentReference"/>
                <w:rFonts w:cs="Arial"/>
                <w:sz w:val="22"/>
                <w:szCs w:val="22"/>
              </w:rPr>
              <w:t xml:space="preserve">Understanding of the delivery parameters of specialist education within a charitable </w:t>
            </w:r>
            <w:proofErr w:type="spellStart"/>
            <w:r w:rsidRPr="00F00609">
              <w:rPr>
                <w:rStyle w:val="CommentReference"/>
                <w:rFonts w:cs="Arial"/>
                <w:sz w:val="22"/>
                <w:szCs w:val="22"/>
              </w:rPr>
              <w:t>organisation</w:t>
            </w:r>
            <w:proofErr w:type="spellEnd"/>
          </w:p>
          <w:p w14:paraId="422104B2" w14:textId="77777777" w:rsidR="00E91770" w:rsidRPr="00F00609" w:rsidRDefault="00E91770" w:rsidP="003037B1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</w:tc>
      </w:tr>
      <w:tr w:rsidR="00E91770" w:rsidRPr="00F00609" w14:paraId="44BC1DBA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561" w14:textId="079CAD5B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Experience of working in the specialist education sector with people with </w:t>
            </w:r>
            <w:r w:rsidR="00E07AC3">
              <w:rPr>
                <w:rFonts w:ascii="Arial" w:hAnsi="Arial" w:cs="Arial"/>
                <w:sz w:val="22"/>
                <w:szCs w:val="22"/>
              </w:rPr>
              <w:t>complex learning and behaviour difficulties</w:t>
            </w:r>
          </w:p>
          <w:p w14:paraId="07D83B8B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AE8" w14:textId="77777777" w:rsidR="00E91770" w:rsidRPr="00F00609" w:rsidRDefault="00E91770" w:rsidP="003037B1">
            <w:pPr>
              <w:pStyle w:val="CommentText"/>
              <w:rPr>
                <w:rStyle w:val="CommentReference"/>
                <w:rFonts w:cs="Arial"/>
                <w:sz w:val="22"/>
                <w:szCs w:val="22"/>
              </w:rPr>
            </w:pPr>
            <w:r w:rsidRPr="00F00609">
              <w:rPr>
                <w:rStyle w:val="CommentReference"/>
                <w:rFonts w:cs="Arial"/>
                <w:sz w:val="22"/>
                <w:szCs w:val="22"/>
              </w:rPr>
              <w:t xml:space="preserve">Experience in the </w:t>
            </w:r>
            <w:proofErr w:type="spellStart"/>
            <w:r w:rsidRPr="00F00609">
              <w:rPr>
                <w:rStyle w:val="CommentReference"/>
                <w:rFonts w:cs="Arial"/>
                <w:sz w:val="22"/>
                <w:szCs w:val="22"/>
              </w:rPr>
              <w:t>Ofsted</w:t>
            </w:r>
            <w:proofErr w:type="spellEnd"/>
            <w:r w:rsidRPr="00F00609">
              <w:rPr>
                <w:rStyle w:val="CommentReference"/>
                <w:rFonts w:cs="Arial"/>
                <w:sz w:val="22"/>
                <w:szCs w:val="22"/>
              </w:rPr>
              <w:t xml:space="preserve"> Nominee role or evidence of having undertaken a substantial role in preparing for an </w:t>
            </w:r>
            <w:proofErr w:type="spellStart"/>
            <w:r w:rsidRPr="00F00609">
              <w:rPr>
                <w:rStyle w:val="CommentReference"/>
                <w:rFonts w:cs="Arial"/>
                <w:sz w:val="22"/>
                <w:szCs w:val="22"/>
              </w:rPr>
              <w:t>Ofsted</w:t>
            </w:r>
            <w:proofErr w:type="spellEnd"/>
            <w:r w:rsidRPr="00F00609">
              <w:rPr>
                <w:rStyle w:val="CommentReference"/>
                <w:rFonts w:cs="Arial"/>
                <w:sz w:val="22"/>
                <w:szCs w:val="22"/>
              </w:rPr>
              <w:t xml:space="preserve"> Inspection</w:t>
            </w:r>
          </w:p>
        </w:tc>
      </w:tr>
      <w:tr w:rsidR="00E91770" w:rsidRPr="00F00609" w14:paraId="3FFF0A6F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24A" w14:textId="15D46534" w:rsidR="00E91770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At least </w:t>
            </w:r>
            <w:r w:rsidR="00E07AC3">
              <w:rPr>
                <w:rFonts w:ascii="Arial" w:hAnsi="Arial" w:cs="Arial"/>
                <w:sz w:val="22"/>
                <w:szCs w:val="22"/>
              </w:rPr>
              <w:t>5</w:t>
            </w:r>
            <w:r w:rsidRPr="00F00609">
              <w:rPr>
                <w:rFonts w:ascii="Arial" w:hAnsi="Arial" w:cs="Arial"/>
                <w:sz w:val="22"/>
                <w:szCs w:val="22"/>
              </w:rPr>
              <w:t xml:space="preserve"> years` experience of teaching learners with S.E.N.D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DAEC67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74A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S.E.N.D. policy and legislation.</w:t>
            </w:r>
          </w:p>
          <w:p w14:paraId="14D4BA62" w14:textId="77777777" w:rsidR="00E91770" w:rsidRPr="00F00609" w:rsidRDefault="00E91770" w:rsidP="003037B1">
            <w:pPr>
              <w:pStyle w:val="CommentText"/>
              <w:rPr>
                <w:rStyle w:val="CommentReference"/>
                <w:rFonts w:cs="Arial"/>
                <w:sz w:val="22"/>
                <w:szCs w:val="22"/>
              </w:rPr>
            </w:pPr>
          </w:p>
        </w:tc>
      </w:tr>
      <w:tr w:rsidR="00E91770" w:rsidRPr="00F00609" w14:paraId="61A53430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D15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Experience of building, motivating and leading highly effective geographically dispersed multi-disciplinary staff teams</w:t>
            </w:r>
          </w:p>
          <w:p w14:paraId="5242A06A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EC7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0B8B9A63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04DC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Experience of leading and managing strategic and operational change</w:t>
            </w:r>
          </w:p>
          <w:p w14:paraId="5C572338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722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4CE5ADDA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2F0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Experience of developing excellent working relationships between internal directorates and external stakeholders</w:t>
            </w:r>
          </w:p>
          <w:p w14:paraId="12E1E2CB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2A9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84116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56808246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B44" w14:textId="0E97CADC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A demonstrable record of developing and delivering services that reflect the changing </w:t>
            </w:r>
            <w:r w:rsidR="00E07AC3">
              <w:rPr>
                <w:rFonts w:ascii="Arial" w:hAnsi="Arial" w:cs="Arial"/>
                <w:sz w:val="22"/>
                <w:szCs w:val="22"/>
              </w:rPr>
              <w:t xml:space="preserve">SEN FE </w:t>
            </w:r>
            <w:r w:rsidRPr="00F00609">
              <w:rPr>
                <w:rFonts w:ascii="Arial" w:hAnsi="Arial" w:cs="Arial"/>
                <w:sz w:val="22"/>
                <w:szCs w:val="22"/>
              </w:rPr>
              <w:t>education agenda.</w:t>
            </w:r>
          </w:p>
          <w:p w14:paraId="3FF8F5BA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8FC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085FACFE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265" w14:textId="77777777" w:rsidR="00E91770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Able to demonstrate a record of ensuring processes are in place that safeguard vulnerable people and deliver excellent quality standards</w:t>
            </w:r>
          </w:p>
          <w:p w14:paraId="3286F3CD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168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6601D51D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9A3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Demonstrable experience of effective business planning and delivery of services</w:t>
            </w:r>
          </w:p>
          <w:p w14:paraId="1021E95B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432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Spec="center" w:tblpY="-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91770" w:rsidRPr="00F00609" w14:paraId="5D6E8744" w14:textId="77777777" w:rsidTr="003037B1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F59A727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Skills, Abilities &amp; Behaviours</w:t>
            </w:r>
          </w:p>
        </w:tc>
      </w:tr>
      <w:tr w:rsidR="00E91770" w:rsidRPr="00F00609" w14:paraId="06AA9A3E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1E88" w14:textId="7FDA5359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Strong commitment to </w:t>
            </w:r>
            <w:r w:rsidR="00E07AC3">
              <w:rPr>
                <w:rFonts w:ascii="Arial" w:hAnsi="Arial" w:cs="Arial"/>
                <w:sz w:val="22"/>
                <w:szCs w:val="22"/>
              </w:rPr>
              <w:t>KITE College’s</w:t>
            </w:r>
            <w:r w:rsidRPr="00F00609">
              <w:rPr>
                <w:rFonts w:ascii="Arial" w:hAnsi="Arial" w:cs="Arial"/>
                <w:sz w:val="22"/>
                <w:szCs w:val="22"/>
              </w:rPr>
              <w:t xml:space="preserve"> vision and values and to identifying and overcoming barriers that prevent people from being full and active members of society.</w:t>
            </w:r>
          </w:p>
          <w:p w14:paraId="0DC837A7" w14:textId="77777777" w:rsidR="00E91770" w:rsidRPr="00F00609" w:rsidRDefault="00E91770" w:rsidP="003037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90A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Demonstrable commitment to listening to and valuing diverse views, particularly those of people who are often marginalised.</w:t>
            </w:r>
          </w:p>
          <w:p w14:paraId="3DC69764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770" w:rsidRPr="00F00609" w14:paraId="1595D0E5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DE" w14:textId="22C47CE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0609">
              <w:rPr>
                <w:rFonts w:ascii="Arial" w:hAnsi="Arial" w:cs="Arial"/>
                <w:sz w:val="22"/>
                <w:szCs w:val="22"/>
                <w:lang w:val="en-US"/>
              </w:rPr>
              <w:t xml:space="preserve">Skilled in establishing, influencing, negotiating and building sustainable working relationships both internal and external to </w:t>
            </w:r>
            <w:r w:rsidR="00E07AC3">
              <w:rPr>
                <w:rFonts w:ascii="Arial" w:hAnsi="Arial" w:cs="Arial"/>
                <w:sz w:val="22"/>
                <w:szCs w:val="22"/>
                <w:lang w:val="en-US"/>
              </w:rPr>
              <w:t>KITE College.</w:t>
            </w:r>
          </w:p>
          <w:p w14:paraId="4C90D418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6B64" w14:textId="5E1127C0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 xml:space="preserve">Provides access to a network of professional contacts that will enhance the performance of the </w:t>
            </w:r>
            <w:r w:rsidR="00E07AC3">
              <w:rPr>
                <w:rFonts w:ascii="Arial" w:hAnsi="Arial" w:cs="Arial"/>
                <w:sz w:val="22"/>
                <w:szCs w:val="22"/>
              </w:rPr>
              <w:t>College</w:t>
            </w:r>
            <w:r w:rsidRPr="00F006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1770" w:rsidRPr="00F00609" w14:paraId="56151A89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485" w14:textId="0CA096A4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0609">
              <w:rPr>
                <w:rFonts w:ascii="Arial" w:hAnsi="Arial" w:cs="Arial"/>
                <w:sz w:val="22"/>
                <w:szCs w:val="22"/>
                <w:lang w:val="en-US"/>
              </w:rPr>
              <w:t xml:space="preserve">Clear communicator who is able to provide leadership and direction to college staff, directors and </w:t>
            </w:r>
            <w:r w:rsidR="005271BB">
              <w:rPr>
                <w:rFonts w:ascii="Arial" w:hAnsi="Arial" w:cs="Arial"/>
                <w:sz w:val="22"/>
                <w:szCs w:val="22"/>
                <w:lang w:val="en-US"/>
              </w:rPr>
              <w:t xml:space="preserve">trustees </w:t>
            </w:r>
            <w:r w:rsidRPr="00F00609">
              <w:rPr>
                <w:rFonts w:ascii="Arial" w:hAnsi="Arial" w:cs="Arial"/>
                <w:sz w:val="22"/>
                <w:szCs w:val="22"/>
                <w:lang w:val="en-US"/>
              </w:rPr>
              <w:t>as appropriate. Demonstrates excellent written and verbal communication skills and ability to communicate with stakeholders in a clear, meaningful and effective way</w:t>
            </w:r>
          </w:p>
          <w:p w14:paraId="32FD760D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25B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0454E198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C92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Able to plan, prioritise and deliver to tight timescales, responding flexibly and positively to change and work effectively under pressure</w:t>
            </w:r>
          </w:p>
          <w:p w14:paraId="7A5FA57F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CA3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770" w:rsidRPr="00F00609" w14:paraId="092274B7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8AB" w14:textId="77777777" w:rsidR="00E91770" w:rsidRPr="00F00609" w:rsidRDefault="00E91770" w:rsidP="003037B1">
            <w:r w:rsidRPr="00F00609">
              <w:rPr>
                <w:rFonts w:ascii="Arial" w:hAnsi="Arial" w:cs="Arial"/>
                <w:sz w:val="22"/>
                <w:szCs w:val="22"/>
              </w:rPr>
              <w:t>Encourages decisions to be taken at the lowest level possible, providing clear boundaries, support and advice; and without giving up on overall accountability.</w:t>
            </w:r>
            <w:r w:rsidRPr="00F00609">
              <w:t xml:space="preserve"> </w:t>
            </w:r>
          </w:p>
          <w:p w14:paraId="2B0DD7A8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236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770" w:rsidRPr="00F00609" w14:paraId="41BB7502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4D2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Demonstrates a responsible approach to decision making, and assessment and management of organisational risk.</w:t>
            </w:r>
          </w:p>
          <w:p w14:paraId="1796A295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AA4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770" w:rsidRPr="00F00609" w14:paraId="4AE95734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6BE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Demonstrable ability to interrogate and interpret financial and management information, combined with experience of successfully managing significant multiple cost centre budgets within income and expenditure targets</w:t>
            </w:r>
          </w:p>
          <w:p w14:paraId="2EFD98C6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DEC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770" w:rsidRPr="00F00609" w14:paraId="085DF3C9" w14:textId="77777777" w:rsidTr="003037B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3204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>Ability to evidence the behaviours outlined in the ‘I</w:t>
            </w:r>
            <w:proofErr w:type="gramStart"/>
            <w:r w:rsidRPr="00F00609">
              <w:rPr>
                <w:rFonts w:ascii="Arial" w:hAnsi="Arial" w:cs="Arial"/>
                <w:color w:val="000000"/>
                <w:sz w:val="22"/>
                <w:szCs w:val="22"/>
              </w:rPr>
              <w:t>’  statements</w:t>
            </w:r>
            <w:proofErr w:type="gram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245" w14:textId="77777777" w:rsidR="00E91770" w:rsidRPr="00F00609" w:rsidRDefault="00E91770" w:rsidP="00303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719"/>
      </w:tblGrid>
      <w:tr w:rsidR="00E91770" w:rsidRPr="00F00609" w14:paraId="108EE89B" w14:textId="77777777" w:rsidTr="003037B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75E1D18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</w:t>
            </w:r>
            <w:r w:rsidRPr="00F00609">
              <w:rPr>
                <w:rFonts w:ascii="Arial" w:hAnsi="Arial" w:cs="Arial"/>
                <w:b/>
                <w:sz w:val="22"/>
                <w:szCs w:val="22"/>
              </w:rPr>
              <w:t xml:space="preserve">her </w:t>
            </w:r>
          </w:p>
        </w:tc>
      </w:tr>
      <w:tr w:rsidR="00E91770" w:rsidRPr="00F00609" w14:paraId="25F19A18" w14:textId="77777777" w:rsidTr="003037B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2F57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FCD0" w14:textId="77777777" w:rsidR="00E91770" w:rsidRPr="00F00609" w:rsidRDefault="00E91770" w:rsidP="003037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609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</w:tc>
      </w:tr>
      <w:tr w:rsidR="00E91770" w:rsidRPr="00F00609" w14:paraId="554E0B97" w14:textId="77777777" w:rsidTr="003037B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D0F" w14:textId="3F7B798F" w:rsidR="00E91770" w:rsidRPr="005271BB" w:rsidRDefault="005271BB" w:rsidP="005271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Proven record of report writing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221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F00609" w14:paraId="30D98EF4" w14:textId="77777777" w:rsidTr="003037B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695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Full Driving Licence</w:t>
            </w:r>
          </w:p>
          <w:p w14:paraId="0A7ADD18" w14:textId="77777777" w:rsidR="00E91770" w:rsidRPr="00F00609" w:rsidRDefault="00E91770" w:rsidP="003037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8D4" w14:textId="77777777" w:rsidR="00E91770" w:rsidRPr="00F00609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770" w:rsidRPr="00542559" w14:paraId="0331A533" w14:textId="77777777" w:rsidTr="003037B1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A7D" w14:textId="172568A1" w:rsidR="00E91770" w:rsidRPr="001C4377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  <w:r w:rsidRPr="00F00609">
              <w:rPr>
                <w:rFonts w:ascii="Arial" w:hAnsi="Arial" w:cs="Arial"/>
                <w:sz w:val="22"/>
                <w:szCs w:val="22"/>
              </w:rPr>
              <w:t>Comprehensive I.T. skills in Microsoft</w:t>
            </w:r>
            <w:r w:rsidR="005271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5271BB">
              <w:rPr>
                <w:rFonts w:ascii="Arial" w:hAnsi="Arial" w:cs="Arial"/>
                <w:sz w:val="22"/>
                <w:szCs w:val="22"/>
              </w:rPr>
              <w:t xml:space="preserve">Excel </w:t>
            </w:r>
            <w:r w:rsidRPr="00F00609">
              <w:rPr>
                <w:rFonts w:ascii="Arial" w:hAnsi="Arial" w:cs="Arial"/>
                <w:sz w:val="22"/>
                <w:szCs w:val="22"/>
              </w:rPr>
              <w:t xml:space="preserve"> Packages</w:t>
            </w:r>
            <w:proofErr w:type="gram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AB4" w14:textId="77777777" w:rsidR="00E91770" w:rsidRPr="001C4377" w:rsidRDefault="00E91770" w:rsidP="0030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B45C9" w14:textId="77777777" w:rsidR="00E91770" w:rsidRDefault="00E91770" w:rsidP="00E91770">
      <w:pPr>
        <w:jc w:val="center"/>
        <w:rPr>
          <w:rFonts w:ascii="Arial" w:hAnsi="Arial" w:cs="Arial"/>
          <w:b/>
          <w:sz w:val="22"/>
          <w:szCs w:val="22"/>
        </w:rPr>
      </w:pPr>
    </w:p>
    <w:sectPr w:rsidR="00E91770" w:rsidSect="00931BC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C649" w14:textId="77777777" w:rsidR="00F3102A" w:rsidRDefault="005271BB">
      <w:r>
        <w:separator/>
      </w:r>
    </w:p>
  </w:endnote>
  <w:endnote w:type="continuationSeparator" w:id="0">
    <w:p w14:paraId="09459021" w14:textId="77777777" w:rsidR="00F3102A" w:rsidRDefault="0052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E299" w14:textId="77777777" w:rsidR="00E62D2F" w:rsidRDefault="005271BB" w:rsidP="0092785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Caps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FINAL JD Vice Principal Teaching And Learning (S.E.N.D.) June 2016</w:t>
    </w:r>
    <w:r>
      <w:rPr>
        <w:rFonts w:ascii="Arial" w:hAnsi="Arial" w:cs="Arial"/>
        <w:sz w:val="16"/>
        <w:szCs w:val="16"/>
      </w:rPr>
      <w:fldChar w:fldCharType="end"/>
    </w:r>
  </w:p>
  <w:p w14:paraId="1D91E95E" w14:textId="77777777" w:rsidR="00927858" w:rsidRPr="00EB0901" w:rsidRDefault="005271BB" w:rsidP="00927858">
    <w:pPr>
      <w:pStyle w:val="Footer"/>
      <w:rPr>
        <w:rFonts w:ascii="Arial" w:hAnsi="Arial" w:cs="Arial"/>
        <w:sz w:val="16"/>
        <w:szCs w:val="16"/>
      </w:rPr>
    </w:pPr>
    <w:r w:rsidRPr="00EB0901">
      <w:rPr>
        <w:rFonts w:ascii="Arial" w:hAnsi="Arial" w:cs="Arial"/>
        <w:sz w:val="16"/>
        <w:szCs w:val="16"/>
      </w:rPr>
      <w:t xml:space="preserve">Page </w:t>
    </w:r>
    <w:r w:rsidRPr="00EB0901">
      <w:rPr>
        <w:rFonts w:ascii="Arial" w:hAnsi="Arial" w:cs="Arial"/>
        <w:b/>
        <w:bCs/>
        <w:sz w:val="16"/>
        <w:szCs w:val="16"/>
      </w:rPr>
      <w:fldChar w:fldCharType="begin"/>
    </w:r>
    <w:r w:rsidRPr="00EB0901">
      <w:rPr>
        <w:rFonts w:ascii="Arial" w:hAnsi="Arial" w:cs="Arial"/>
        <w:b/>
        <w:bCs/>
        <w:sz w:val="16"/>
        <w:szCs w:val="16"/>
      </w:rPr>
      <w:instrText xml:space="preserve"> PAGE </w:instrText>
    </w:r>
    <w:r w:rsidRPr="00EB090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6</w:t>
    </w:r>
    <w:r w:rsidRPr="00EB0901">
      <w:rPr>
        <w:rFonts w:ascii="Arial" w:hAnsi="Arial" w:cs="Arial"/>
        <w:b/>
        <w:bCs/>
        <w:sz w:val="16"/>
        <w:szCs w:val="16"/>
      </w:rPr>
      <w:fldChar w:fldCharType="end"/>
    </w:r>
    <w:r w:rsidRPr="00EB0901">
      <w:rPr>
        <w:rFonts w:ascii="Arial" w:hAnsi="Arial" w:cs="Arial"/>
        <w:sz w:val="16"/>
        <w:szCs w:val="16"/>
      </w:rPr>
      <w:t xml:space="preserve"> of </w:t>
    </w:r>
    <w:r w:rsidRPr="00EB0901">
      <w:rPr>
        <w:rFonts w:ascii="Arial" w:hAnsi="Arial" w:cs="Arial"/>
        <w:b/>
        <w:bCs/>
        <w:sz w:val="16"/>
        <w:szCs w:val="16"/>
      </w:rPr>
      <w:fldChar w:fldCharType="begin"/>
    </w:r>
    <w:r w:rsidRPr="00EB0901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EB090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6</w:t>
    </w:r>
    <w:r w:rsidRPr="00EB090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06751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16"/>
        <w:szCs w:val="16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Arial"/>
            <w:sz w:val="16"/>
            <w:szCs w:val="16"/>
          </w:rPr>
        </w:sdtEndPr>
        <w:sdtContent>
          <w:p w14:paraId="38390FFD" w14:textId="77777777" w:rsidR="00F02F83" w:rsidRPr="00034EAC" w:rsidRDefault="005271BB">
            <w:pPr>
              <w:pStyle w:val="Footer"/>
              <w:rPr>
                <w:rFonts w:asciiTheme="minorHAnsi" w:hAnsiTheme="minorHAnsi"/>
                <w:sz w:val="16"/>
                <w:szCs w:val="16"/>
              </w:rPr>
            </w:pPr>
            <w:r w:rsidRPr="00034EAC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034EAC">
              <w:rPr>
                <w:rFonts w:asciiTheme="minorHAnsi" w:hAnsiTheme="minorHAnsi"/>
                <w:sz w:val="16"/>
                <w:szCs w:val="16"/>
              </w:rPr>
              <w:instrText xml:space="preserve"> FILENAME  \* Caps  \* MERGEFORMAT </w:instrText>
            </w:r>
            <w:r w:rsidRPr="00034EA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FINAL JD Vice Principal Teaching And Learning (S.E.N.D.) June 2016</w:t>
            </w:r>
            <w:r w:rsidRPr="00034EA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34EA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0027225F" w14:textId="77777777" w:rsidR="00EB0901" w:rsidRPr="00034EAC" w:rsidRDefault="005271BB">
            <w:pPr>
              <w:pStyle w:val="Footer"/>
              <w:rPr>
                <w:rFonts w:asciiTheme="minorHAnsi" w:hAnsiTheme="minorHAnsi" w:cs="Arial"/>
                <w:sz w:val="16"/>
                <w:szCs w:val="16"/>
              </w:rPr>
            </w:pPr>
            <w:r w:rsidRPr="00034EAC">
              <w:rPr>
                <w:rFonts w:asciiTheme="minorHAnsi" w:hAnsiTheme="minorHAnsi" w:cs="Arial"/>
                <w:sz w:val="16"/>
                <w:szCs w:val="16"/>
              </w:rPr>
              <w:t xml:space="preserve">Page </w: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/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PAGE </w:instrTex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6"/>
                <w:szCs w:val="16"/>
              </w:rPr>
              <w:t>1</w: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Pr="00034EAC">
              <w:rPr>
                <w:rFonts w:asciiTheme="minorHAnsi" w:hAnsiTheme="minorHAnsi" w:cs="Arial"/>
                <w:sz w:val="16"/>
                <w:szCs w:val="16"/>
              </w:rPr>
              <w:t xml:space="preserve"> of </w: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/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6"/>
                <w:szCs w:val="16"/>
              </w:rPr>
              <w:t>6</w:t>
            </w:r>
            <w:r w:rsidRPr="00034EAC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5E5898" w14:textId="77777777" w:rsidR="00B22D5B" w:rsidRDefault="00AB4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8A90" w14:textId="77777777" w:rsidR="00F3102A" w:rsidRDefault="005271BB">
      <w:r>
        <w:separator/>
      </w:r>
    </w:p>
  </w:footnote>
  <w:footnote w:type="continuationSeparator" w:id="0">
    <w:p w14:paraId="4155E16D" w14:textId="77777777" w:rsidR="00F3102A" w:rsidRDefault="0052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F15" w14:textId="03003D96" w:rsidR="003434EA" w:rsidRDefault="00AB4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06"/>
    <w:rsid w:val="000F1206"/>
    <w:rsid w:val="005271BB"/>
    <w:rsid w:val="006027AF"/>
    <w:rsid w:val="00AB4D6E"/>
    <w:rsid w:val="00C777E3"/>
    <w:rsid w:val="00E07AC3"/>
    <w:rsid w:val="00E91770"/>
    <w:rsid w:val="00F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AABA"/>
  <w15:chartTrackingRefBased/>
  <w15:docId w15:val="{03E8DCF8-4DDD-465B-A66F-124AFE7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917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770"/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91770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1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Badder</dc:creator>
  <cp:keywords/>
  <dc:description/>
  <cp:lastModifiedBy>Steve Badder</cp:lastModifiedBy>
  <cp:revision>4</cp:revision>
  <dcterms:created xsi:type="dcterms:W3CDTF">2022-06-29T14:25:00Z</dcterms:created>
  <dcterms:modified xsi:type="dcterms:W3CDTF">2022-10-07T08:35:00Z</dcterms:modified>
</cp:coreProperties>
</file>