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/>
        <w:rPr>
          <w:color w:val="0000FF"/>
          <w:sz w:val="32"/>
          <w:szCs w:val="32"/>
        </w:rPr>
      </w:pPr>
      <w:bookmarkStart w:id="0" w:name="_GoBack"/>
      <w:bookmarkEnd w:id="0"/>
      <w:r>
        <w:rPr>
          <w:color w:val="0000FF"/>
          <w:sz w:val="32"/>
          <w:szCs w:val="32"/>
        </w:rPr>
        <w:t xml:space="preserve">Kent County Council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Job Description: Administration – Level 3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126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School: Ulcombe Primary School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Grade: </w:t>
      </w:r>
      <w:r>
        <w:rPr>
          <w:b/>
          <w:sz w:val="28"/>
          <w:szCs w:val="28"/>
        </w:rPr>
        <w:t>Kent Range 5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137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Responsible </w:t>
      </w:r>
      <w:proofErr w:type="spellStart"/>
      <w:r>
        <w:rPr>
          <w:b/>
          <w:color w:val="000000"/>
          <w:sz w:val="28"/>
          <w:szCs w:val="28"/>
        </w:rPr>
        <w:t>to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>Line</w:t>
      </w:r>
      <w:proofErr w:type="spellEnd"/>
      <w:proofErr w:type="gramEnd"/>
      <w:r>
        <w:rPr>
          <w:b/>
          <w:sz w:val="28"/>
          <w:szCs w:val="28"/>
        </w:rPr>
        <w:t xml:space="preserve"> Manager (Head of School)</w:t>
      </w:r>
      <w:r>
        <w:rPr>
          <w:b/>
          <w:color w:val="000000"/>
          <w:sz w:val="24"/>
          <w:szCs w:val="24"/>
        </w:rPr>
        <w:t xml:space="preserve">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13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Purpose of the Job:</w:t>
      </w:r>
      <w:r>
        <w:rPr>
          <w:b/>
          <w:color w:val="000000"/>
          <w:sz w:val="28"/>
          <w:szCs w:val="28"/>
        </w:rPr>
        <w:t xml:space="preserve">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29" w:lineRule="auto"/>
        <w:ind w:left="131" w:right="-8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provide administrative and organisational</w:t>
      </w:r>
      <w:r>
        <w:rPr>
          <w:color w:val="000000"/>
          <w:sz w:val="24"/>
          <w:szCs w:val="24"/>
        </w:rPr>
        <w:t xml:space="preserve"> services to the school under </w:t>
      </w:r>
      <w:proofErr w:type="gramStart"/>
      <w:r>
        <w:rPr>
          <w:color w:val="000000"/>
          <w:sz w:val="24"/>
          <w:szCs w:val="24"/>
        </w:rPr>
        <w:t>the  management</w:t>
      </w:r>
      <w:proofErr w:type="gramEnd"/>
      <w:r>
        <w:rPr>
          <w:color w:val="000000"/>
          <w:sz w:val="24"/>
          <w:szCs w:val="24"/>
        </w:rPr>
        <w:t xml:space="preserve"> and guidance of senior staff.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1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Key duties and responsibilities:</w:t>
      </w:r>
      <w:r>
        <w:rPr>
          <w:b/>
          <w:color w:val="000000"/>
          <w:sz w:val="28"/>
          <w:szCs w:val="28"/>
        </w:rPr>
        <w:t xml:space="preserve">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9" w:lineRule="auto"/>
        <w:ind w:left="122" w:right="2315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Provide administrative, and organisational services to the </w:t>
      </w:r>
      <w:proofErr w:type="gramStart"/>
      <w:r>
        <w:rPr>
          <w:color w:val="000000"/>
          <w:sz w:val="24"/>
          <w:szCs w:val="24"/>
        </w:rPr>
        <w:t>school  2</w:t>
      </w:r>
      <w:proofErr w:type="gramEnd"/>
      <w:r>
        <w:rPr>
          <w:color w:val="000000"/>
          <w:sz w:val="24"/>
          <w:szCs w:val="24"/>
        </w:rPr>
        <w:t xml:space="preserve">. Liaise with pupils, parents/carers via telephone or email.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Liaise with other staff and external agencies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Analyse and evaluate data and information and run reports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5" w:right="-4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Undertake word-processing and IT based tasks including operation of </w:t>
      </w:r>
      <w:proofErr w:type="gramStart"/>
      <w:r>
        <w:rPr>
          <w:color w:val="000000"/>
          <w:sz w:val="24"/>
          <w:szCs w:val="24"/>
        </w:rPr>
        <w:t>relevant  equipment</w:t>
      </w:r>
      <w:proofErr w:type="gramEnd"/>
      <w:r>
        <w:rPr>
          <w:color w:val="000000"/>
          <w:sz w:val="24"/>
          <w:szCs w:val="24"/>
        </w:rPr>
        <w:t xml:space="preserve"> and advanced ICT packages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Organise</w:t>
      </w:r>
      <w:r>
        <w:rPr>
          <w:color w:val="000000"/>
          <w:sz w:val="24"/>
          <w:szCs w:val="24"/>
        </w:rPr>
        <w:t xml:space="preserve"> meetings and take notes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3" w:right="-2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Process forms, returns, etc., including those to outside </w:t>
      </w:r>
      <w:proofErr w:type="gramStart"/>
      <w:r>
        <w:rPr>
          <w:color w:val="000000"/>
          <w:sz w:val="24"/>
          <w:szCs w:val="24"/>
        </w:rPr>
        <w:t>agencies  8</w:t>
      </w:r>
      <w:proofErr w:type="gramEnd"/>
      <w:r>
        <w:rPr>
          <w:color w:val="000000"/>
          <w:sz w:val="24"/>
          <w:szCs w:val="24"/>
        </w:rPr>
        <w:t xml:space="preserve">. Contribute to the planning and development of administrative procedures </w:t>
      </w:r>
      <w:proofErr w:type="gramStart"/>
      <w:r>
        <w:rPr>
          <w:color w:val="000000"/>
          <w:sz w:val="24"/>
          <w:szCs w:val="24"/>
        </w:rPr>
        <w:t>and  systems</w:t>
      </w:r>
      <w:proofErr w:type="gramEnd"/>
      <w:r>
        <w:rPr>
          <w:color w:val="000000"/>
          <w:sz w:val="24"/>
          <w:szCs w:val="24"/>
        </w:rPr>
        <w:t xml:space="preserve">.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4" w:right="58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Keep up-to-date with ordering, scheduling and arranging delivery of site imperatives - oil, gas etc.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4" w:right="-2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Undertaking the monitoring, organising and arranging of monthly, termly or </w:t>
      </w:r>
      <w:proofErr w:type="gramStart"/>
      <w:r>
        <w:rPr>
          <w:color w:val="000000"/>
          <w:sz w:val="24"/>
          <w:szCs w:val="24"/>
        </w:rPr>
        <w:t>annual  outside</w:t>
      </w:r>
      <w:proofErr w:type="gramEnd"/>
      <w:r>
        <w:rPr>
          <w:color w:val="000000"/>
          <w:sz w:val="24"/>
          <w:szCs w:val="24"/>
        </w:rPr>
        <w:t xml:space="preserve"> site/maintenance visits and inspections.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0" w:right="198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Individuals in this role may also undertake some or all of the following:  1. Respond to reception and visitor enquiries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Organise arrangements for school visits and events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Monitor pupil attendance and run reports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Undertake personnel administration, such as CRB checks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4"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Monitor and manage a limited range of stock within an agreed </w:t>
      </w:r>
      <w:proofErr w:type="gramStart"/>
      <w:r>
        <w:rPr>
          <w:color w:val="000000"/>
          <w:sz w:val="24"/>
          <w:szCs w:val="24"/>
        </w:rPr>
        <w:t>budget  6</w:t>
      </w:r>
      <w:proofErr w:type="gramEnd"/>
      <w:r>
        <w:rPr>
          <w:color w:val="000000"/>
          <w:sz w:val="24"/>
          <w:szCs w:val="24"/>
        </w:rPr>
        <w:t xml:space="preserve">. Assist with producing marketing and promotion material for the </w:t>
      </w:r>
      <w:proofErr w:type="gramStart"/>
      <w:r>
        <w:rPr>
          <w:color w:val="000000"/>
          <w:sz w:val="24"/>
          <w:szCs w:val="24"/>
        </w:rPr>
        <w:t>school  7</w:t>
      </w:r>
      <w:proofErr w:type="gramEnd"/>
      <w:r>
        <w:rPr>
          <w:color w:val="000000"/>
          <w:sz w:val="24"/>
          <w:szCs w:val="24"/>
        </w:rPr>
        <w:t>. Process, maintain and monitor financial records</w:t>
      </w:r>
      <w:r>
        <w:rPr>
          <w:color w:val="000000"/>
          <w:sz w:val="24"/>
          <w:szCs w:val="24"/>
        </w:rPr>
        <w:t xml:space="preserve"> relating to expenditure and </w:t>
      </w:r>
      <w:proofErr w:type="gramStart"/>
      <w:r>
        <w:rPr>
          <w:color w:val="000000"/>
          <w:sz w:val="24"/>
          <w:szCs w:val="24"/>
        </w:rPr>
        <w:t>income  and</w:t>
      </w:r>
      <w:proofErr w:type="gramEnd"/>
      <w:r>
        <w:rPr>
          <w:color w:val="000000"/>
          <w:sz w:val="24"/>
          <w:szCs w:val="24"/>
        </w:rPr>
        <w:t xml:space="preserve"> processing invoices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Administration of casual admissions, new entrants and Year R pupils.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4" w:line="229" w:lineRule="auto"/>
        <w:ind w:left="1110" w:right="13" w:hanging="97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Footnote: This job description is provided to assist the job holder to know what his/her main duties are. </w:t>
      </w:r>
      <w:proofErr w:type="gramStart"/>
      <w:r>
        <w:rPr>
          <w:color w:val="000000"/>
          <w:sz w:val="20"/>
          <w:szCs w:val="20"/>
        </w:rPr>
        <w:t>It  may</w:t>
      </w:r>
      <w:proofErr w:type="gramEnd"/>
      <w:r>
        <w:rPr>
          <w:color w:val="000000"/>
          <w:sz w:val="20"/>
          <w:szCs w:val="20"/>
        </w:rPr>
        <w:t xml:space="preserve"> be amended from time to time without change to the level of responsibility appropriate to  the grade of post.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KCC purposes this post has been rated as DMA Level 1</w:t>
      </w:r>
    </w:p>
    <w:p w:rsidR="00AE217F" w:rsidRDefault="00E13429">
      <w:pPr>
        <w:widowControl w:val="0"/>
        <w:spacing w:before="150" w:line="229" w:lineRule="auto"/>
        <w:ind w:left="126" w:right="2525" w:hanging="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29" w:lineRule="auto"/>
        <w:ind w:left="126" w:right="2525" w:hanging="8"/>
        <w:rPr>
          <w:color w:val="0000FF"/>
          <w:sz w:val="32"/>
          <w:szCs w:val="32"/>
        </w:rPr>
      </w:pPr>
      <w:r>
        <w:rPr>
          <w:color w:val="000000"/>
          <w:sz w:val="16"/>
          <w:szCs w:val="16"/>
        </w:rPr>
        <w:t xml:space="preserve"> </w:t>
      </w:r>
      <w:r>
        <w:rPr>
          <w:color w:val="0000FF"/>
          <w:sz w:val="32"/>
          <w:szCs w:val="32"/>
        </w:rPr>
        <w:t xml:space="preserve">Kent County Council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Person Specification: Administration – Level 3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2" w:lineRule="auto"/>
        <w:ind w:left="119" w:right="215"/>
        <w:rPr>
          <w:color w:val="000000"/>
        </w:rPr>
      </w:pPr>
      <w:r>
        <w:rPr>
          <w:color w:val="000000"/>
        </w:rPr>
        <w:lastRenderedPageBreak/>
        <w:t xml:space="preserve">The following outlines the criteria for this post. Applicants who have a disability and who </w:t>
      </w:r>
      <w:proofErr w:type="gramStart"/>
      <w:r>
        <w:rPr>
          <w:color w:val="000000"/>
        </w:rPr>
        <w:t>meet  the</w:t>
      </w:r>
      <w:proofErr w:type="gramEnd"/>
      <w:r>
        <w:rPr>
          <w:color w:val="000000"/>
        </w:rPr>
        <w:t xml:space="preserve"> criteria will be shortlisted.  </w:t>
      </w:r>
    </w:p>
    <w:p w:rsidR="00AE217F" w:rsidRDefault="00E134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19"/>
        <w:rPr>
          <w:color w:val="000000"/>
        </w:rPr>
      </w:pPr>
      <w:r>
        <w:rPr>
          <w:color w:val="000000"/>
        </w:rPr>
        <w:t>Applicants should describe in their application how they meet these criteria.</w:t>
      </w:r>
    </w:p>
    <w:tbl>
      <w:tblPr>
        <w:tblStyle w:val="a"/>
        <w:tblW w:w="9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6663"/>
      </w:tblGrid>
      <w:tr w:rsidR="00AE217F">
        <w:trPr>
          <w:trHeight w:val="267"/>
        </w:trPr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AE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CRITERIA </w:t>
            </w:r>
          </w:p>
        </w:tc>
      </w:tr>
      <w:tr w:rsidR="00AE217F">
        <w:trPr>
          <w:trHeight w:val="772"/>
        </w:trPr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QUALIFICATIONS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>NVQ Level 2 or equivalent</w:t>
            </w:r>
          </w:p>
        </w:tc>
      </w:tr>
      <w:tr w:rsidR="00AE217F">
        <w:trPr>
          <w:trHeight w:val="1095"/>
        </w:trPr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EXPERIENCE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248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of development, management and operation </w:t>
            </w:r>
            <w:proofErr w:type="gramStart"/>
            <w:r>
              <w:rPr>
                <w:color w:val="000000"/>
                <w:sz w:val="24"/>
                <w:szCs w:val="24"/>
              </w:rPr>
              <w:t>of  administrative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systems. </w:t>
            </w:r>
          </w:p>
        </w:tc>
      </w:tr>
      <w:tr w:rsidR="00AE217F">
        <w:trPr>
          <w:trHeight w:val="5813"/>
        </w:trPr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SKILLS AND ABILITIES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1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Literacy and numeracy skills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40" w:right="361" w:hanging="348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Computer literacy - ability to produce a range of  documents and reports, including non-standard reports,  using Windows WP package, Excel spreadsheet and  database functions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91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Supervisory skills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91" w:right="93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Interpersonal, organisational and administrative skills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develop and maintain effective computerised and  manual filing systems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840" w:right="705" w:hanging="348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organise and prioritise workload to achieve  deadlines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8" w:lineRule="auto"/>
              <w:ind w:left="849" w:right="85" w:hanging="357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investigate complex queries and anomalies when  required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491" w:right="233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take accurate notes and minutes of meetings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take a proactive approach to tracking action  points from meetings and correspondence, in liaison with  the managers concerned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491" w:right="113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>Co-ordination skills when arranging meetings and  appointm</w:t>
            </w:r>
            <w:r>
              <w:rPr>
                <w:color w:val="000000"/>
              </w:rPr>
              <w:t xml:space="preserve">ents and arranging client care when required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Ability to monitor and process accurate financial records 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>Commitment to equalities and the promotion of diversity in  all aspects of working</w:t>
            </w:r>
          </w:p>
        </w:tc>
      </w:tr>
      <w:tr w:rsidR="00AE217F">
        <w:trPr>
          <w:trHeight w:val="3305"/>
        </w:trPr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KNOWLEDGE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9" w:right="324" w:hanging="347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Knowledge for implementing a range of </w:t>
            </w:r>
            <w:proofErr w:type="gramStart"/>
            <w:r>
              <w:rPr>
                <w:color w:val="000000"/>
              </w:rPr>
              <w:t>administrative  procedures</w:t>
            </w:r>
            <w:proofErr w:type="gramEnd"/>
            <w:r>
              <w:rPr>
                <w:color w:val="000000"/>
              </w:rPr>
              <w:t xml:space="preserve">, including use of relevant ICT packages and  systems.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835" w:right="329" w:hanging="343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Knowledge of the School’s Record Retention Policy and  freedom of information protocols of awareness of the  requirement for this policy and protocol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91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Knowledge of a range of IT systems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91" w:right="280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Knowledge of computerised and manual filing systems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>Awareness o</w:t>
            </w:r>
            <w:r>
              <w:rPr>
                <w:color w:val="000000"/>
              </w:rPr>
              <w:t xml:space="preserve">f Data Protection and confidentiality issues </w:t>
            </w:r>
            <w:r>
              <w:rPr>
                <w:rFonts w:ascii="Times" w:eastAsia="Times" w:hAnsi="Times" w:cs="Times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Staff will be expected to have an awareness of and work  within national legislation and school policies and  </w:t>
            </w:r>
          </w:p>
          <w:p w:rsidR="00AE217F" w:rsidRDefault="00E1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procedures relating to Health and Safety </w:t>
            </w:r>
          </w:p>
        </w:tc>
      </w:tr>
    </w:tbl>
    <w:p w:rsidR="00AE217F" w:rsidRDefault="00AE21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sectPr w:rsidR="00AE217F">
      <w:pgSz w:w="11900" w:h="16820"/>
      <w:pgMar w:top="1168" w:right="1182" w:bottom="936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17F"/>
    <w:rsid w:val="00AE217F"/>
    <w:rsid w:val="00E1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B005145F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Ulcombe CEP School, Ulcombe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Masters</dc:creator>
  <cp:lastModifiedBy>Emma Masters</cp:lastModifiedBy>
  <cp:revision>2</cp:revision>
  <dcterms:created xsi:type="dcterms:W3CDTF">2023-03-22T09:49:00Z</dcterms:created>
  <dcterms:modified xsi:type="dcterms:W3CDTF">2023-03-22T09:49:00Z</dcterms:modified>
</cp:coreProperties>
</file>