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92" w:lineRule="auto"/>
        <w:ind w:left="158" w:firstLine="0"/>
        <w:rPr>
          <w:rFonts w:ascii="Verdana" w:cs="Verdana" w:eastAsia="Verdana" w:hAnsi="Verdana"/>
          <w:b w:val="1"/>
          <w:sz w:val="19"/>
          <w:szCs w:val="19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Teaching Assistant – KS2</w:t>
      </w:r>
    </w:p>
    <w:p w:rsidR="00000000" w:rsidDel="00000000" w:rsidP="00000000" w:rsidRDefault="00000000" w:rsidRPr="00000000" w14:paraId="00000002">
      <w:pPr>
        <w:spacing w:after="192" w:lineRule="auto"/>
        <w:ind w:left="158" w:firstLine="0"/>
        <w:rPr>
          <w:rFonts w:ascii="Verdana" w:cs="Verdana" w:eastAsia="Verdana" w:hAnsi="Verdana"/>
          <w:b w:val="1"/>
          <w:sz w:val="19"/>
          <w:szCs w:val="19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92" w:lineRule="auto"/>
        <w:ind w:left="158" w:firstLine="0"/>
        <w:rPr/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Kingswood Primary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92" w:lineRule="auto"/>
        <w:ind w:left="158" w:firstLine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92" w:lineRule="auto"/>
        <w:ind w:left="158" w:firstLine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92" w:lineRule="auto"/>
        <w:ind w:left="158" w:firstLine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Teaching and Learning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47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Assist in the educational and social development of pupils under the direction and guidance of the Head of School, SENDCO and class teachers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47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Assist in the implementation of provision maps/EHCPs for students and help monitor their progress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47" w:lineRule="auto"/>
        <w:ind w:left="720" w:hanging="36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Provide support for individual students inside and outside the classroom to enable them to fully participate in activities, as well as small groups work as directed.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47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Work with other professionals, such as speech therapists and occupational therapists, as necessary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47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Assist class teachers with maintaining student records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47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Support students with emotional or behavioural problems and help develop their social 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47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Support groups of early years students, and record achievements along side the class teacher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To be a supportive part of the team for all children; all ability levels and medical needs.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47" w:lineRule="auto"/>
        <w:ind w:left="720" w:firstLine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92" w:lineRule="auto"/>
        <w:ind w:left="158" w:firstLine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Administrative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47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Prepare and present displays of students' work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47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Support class teachers in photocopying and other tasks in order to support teaching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47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Record and document children’s achievements and document with notes and photos alongside the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47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Undertake other duties from time to time as the Class Teacher/Head of School requires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92" w:lineRule="auto"/>
        <w:ind w:left="1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92" w:lineRule="auto"/>
        <w:ind w:left="158" w:firstLine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Standards and quality assurance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47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Support the aims and ethos of the school, including vision and values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47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Set a good example in terms of dress, punctuality and attendance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47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Attend team and staff meetings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47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Undertake professional duties that may be reasonably assigned by the Head of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47" w:lineRule="auto"/>
        <w:ind w:left="720" w:hanging="360"/>
        <w:rPr/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Be proactive in matters relating to health and safety and safeguarding of pupils and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47" w:lineRule="auto"/>
        <w:ind w:left="360" w:firstLine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47" w:lineRule="auto"/>
        <w:ind w:left="360" w:firstLine="0"/>
        <w:rPr/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Play 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7" w:lineRule="auto"/>
        <w:ind w:left="360" w:firstLine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47" w:lineRule="auto"/>
        <w:ind w:left="1080" w:hanging="36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To undertake playground duties, leading games and activities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47" w:lineRule="auto"/>
        <w:ind w:left="1080" w:hanging="36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To follow agreed rules and sanctions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47" w:lineRule="auto"/>
        <w:ind w:left="1080" w:hanging="36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To refer any behaviour issues to a teacher or Head of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47" w:lineRule="auto"/>
        <w:ind w:left="720" w:firstLine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47" w:lineRule="auto"/>
        <w:ind w:left="720" w:firstLine="0"/>
        <w:rPr>
          <w:rFonts w:ascii="Verdana" w:cs="Verdana" w:eastAsia="Verdana" w:hAnsi="Verdana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92" w:lineRule="auto"/>
        <w:ind w:left="158" w:firstLine="0"/>
        <w:rPr>
          <w:rFonts w:ascii="Verdana" w:cs="Verdana" w:eastAsia="Verdana" w:hAnsi="Verdana"/>
          <w:sz w:val="19"/>
          <w:szCs w:val="19"/>
        </w:rPr>
      </w:pPr>
      <w:r w:rsidDel="00000000" w:rsidR="00000000" w:rsidRPr="00000000">
        <w:rPr>
          <w:rFonts w:ascii="Verdana" w:cs="Verdana" w:eastAsia="Verdana" w:hAnsi="Verdana"/>
          <w:b w:val="1"/>
          <w:sz w:val="19"/>
          <w:szCs w:val="19"/>
          <w:rtl w:val="0"/>
        </w:rPr>
        <w:t xml:space="preserve">Other duties and responsibilities</w:t>
        <w:br w:type="textWrapping"/>
      </w:r>
      <w:r w:rsidDel="00000000" w:rsidR="00000000" w:rsidRPr="00000000">
        <w:rPr>
          <w:rFonts w:ascii="Verdana" w:cs="Verdana" w:eastAsia="Verdana" w:hAnsi="Verdana"/>
          <w:sz w:val="19"/>
          <w:szCs w:val="19"/>
          <w:rtl w:val="0"/>
        </w:rPr>
        <w:t xml:space="preserve">Any other duties as set out by the class teacher or Head of School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567" w:right="567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lef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lef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lef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