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1B6B" w14:textId="6800ED25" w:rsidR="00083AE3" w:rsidRPr="00FC2CC8" w:rsidRDefault="00083AE3" w:rsidP="008D5093">
      <w:pPr>
        <w:pStyle w:val="Heading2"/>
        <w:rPr>
          <w:sz w:val="28"/>
          <w:szCs w:val="28"/>
        </w:rPr>
      </w:pPr>
      <w:r w:rsidRPr="00FC2CC8">
        <w:rPr>
          <w:sz w:val="28"/>
          <w:szCs w:val="28"/>
        </w:rPr>
        <w:t>Job Descr</w:t>
      </w:r>
      <w:r w:rsidR="000B1E8A" w:rsidRPr="00FC2CC8">
        <w:rPr>
          <w:sz w:val="28"/>
          <w:szCs w:val="28"/>
        </w:rPr>
        <w:t>iption</w:t>
      </w:r>
    </w:p>
    <w:p w14:paraId="373A69C3" w14:textId="77777777" w:rsidR="004D7E3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17237" w:rsidRPr="00417237" w14:paraId="56DB1A16" w14:textId="77777777" w:rsidTr="00232B9D">
        <w:tc>
          <w:tcPr>
            <w:tcW w:w="2689" w:type="dxa"/>
          </w:tcPr>
          <w:p w14:paraId="5333BA1F" w14:textId="3B2F9DD1" w:rsidR="004D7E33" w:rsidRPr="00417237" w:rsidRDefault="006F2A44"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Job Title:</w:t>
            </w:r>
          </w:p>
        </w:tc>
        <w:tc>
          <w:tcPr>
            <w:tcW w:w="7217" w:type="dxa"/>
          </w:tcPr>
          <w:p w14:paraId="02782975" w14:textId="16D823EE" w:rsidR="004D7E33" w:rsidRPr="00417237" w:rsidRDefault="007F49C7" w:rsidP="004A017B">
            <w:pPr>
              <w:pStyle w:val="BasicParagraph"/>
              <w:suppressAutoHyphens/>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1D6C70">
              <w:rPr>
                <w:rFonts w:asciiTheme="minorHAnsi" w:hAnsiTheme="minorHAnsi" w:cstheme="minorHAnsi"/>
                <w:color w:val="auto"/>
                <w:sz w:val="22"/>
                <w:szCs w:val="22"/>
              </w:rPr>
              <w:t>Learning Mentor</w:t>
            </w:r>
          </w:p>
        </w:tc>
      </w:tr>
      <w:tr w:rsidR="00417237" w:rsidRPr="00417237" w14:paraId="011F9E26" w14:textId="77777777" w:rsidTr="009A1B4A">
        <w:tc>
          <w:tcPr>
            <w:tcW w:w="2689" w:type="dxa"/>
          </w:tcPr>
          <w:p w14:paraId="2E849AC2" w14:textId="0CA73303" w:rsidR="004D7E33" w:rsidRPr="00417237" w:rsidRDefault="004D7E33"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Reference:</w:t>
            </w:r>
          </w:p>
        </w:tc>
        <w:tc>
          <w:tcPr>
            <w:tcW w:w="7217" w:type="dxa"/>
            <w:shd w:val="clear" w:color="auto" w:fill="auto"/>
          </w:tcPr>
          <w:p w14:paraId="3031CA03" w14:textId="6002F6F0" w:rsidR="004D7E33" w:rsidRPr="00417237" w:rsidRDefault="004D7E33" w:rsidP="004A017B">
            <w:pPr>
              <w:pStyle w:val="BasicParagraph"/>
              <w:suppressAutoHyphens/>
              <w:rPr>
                <w:rFonts w:asciiTheme="minorHAnsi" w:hAnsiTheme="minorHAnsi" w:cstheme="minorHAnsi"/>
                <w:color w:val="auto"/>
                <w:sz w:val="22"/>
                <w:szCs w:val="22"/>
              </w:rPr>
            </w:pPr>
          </w:p>
        </w:tc>
      </w:tr>
      <w:tr w:rsidR="00417237" w:rsidRPr="00417237" w14:paraId="0FD97455" w14:textId="77777777" w:rsidTr="009A1B4A">
        <w:tc>
          <w:tcPr>
            <w:tcW w:w="2689" w:type="dxa"/>
          </w:tcPr>
          <w:p w14:paraId="3502CF1A" w14:textId="00D5D236" w:rsidR="004D7E33" w:rsidRPr="00417237" w:rsidRDefault="004D7E33"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Re</w:t>
            </w:r>
            <w:r w:rsidR="006F2A44" w:rsidRPr="00417237">
              <w:rPr>
                <w:rFonts w:asciiTheme="minorHAnsi" w:hAnsiTheme="minorHAnsi" w:cstheme="minorHAnsi"/>
                <w:color w:val="auto"/>
                <w:sz w:val="22"/>
                <w:szCs w:val="22"/>
              </w:rPr>
              <w:t>ports to:</w:t>
            </w:r>
          </w:p>
        </w:tc>
        <w:tc>
          <w:tcPr>
            <w:tcW w:w="7217" w:type="dxa"/>
            <w:shd w:val="clear" w:color="auto" w:fill="auto"/>
          </w:tcPr>
          <w:p w14:paraId="47CFF43C" w14:textId="522B7391" w:rsidR="004D7E33" w:rsidRPr="00417237" w:rsidRDefault="001D6C70" w:rsidP="004A017B">
            <w:pPr>
              <w:pStyle w:val="BasicParagraph"/>
              <w:suppressAutoHyphens/>
              <w:rPr>
                <w:rFonts w:asciiTheme="minorHAnsi" w:hAnsiTheme="minorHAnsi" w:cstheme="minorHAnsi"/>
                <w:color w:val="auto"/>
                <w:sz w:val="22"/>
                <w:szCs w:val="22"/>
              </w:rPr>
            </w:pPr>
            <w:r>
              <w:rPr>
                <w:rFonts w:asciiTheme="minorHAnsi" w:eastAsia="Times New Roman" w:hAnsiTheme="minorHAnsi" w:cstheme="minorHAnsi"/>
                <w:color w:val="auto"/>
                <w:sz w:val="22"/>
                <w:szCs w:val="22"/>
              </w:rPr>
              <w:t>Assistant Principal: Director of Inclusion</w:t>
            </w:r>
          </w:p>
        </w:tc>
      </w:tr>
      <w:tr w:rsidR="00417237" w:rsidRPr="00417237" w14:paraId="60A93D11" w14:textId="77777777" w:rsidTr="009A1B4A">
        <w:tc>
          <w:tcPr>
            <w:tcW w:w="2689" w:type="dxa"/>
          </w:tcPr>
          <w:p w14:paraId="2450AA76" w14:textId="398553E2" w:rsidR="004D7E33" w:rsidRPr="00417237" w:rsidRDefault="006F2A44"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Responsible for:</w:t>
            </w:r>
          </w:p>
        </w:tc>
        <w:tc>
          <w:tcPr>
            <w:tcW w:w="7217" w:type="dxa"/>
            <w:shd w:val="clear" w:color="auto" w:fill="auto"/>
          </w:tcPr>
          <w:p w14:paraId="45A83294" w14:textId="5EA67296" w:rsidR="004D7E33" w:rsidRPr="00417237" w:rsidRDefault="00205F08"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No line management</w:t>
            </w:r>
          </w:p>
        </w:tc>
      </w:tr>
      <w:tr w:rsidR="00417237" w:rsidRPr="00417237" w14:paraId="3BEC6941" w14:textId="77777777" w:rsidTr="009A1B4A">
        <w:tc>
          <w:tcPr>
            <w:tcW w:w="2689" w:type="dxa"/>
          </w:tcPr>
          <w:p w14:paraId="5858E039" w14:textId="37B0BD4D" w:rsidR="00B51DAA" w:rsidRPr="00417237" w:rsidRDefault="00B51DAA"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Salary range:</w:t>
            </w:r>
          </w:p>
        </w:tc>
        <w:tc>
          <w:tcPr>
            <w:tcW w:w="7217" w:type="dxa"/>
            <w:shd w:val="clear" w:color="auto" w:fill="auto"/>
          </w:tcPr>
          <w:p w14:paraId="649ED208" w14:textId="4BCAADF2" w:rsidR="00B51DAA" w:rsidRPr="00417237" w:rsidRDefault="00C404B4" w:rsidP="004A017B">
            <w:pPr>
              <w:pStyle w:val="BasicParagraph"/>
              <w:suppressAutoHyphens/>
              <w:rPr>
                <w:rFonts w:asciiTheme="minorHAnsi" w:hAnsiTheme="minorHAnsi" w:cstheme="minorHAnsi"/>
                <w:color w:val="auto"/>
                <w:sz w:val="22"/>
                <w:szCs w:val="22"/>
              </w:rPr>
            </w:pPr>
            <w:r>
              <w:rPr>
                <w:rFonts w:asciiTheme="minorHAnsi" w:hAnsiTheme="minorHAnsi" w:cstheme="minorHAnsi"/>
                <w:sz w:val="22"/>
                <w:szCs w:val="22"/>
              </w:rPr>
              <w:t>£20,595 FTE (£17,435 Pro rata)</w:t>
            </w:r>
            <w:bookmarkStart w:id="0" w:name="_GoBack"/>
            <w:bookmarkEnd w:id="0"/>
          </w:p>
        </w:tc>
      </w:tr>
      <w:tr w:rsidR="0046191C" w:rsidRPr="00417237" w14:paraId="5F83F3B4" w14:textId="77777777" w:rsidTr="009A1B4A">
        <w:tc>
          <w:tcPr>
            <w:tcW w:w="2689" w:type="dxa"/>
          </w:tcPr>
          <w:p w14:paraId="49D68662" w14:textId="66FE44B6" w:rsidR="0046191C" w:rsidRPr="00417237" w:rsidRDefault="0046191C"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Contract:</w:t>
            </w:r>
          </w:p>
        </w:tc>
        <w:tc>
          <w:tcPr>
            <w:tcW w:w="7217" w:type="dxa"/>
            <w:shd w:val="clear" w:color="auto" w:fill="auto"/>
          </w:tcPr>
          <w:p w14:paraId="45EE3C16" w14:textId="3F8B5A41" w:rsidR="0046191C" w:rsidRPr="00417237" w:rsidRDefault="00A36E16"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Full time,</w:t>
            </w:r>
            <w:r w:rsidR="003C16F3" w:rsidRPr="00417237">
              <w:rPr>
                <w:rFonts w:asciiTheme="minorHAnsi" w:hAnsiTheme="minorHAnsi" w:cstheme="minorHAnsi"/>
                <w:color w:val="auto"/>
                <w:sz w:val="22"/>
                <w:szCs w:val="22"/>
              </w:rPr>
              <w:t xml:space="preserve"> term-time only</w:t>
            </w:r>
            <w:r w:rsidR="001A4B59" w:rsidRPr="00417237">
              <w:rPr>
                <w:rFonts w:asciiTheme="minorHAnsi" w:hAnsiTheme="minorHAnsi" w:cstheme="minorHAnsi"/>
                <w:color w:val="auto"/>
                <w:sz w:val="22"/>
                <w:szCs w:val="22"/>
              </w:rPr>
              <w:t xml:space="preserve">, </w:t>
            </w:r>
          </w:p>
        </w:tc>
      </w:tr>
    </w:tbl>
    <w:p w14:paraId="6D79F7AD" w14:textId="3711CA6D" w:rsidR="00D34768" w:rsidRPr="00417237" w:rsidRDefault="00D34768" w:rsidP="00232B9D">
      <w:pPr>
        <w:pStyle w:val="BasicParagraph"/>
        <w:suppressAutoHyphens/>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2689"/>
        <w:gridCol w:w="3608"/>
        <w:gridCol w:w="3609"/>
      </w:tblGrid>
      <w:tr w:rsidR="00417237" w:rsidRPr="00417237" w14:paraId="4E18CA74" w14:textId="77777777" w:rsidTr="00232B9D">
        <w:tc>
          <w:tcPr>
            <w:tcW w:w="2689" w:type="dxa"/>
          </w:tcPr>
          <w:p w14:paraId="1A2A0456" w14:textId="0C435C3A" w:rsidR="00232B9D" w:rsidRPr="00417237" w:rsidRDefault="00232B9D"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Main purpose of the role:</w:t>
            </w:r>
          </w:p>
        </w:tc>
        <w:tc>
          <w:tcPr>
            <w:tcW w:w="7217" w:type="dxa"/>
            <w:gridSpan w:val="2"/>
          </w:tcPr>
          <w:p w14:paraId="58F51AFA" w14:textId="197525A9" w:rsidR="00205F08" w:rsidRPr="00417237" w:rsidRDefault="00205F08" w:rsidP="004C51EE">
            <w:pPr>
              <w:spacing w:before="100" w:beforeAutospacing="1" w:after="100" w:afterAutospacing="1"/>
              <w:rPr>
                <w:rFonts w:asciiTheme="minorHAnsi" w:eastAsia="Times New Roman" w:hAnsiTheme="minorHAnsi" w:cstheme="minorHAnsi"/>
                <w:sz w:val="22"/>
                <w:lang w:eastAsia="en-GB"/>
              </w:rPr>
            </w:pPr>
          </w:p>
        </w:tc>
      </w:tr>
      <w:tr w:rsidR="00417237" w:rsidRPr="00417237" w14:paraId="6908A5FD" w14:textId="77777777" w:rsidTr="00232B9D">
        <w:tc>
          <w:tcPr>
            <w:tcW w:w="2689" w:type="dxa"/>
          </w:tcPr>
          <w:p w14:paraId="33AFFA37" w14:textId="77777777" w:rsidR="00232B9D" w:rsidRPr="00417237" w:rsidRDefault="00232B9D"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M</w:t>
            </w:r>
            <w:r w:rsidR="004600BF" w:rsidRPr="00417237">
              <w:rPr>
                <w:rFonts w:asciiTheme="minorHAnsi" w:hAnsiTheme="minorHAnsi" w:cstheme="minorHAnsi"/>
                <w:color w:val="auto"/>
                <w:sz w:val="22"/>
                <w:szCs w:val="22"/>
              </w:rPr>
              <w:t>ai</w:t>
            </w:r>
            <w:r w:rsidRPr="00417237">
              <w:rPr>
                <w:rFonts w:asciiTheme="minorHAnsi" w:hAnsiTheme="minorHAnsi" w:cstheme="minorHAnsi"/>
                <w:color w:val="auto"/>
                <w:sz w:val="22"/>
                <w:szCs w:val="22"/>
              </w:rPr>
              <w:t>n duties:</w:t>
            </w:r>
          </w:p>
          <w:p w14:paraId="281B919E" w14:textId="402F2B62" w:rsidR="004600BF" w:rsidRPr="00417237" w:rsidRDefault="004600BF" w:rsidP="00232B9D">
            <w:pPr>
              <w:pStyle w:val="BasicParagraph"/>
              <w:suppressAutoHyphens/>
              <w:rPr>
                <w:rFonts w:asciiTheme="minorHAnsi" w:hAnsiTheme="minorHAnsi" w:cstheme="minorHAnsi"/>
                <w:i/>
                <w:iCs/>
                <w:color w:val="auto"/>
                <w:sz w:val="22"/>
                <w:szCs w:val="22"/>
              </w:rPr>
            </w:pPr>
          </w:p>
        </w:tc>
        <w:tc>
          <w:tcPr>
            <w:tcW w:w="7217" w:type="dxa"/>
            <w:gridSpan w:val="2"/>
          </w:tcPr>
          <w:p w14:paraId="7629E6B2" w14:textId="77777777" w:rsidR="00250C5D" w:rsidRPr="00250C5D" w:rsidRDefault="00250C5D" w:rsidP="00250C5D">
            <w:pPr>
              <w:pStyle w:val="BasicParagraph"/>
              <w:numPr>
                <w:ilvl w:val="0"/>
                <w:numId w:val="8"/>
              </w:numPr>
              <w:suppressAutoHyphens/>
              <w:ind w:left="457"/>
              <w:rPr>
                <w:rFonts w:asciiTheme="minorHAnsi" w:hAnsiTheme="minorHAnsi" w:cstheme="minorHAnsi"/>
                <w:color w:val="auto"/>
                <w:sz w:val="22"/>
                <w:szCs w:val="22"/>
              </w:rPr>
            </w:pPr>
            <w:r w:rsidRPr="00250C5D">
              <w:rPr>
                <w:rFonts w:asciiTheme="minorHAnsi" w:hAnsiTheme="minorHAnsi" w:cstheme="minorHAnsi"/>
                <w:color w:val="auto"/>
                <w:sz w:val="22"/>
                <w:szCs w:val="22"/>
              </w:rPr>
              <w:t>Learning Mentors will be expected to work effectively with individual students and/or small groups under the direction and supervision of a class teacher. They will contribute to, and need to demonstrate skills in, planning, monitoring, assessment and class management.</w:t>
            </w:r>
          </w:p>
          <w:p w14:paraId="408430AD" w14:textId="77777777" w:rsidR="00250C5D" w:rsidRPr="00250C5D" w:rsidRDefault="00250C5D" w:rsidP="00250C5D">
            <w:pPr>
              <w:pStyle w:val="BasicParagraph"/>
              <w:numPr>
                <w:ilvl w:val="0"/>
                <w:numId w:val="8"/>
              </w:numPr>
              <w:suppressAutoHyphens/>
              <w:ind w:left="457"/>
              <w:rPr>
                <w:rFonts w:asciiTheme="minorHAnsi" w:hAnsiTheme="minorHAnsi" w:cstheme="minorHAnsi"/>
                <w:color w:val="auto"/>
                <w:sz w:val="22"/>
                <w:szCs w:val="22"/>
              </w:rPr>
            </w:pPr>
            <w:r w:rsidRPr="00250C5D">
              <w:rPr>
                <w:rFonts w:asciiTheme="minorHAnsi" w:hAnsiTheme="minorHAnsi" w:cstheme="minorHAnsi"/>
                <w:color w:val="auto"/>
                <w:sz w:val="22"/>
                <w:szCs w:val="22"/>
              </w:rPr>
              <w:t>To support the work of the Senior Leadership Team and Year Leaders on a daily basis in terms of the academic progression of the pupils and students in the Academy.</w:t>
            </w:r>
          </w:p>
          <w:p w14:paraId="2A4C39FC" w14:textId="77777777" w:rsidR="00250C5D" w:rsidRPr="00250C5D" w:rsidRDefault="00250C5D" w:rsidP="00250C5D">
            <w:pPr>
              <w:pStyle w:val="BasicParagraph"/>
              <w:numPr>
                <w:ilvl w:val="0"/>
                <w:numId w:val="8"/>
              </w:numPr>
              <w:suppressAutoHyphens/>
              <w:ind w:left="457"/>
              <w:rPr>
                <w:rFonts w:asciiTheme="minorHAnsi" w:hAnsiTheme="minorHAnsi" w:cstheme="minorHAnsi"/>
                <w:color w:val="auto"/>
                <w:sz w:val="22"/>
                <w:szCs w:val="22"/>
              </w:rPr>
            </w:pPr>
            <w:r w:rsidRPr="00250C5D">
              <w:rPr>
                <w:rFonts w:asciiTheme="minorHAnsi" w:hAnsiTheme="minorHAnsi" w:cstheme="minorHAnsi"/>
                <w:color w:val="auto"/>
                <w:sz w:val="22"/>
                <w:szCs w:val="22"/>
              </w:rPr>
              <w:t>To develop a sound understanding of the Academy curriculum, as well as fulfilling their specific allocations. Learning Mentors report to the Vice Principal – Teaching &amp; Learning and will work closely with Assistant Principals at all stages of intervention.</w:t>
            </w:r>
          </w:p>
          <w:p w14:paraId="495949EB" w14:textId="77777777" w:rsidR="00250C5D" w:rsidRPr="00250C5D" w:rsidRDefault="00250C5D" w:rsidP="00250C5D">
            <w:pPr>
              <w:pStyle w:val="BasicParagraph"/>
              <w:numPr>
                <w:ilvl w:val="0"/>
                <w:numId w:val="8"/>
              </w:numPr>
              <w:suppressAutoHyphens/>
              <w:ind w:left="457"/>
              <w:rPr>
                <w:rFonts w:asciiTheme="minorHAnsi" w:hAnsiTheme="minorHAnsi" w:cstheme="minorHAnsi"/>
                <w:color w:val="auto"/>
                <w:sz w:val="22"/>
                <w:szCs w:val="22"/>
              </w:rPr>
            </w:pPr>
            <w:r w:rsidRPr="00250C5D">
              <w:rPr>
                <w:rFonts w:asciiTheme="minorHAnsi" w:hAnsiTheme="minorHAnsi" w:cstheme="minorHAnsi"/>
                <w:color w:val="auto"/>
                <w:sz w:val="22"/>
                <w:szCs w:val="22"/>
              </w:rPr>
              <w:t>To develop and implement personalised action plans for groups and individual students based on a comprehensive assessment of their strengths, needs and strategies for overcoming barriers to learning e.g. behaviour, motivation, aspirations and academic achievement.</w:t>
            </w:r>
          </w:p>
          <w:p w14:paraId="0175A041" w14:textId="77777777" w:rsidR="00250C5D" w:rsidRPr="00250C5D" w:rsidRDefault="00250C5D" w:rsidP="00250C5D">
            <w:pPr>
              <w:pStyle w:val="BasicParagraph"/>
              <w:numPr>
                <w:ilvl w:val="0"/>
                <w:numId w:val="8"/>
              </w:numPr>
              <w:suppressAutoHyphens/>
              <w:ind w:left="457"/>
              <w:rPr>
                <w:rFonts w:asciiTheme="minorHAnsi" w:hAnsiTheme="minorHAnsi" w:cstheme="minorHAnsi"/>
                <w:color w:val="auto"/>
                <w:sz w:val="22"/>
                <w:szCs w:val="22"/>
              </w:rPr>
            </w:pPr>
            <w:r w:rsidRPr="00250C5D">
              <w:rPr>
                <w:rFonts w:asciiTheme="minorHAnsi" w:hAnsiTheme="minorHAnsi" w:cstheme="minorHAnsi"/>
                <w:color w:val="auto"/>
                <w:sz w:val="22"/>
                <w:szCs w:val="22"/>
              </w:rPr>
              <w:t>To monitor the progress of individuals at regular intervals and set new targets when appropriate. To formulate and regularly review three month plans for students who are underachieving or who exhibit specific barriers to learning.</w:t>
            </w:r>
          </w:p>
          <w:p w14:paraId="189195F6" w14:textId="77777777" w:rsidR="00250C5D" w:rsidRPr="00250C5D" w:rsidRDefault="00250C5D" w:rsidP="00250C5D">
            <w:pPr>
              <w:pStyle w:val="BasicParagraph"/>
              <w:numPr>
                <w:ilvl w:val="0"/>
                <w:numId w:val="8"/>
              </w:numPr>
              <w:suppressAutoHyphens/>
              <w:ind w:left="457"/>
              <w:rPr>
                <w:rFonts w:asciiTheme="minorHAnsi" w:hAnsiTheme="minorHAnsi" w:cstheme="minorHAnsi"/>
                <w:color w:val="auto"/>
                <w:sz w:val="22"/>
                <w:szCs w:val="22"/>
              </w:rPr>
            </w:pPr>
            <w:r w:rsidRPr="00250C5D">
              <w:rPr>
                <w:rFonts w:asciiTheme="minorHAnsi" w:hAnsiTheme="minorHAnsi" w:cstheme="minorHAnsi"/>
                <w:color w:val="auto"/>
                <w:sz w:val="22"/>
                <w:szCs w:val="22"/>
              </w:rPr>
              <w:t>To assist students in making the transition between KS2/3, KS3/4, KS4/5, KS5/Higher Education where appropriate.</w:t>
            </w:r>
          </w:p>
          <w:p w14:paraId="2432C8A0" w14:textId="77777777" w:rsidR="00250C5D" w:rsidRPr="00250C5D" w:rsidRDefault="00250C5D" w:rsidP="00250C5D">
            <w:pPr>
              <w:pStyle w:val="BasicParagraph"/>
              <w:numPr>
                <w:ilvl w:val="0"/>
                <w:numId w:val="8"/>
              </w:numPr>
              <w:suppressAutoHyphens/>
              <w:ind w:left="457"/>
              <w:rPr>
                <w:rFonts w:asciiTheme="minorHAnsi" w:hAnsiTheme="minorHAnsi" w:cstheme="minorHAnsi"/>
                <w:color w:val="auto"/>
                <w:sz w:val="22"/>
                <w:szCs w:val="22"/>
              </w:rPr>
            </w:pPr>
            <w:r w:rsidRPr="00250C5D">
              <w:rPr>
                <w:rFonts w:asciiTheme="minorHAnsi" w:hAnsiTheme="minorHAnsi" w:cstheme="minorHAnsi"/>
                <w:color w:val="auto"/>
                <w:sz w:val="22"/>
                <w:szCs w:val="22"/>
              </w:rPr>
              <w:t>To be available to staff as a resource for Controlled Assessment periods across all Departments.</w:t>
            </w:r>
          </w:p>
          <w:p w14:paraId="4B476154" w14:textId="77777777" w:rsidR="00250C5D" w:rsidRPr="00250C5D" w:rsidRDefault="00250C5D" w:rsidP="00250C5D">
            <w:pPr>
              <w:pStyle w:val="BasicParagraph"/>
              <w:numPr>
                <w:ilvl w:val="0"/>
                <w:numId w:val="8"/>
              </w:numPr>
              <w:suppressAutoHyphens/>
              <w:ind w:left="457"/>
              <w:rPr>
                <w:rFonts w:asciiTheme="minorHAnsi" w:hAnsiTheme="minorHAnsi" w:cstheme="minorHAnsi"/>
                <w:color w:val="auto"/>
                <w:sz w:val="22"/>
                <w:szCs w:val="22"/>
              </w:rPr>
            </w:pPr>
            <w:r w:rsidRPr="00250C5D">
              <w:rPr>
                <w:rFonts w:asciiTheme="minorHAnsi" w:hAnsiTheme="minorHAnsi" w:cstheme="minorHAnsi"/>
                <w:color w:val="auto"/>
                <w:sz w:val="22"/>
                <w:szCs w:val="22"/>
              </w:rPr>
              <w:t>To provide targeted literacy and numeracy support on a 1:1 or smaller group work where appropriate.</w:t>
            </w:r>
          </w:p>
          <w:p w14:paraId="0C6DA262" w14:textId="77777777" w:rsidR="00250C5D" w:rsidRPr="00250C5D" w:rsidRDefault="00250C5D" w:rsidP="00250C5D">
            <w:pPr>
              <w:pStyle w:val="BasicParagraph"/>
              <w:numPr>
                <w:ilvl w:val="0"/>
                <w:numId w:val="8"/>
              </w:numPr>
              <w:suppressAutoHyphens/>
              <w:ind w:left="457"/>
              <w:rPr>
                <w:rFonts w:asciiTheme="minorHAnsi" w:hAnsiTheme="minorHAnsi" w:cstheme="minorHAnsi"/>
                <w:color w:val="auto"/>
                <w:sz w:val="22"/>
                <w:szCs w:val="22"/>
              </w:rPr>
            </w:pPr>
            <w:r w:rsidRPr="00250C5D">
              <w:rPr>
                <w:rFonts w:asciiTheme="minorHAnsi" w:hAnsiTheme="minorHAnsi" w:cstheme="minorHAnsi"/>
                <w:color w:val="auto"/>
                <w:sz w:val="22"/>
                <w:szCs w:val="22"/>
              </w:rPr>
              <w:t>To provide support to Independent Study sessions, as well as run homework clubs or interventions before and/or after school in collaboration with other Learning Mentors.</w:t>
            </w:r>
          </w:p>
          <w:p w14:paraId="64FB30B6" w14:textId="77777777" w:rsidR="00250C5D" w:rsidRPr="00250C5D" w:rsidRDefault="00250C5D" w:rsidP="00250C5D">
            <w:pPr>
              <w:pStyle w:val="BasicParagraph"/>
              <w:numPr>
                <w:ilvl w:val="0"/>
                <w:numId w:val="8"/>
              </w:numPr>
              <w:suppressAutoHyphens/>
              <w:ind w:left="457"/>
              <w:rPr>
                <w:rFonts w:asciiTheme="minorHAnsi" w:hAnsiTheme="minorHAnsi" w:cstheme="minorHAnsi"/>
                <w:color w:val="auto"/>
                <w:sz w:val="22"/>
                <w:szCs w:val="22"/>
              </w:rPr>
            </w:pPr>
            <w:r w:rsidRPr="00250C5D">
              <w:rPr>
                <w:rFonts w:asciiTheme="minorHAnsi" w:hAnsiTheme="minorHAnsi" w:cstheme="minorHAnsi"/>
                <w:color w:val="auto"/>
                <w:sz w:val="22"/>
                <w:szCs w:val="22"/>
              </w:rPr>
              <w:lastRenderedPageBreak/>
              <w:t>To be present at meetings that discuss the impact of student interventions, the progression of students and other information as directed by the Director for Inclusion.</w:t>
            </w:r>
          </w:p>
          <w:p w14:paraId="1388AF47" w14:textId="77777777" w:rsidR="00250C5D" w:rsidRPr="00250C5D" w:rsidRDefault="00250C5D" w:rsidP="00250C5D">
            <w:pPr>
              <w:pStyle w:val="BasicParagraph"/>
              <w:numPr>
                <w:ilvl w:val="0"/>
                <w:numId w:val="8"/>
              </w:numPr>
              <w:suppressAutoHyphens/>
              <w:ind w:left="457"/>
              <w:rPr>
                <w:rFonts w:asciiTheme="minorHAnsi" w:hAnsiTheme="minorHAnsi" w:cstheme="minorHAnsi"/>
                <w:color w:val="auto"/>
                <w:sz w:val="22"/>
                <w:szCs w:val="22"/>
              </w:rPr>
            </w:pPr>
            <w:r w:rsidRPr="00250C5D">
              <w:rPr>
                <w:rFonts w:asciiTheme="minorHAnsi" w:hAnsiTheme="minorHAnsi" w:cstheme="minorHAnsi"/>
                <w:color w:val="auto"/>
                <w:sz w:val="22"/>
                <w:szCs w:val="22"/>
              </w:rPr>
              <w:t>To complete or undertake, to the standard required, any other tasks or duties as required by the Senior Leadership Team.</w:t>
            </w:r>
          </w:p>
          <w:p w14:paraId="39BD5497" w14:textId="77777777" w:rsidR="00B541B7" w:rsidRPr="00417237" w:rsidRDefault="00B541B7" w:rsidP="00B541B7">
            <w:pPr>
              <w:pStyle w:val="ListParagraph"/>
              <w:numPr>
                <w:ilvl w:val="0"/>
                <w:numId w:val="8"/>
              </w:numPr>
              <w:ind w:left="457"/>
              <w:contextualSpacing/>
              <w:jc w:val="both"/>
              <w:rPr>
                <w:rFonts w:asciiTheme="minorHAnsi" w:hAnsiTheme="minorHAnsi" w:cstheme="minorHAnsi"/>
              </w:rPr>
            </w:pPr>
            <w:r w:rsidRPr="00417237">
              <w:rPr>
                <w:rFonts w:asciiTheme="minorHAnsi" w:hAnsiTheme="minorHAnsi" w:cstheme="minorHAnsi"/>
                <w:bCs/>
              </w:rPr>
              <w:t>Undertake any other duties, which from time to time may be required and be relevant and commensurate with the role, as deemed necessary by the Principal.</w:t>
            </w:r>
          </w:p>
          <w:p w14:paraId="4647560F" w14:textId="77777777" w:rsidR="00B541B7" w:rsidRPr="00417237" w:rsidRDefault="00B541B7" w:rsidP="00C33BA3">
            <w:pPr>
              <w:pStyle w:val="BasicParagraph"/>
              <w:suppressAutoHyphens/>
              <w:rPr>
                <w:rFonts w:asciiTheme="minorHAnsi" w:hAnsiTheme="minorHAnsi" w:cstheme="minorHAnsi"/>
                <w:color w:val="auto"/>
                <w:sz w:val="22"/>
                <w:szCs w:val="22"/>
              </w:rPr>
            </w:pPr>
          </w:p>
          <w:p w14:paraId="44AE2D32" w14:textId="4F2066EB" w:rsidR="004E49C2" w:rsidRPr="00417237" w:rsidRDefault="004E49C2" w:rsidP="004E49C2">
            <w:pPr>
              <w:pStyle w:val="BasicParagraph"/>
              <w:suppressAutoHyphens/>
              <w:ind w:left="457"/>
              <w:rPr>
                <w:rFonts w:asciiTheme="minorHAnsi" w:hAnsiTheme="minorHAnsi" w:cstheme="minorHAnsi"/>
                <w:color w:val="auto"/>
                <w:sz w:val="22"/>
                <w:szCs w:val="22"/>
              </w:rPr>
            </w:pPr>
          </w:p>
        </w:tc>
      </w:tr>
      <w:tr w:rsidR="00417237" w:rsidRPr="00417237" w14:paraId="209FC3DC" w14:textId="77777777" w:rsidTr="00062BEE">
        <w:tc>
          <w:tcPr>
            <w:tcW w:w="2689" w:type="dxa"/>
          </w:tcPr>
          <w:p w14:paraId="201BC987" w14:textId="77777777" w:rsidR="00205F08" w:rsidRPr="00417237" w:rsidRDefault="00205F08" w:rsidP="00232B9D">
            <w:pPr>
              <w:pStyle w:val="BasicParagraph"/>
              <w:suppressAutoHyphens/>
              <w:rPr>
                <w:rFonts w:asciiTheme="minorHAnsi" w:hAnsiTheme="minorHAnsi" w:cstheme="minorHAnsi"/>
                <w:b/>
                <w:color w:val="auto"/>
                <w:sz w:val="22"/>
                <w:szCs w:val="22"/>
              </w:rPr>
            </w:pPr>
          </w:p>
        </w:tc>
        <w:tc>
          <w:tcPr>
            <w:tcW w:w="3608" w:type="dxa"/>
          </w:tcPr>
          <w:p w14:paraId="650F0653" w14:textId="25360F36" w:rsidR="00205F08" w:rsidRPr="00417237" w:rsidRDefault="00205F08" w:rsidP="00232B9D">
            <w:pPr>
              <w:pStyle w:val="BasicParagraph"/>
              <w:suppressAutoHyphens/>
              <w:rPr>
                <w:rFonts w:asciiTheme="minorHAnsi" w:hAnsiTheme="minorHAnsi" w:cstheme="minorHAnsi"/>
                <w:b/>
                <w:color w:val="auto"/>
                <w:sz w:val="22"/>
                <w:szCs w:val="22"/>
              </w:rPr>
            </w:pPr>
            <w:r w:rsidRPr="00417237">
              <w:rPr>
                <w:rFonts w:asciiTheme="minorHAnsi" w:hAnsiTheme="minorHAnsi" w:cstheme="minorHAnsi"/>
                <w:b/>
                <w:color w:val="auto"/>
                <w:sz w:val="22"/>
                <w:szCs w:val="22"/>
              </w:rPr>
              <w:t>Essential</w:t>
            </w:r>
          </w:p>
        </w:tc>
        <w:tc>
          <w:tcPr>
            <w:tcW w:w="3609" w:type="dxa"/>
          </w:tcPr>
          <w:p w14:paraId="0C728688" w14:textId="75B229ED" w:rsidR="00205F08" w:rsidRPr="00417237" w:rsidRDefault="00205F08" w:rsidP="00232B9D">
            <w:pPr>
              <w:pStyle w:val="BasicParagraph"/>
              <w:suppressAutoHyphens/>
              <w:rPr>
                <w:rFonts w:asciiTheme="minorHAnsi" w:hAnsiTheme="minorHAnsi" w:cstheme="minorHAnsi"/>
                <w:b/>
                <w:color w:val="auto"/>
                <w:sz w:val="22"/>
                <w:szCs w:val="22"/>
              </w:rPr>
            </w:pPr>
            <w:r w:rsidRPr="00417237">
              <w:rPr>
                <w:rFonts w:asciiTheme="minorHAnsi" w:hAnsiTheme="minorHAnsi" w:cstheme="minorHAnsi"/>
                <w:b/>
                <w:color w:val="auto"/>
                <w:sz w:val="22"/>
                <w:szCs w:val="22"/>
              </w:rPr>
              <w:t>Desirable</w:t>
            </w:r>
          </w:p>
        </w:tc>
      </w:tr>
      <w:tr w:rsidR="00417237" w:rsidRPr="00417237" w14:paraId="084EE308" w14:textId="77777777" w:rsidTr="006458BD">
        <w:tc>
          <w:tcPr>
            <w:tcW w:w="2689" w:type="dxa"/>
          </w:tcPr>
          <w:p w14:paraId="1E0523A2" w14:textId="1575377F" w:rsidR="00205F08" w:rsidRPr="00417237" w:rsidRDefault="00205F08"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Qualification</w:t>
            </w:r>
          </w:p>
        </w:tc>
        <w:tc>
          <w:tcPr>
            <w:tcW w:w="3608" w:type="dxa"/>
            <w:shd w:val="clear" w:color="auto" w:fill="auto"/>
          </w:tcPr>
          <w:p w14:paraId="5A151ACD" w14:textId="77777777" w:rsidR="00BE740D" w:rsidRPr="000B17D9" w:rsidRDefault="00BE740D" w:rsidP="00BE740D">
            <w:pPr>
              <w:pStyle w:val="BasicParagraph"/>
              <w:numPr>
                <w:ilvl w:val="0"/>
                <w:numId w:val="6"/>
              </w:numPr>
              <w:suppressAutoHyphens/>
              <w:ind w:left="457"/>
              <w:rPr>
                <w:rFonts w:asciiTheme="minorHAnsi" w:hAnsiTheme="minorHAnsi" w:cstheme="minorHAnsi"/>
                <w:sz w:val="22"/>
                <w:szCs w:val="22"/>
              </w:rPr>
            </w:pPr>
            <w:r>
              <w:rPr>
                <w:rFonts w:asciiTheme="minorHAnsi" w:hAnsiTheme="minorHAnsi" w:cstheme="minorHAnsi"/>
                <w:color w:val="000000" w:themeColor="text1"/>
                <w:sz w:val="22"/>
                <w:szCs w:val="22"/>
              </w:rPr>
              <w:t>A*-C GCSE Maths and English o</w:t>
            </w:r>
            <w:r w:rsidRPr="004F66F3">
              <w:rPr>
                <w:rFonts w:asciiTheme="minorHAnsi" w:hAnsiTheme="minorHAnsi" w:cstheme="minorHAnsi"/>
                <w:color w:val="000000" w:themeColor="text1"/>
                <w:sz w:val="22"/>
                <w:szCs w:val="22"/>
              </w:rPr>
              <w:t>r equivalent;</w:t>
            </w:r>
          </w:p>
          <w:p w14:paraId="4634C7CE" w14:textId="79E622BA" w:rsidR="0062590E" w:rsidRPr="00417237" w:rsidRDefault="0062590E" w:rsidP="00205F08">
            <w:pPr>
              <w:pStyle w:val="BasicParagraph"/>
              <w:numPr>
                <w:ilvl w:val="0"/>
                <w:numId w:val="6"/>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Evidence of Continuing Professional Development relevant to the role.</w:t>
            </w:r>
          </w:p>
        </w:tc>
        <w:tc>
          <w:tcPr>
            <w:tcW w:w="3609" w:type="dxa"/>
            <w:shd w:val="clear" w:color="auto" w:fill="auto"/>
          </w:tcPr>
          <w:p w14:paraId="47E7F3DB" w14:textId="77777777" w:rsidR="00A654DF" w:rsidRPr="00417237" w:rsidRDefault="00A654DF" w:rsidP="00A654DF">
            <w:pPr>
              <w:pStyle w:val="BasicParagraph"/>
              <w:numPr>
                <w:ilvl w:val="0"/>
                <w:numId w:val="6"/>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Hold a good honours degree or equivalent and a recognised teaching qualification (e.g. PGCE);</w:t>
            </w:r>
          </w:p>
          <w:p w14:paraId="71E20E63" w14:textId="4F25711D" w:rsidR="00205F08" w:rsidRPr="00417237" w:rsidRDefault="00FB6162" w:rsidP="00205F08">
            <w:pPr>
              <w:pStyle w:val="BasicParagraph"/>
              <w:numPr>
                <w:ilvl w:val="0"/>
                <w:numId w:val="7"/>
              </w:numPr>
              <w:suppressAutoHyphens/>
              <w:ind w:left="400"/>
              <w:rPr>
                <w:rFonts w:asciiTheme="minorHAnsi" w:hAnsiTheme="minorHAnsi" w:cstheme="minorHAnsi"/>
                <w:color w:val="auto"/>
                <w:sz w:val="22"/>
                <w:szCs w:val="22"/>
              </w:rPr>
            </w:pPr>
            <w:r w:rsidRPr="00417237">
              <w:rPr>
                <w:rFonts w:asciiTheme="minorHAnsi" w:hAnsiTheme="minorHAnsi" w:cstheme="minorHAnsi"/>
                <w:color w:val="auto"/>
                <w:sz w:val="22"/>
                <w:szCs w:val="22"/>
              </w:rPr>
              <w:t>QTS/QTLS</w:t>
            </w:r>
          </w:p>
        </w:tc>
      </w:tr>
      <w:tr w:rsidR="00417237" w:rsidRPr="00417237" w14:paraId="38A26AD0" w14:textId="77777777" w:rsidTr="00062BEE">
        <w:tc>
          <w:tcPr>
            <w:tcW w:w="2689" w:type="dxa"/>
          </w:tcPr>
          <w:p w14:paraId="0BD4B80D" w14:textId="09F869F9" w:rsidR="00205F08" w:rsidRPr="00417237" w:rsidRDefault="00205F08"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Experience</w:t>
            </w:r>
          </w:p>
        </w:tc>
        <w:tc>
          <w:tcPr>
            <w:tcW w:w="3608" w:type="dxa"/>
          </w:tcPr>
          <w:p w14:paraId="3D8F9084" w14:textId="77777777" w:rsidR="00E26161" w:rsidRPr="00417237" w:rsidRDefault="00E26161" w:rsidP="00AD2615">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Experience of supporting pupils/students of differing abilities and backgrounds.</w:t>
            </w:r>
          </w:p>
          <w:p w14:paraId="7B8F09DB" w14:textId="6032F35D" w:rsidR="00083AE3" w:rsidRPr="00417237" w:rsidRDefault="00083AE3" w:rsidP="00AD2615">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Experience of working with children with complex needs.</w:t>
            </w:r>
          </w:p>
          <w:p w14:paraId="53A5E3A2" w14:textId="5DAE5FF2" w:rsidR="009C5AB6" w:rsidRPr="00417237" w:rsidRDefault="009C5AB6" w:rsidP="00756696">
            <w:pPr>
              <w:pStyle w:val="BasicParagraph"/>
              <w:suppressAutoHyphens/>
              <w:ind w:left="457"/>
              <w:rPr>
                <w:rFonts w:asciiTheme="minorHAnsi" w:hAnsiTheme="minorHAnsi" w:cstheme="minorHAnsi"/>
                <w:sz w:val="22"/>
              </w:rPr>
            </w:pPr>
          </w:p>
        </w:tc>
        <w:tc>
          <w:tcPr>
            <w:tcW w:w="3609" w:type="dxa"/>
          </w:tcPr>
          <w:p w14:paraId="0A7DE245" w14:textId="77777777" w:rsidR="00205F08" w:rsidRPr="00417237" w:rsidRDefault="00472421" w:rsidP="00205F08">
            <w:pPr>
              <w:pStyle w:val="BasicParagraph"/>
              <w:numPr>
                <w:ilvl w:val="0"/>
                <w:numId w:val="5"/>
              </w:numPr>
              <w:suppressAutoHyphens/>
              <w:ind w:left="400"/>
              <w:rPr>
                <w:rFonts w:asciiTheme="minorHAnsi" w:hAnsiTheme="minorHAnsi" w:cstheme="minorHAnsi"/>
                <w:color w:val="auto"/>
                <w:sz w:val="22"/>
                <w:szCs w:val="22"/>
              </w:rPr>
            </w:pPr>
            <w:r w:rsidRPr="00417237">
              <w:rPr>
                <w:rFonts w:asciiTheme="minorHAnsi" w:hAnsiTheme="minorHAnsi" w:cstheme="minorHAnsi"/>
                <w:color w:val="auto"/>
                <w:sz w:val="22"/>
                <w:szCs w:val="22"/>
              </w:rPr>
              <w:t>Have successfully used strategies to improve pupil/student achievement.</w:t>
            </w:r>
          </w:p>
          <w:p w14:paraId="0F57FC74" w14:textId="77777777" w:rsidR="0052114D" w:rsidRDefault="0052114D" w:rsidP="00205F08">
            <w:pPr>
              <w:pStyle w:val="BasicParagraph"/>
              <w:numPr>
                <w:ilvl w:val="0"/>
                <w:numId w:val="5"/>
              </w:numPr>
              <w:suppressAutoHyphens/>
              <w:ind w:left="400"/>
              <w:rPr>
                <w:rFonts w:asciiTheme="minorHAnsi" w:hAnsiTheme="minorHAnsi" w:cstheme="minorHAnsi"/>
                <w:color w:val="auto"/>
                <w:sz w:val="22"/>
                <w:szCs w:val="22"/>
              </w:rPr>
            </w:pPr>
            <w:r w:rsidRPr="00417237">
              <w:rPr>
                <w:rFonts w:asciiTheme="minorHAnsi" w:hAnsiTheme="minorHAnsi" w:cstheme="minorHAnsi"/>
                <w:color w:val="auto"/>
                <w:sz w:val="22"/>
                <w:szCs w:val="22"/>
              </w:rPr>
              <w:t>A proven knowledge of the current national curriculum agenda and a strong understanding of the curriculum offering and personalised approaches to learning.</w:t>
            </w:r>
          </w:p>
          <w:p w14:paraId="44942498" w14:textId="77777777" w:rsidR="00201D67" w:rsidRPr="006A6D6B" w:rsidRDefault="00201D67" w:rsidP="00201D67">
            <w:pPr>
              <w:pStyle w:val="BasicParagraph"/>
              <w:numPr>
                <w:ilvl w:val="0"/>
                <w:numId w:val="5"/>
              </w:numPr>
              <w:suppressAutoHyphens/>
              <w:ind w:left="400"/>
              <w:rPr>
                <w:rFonts w:asciiTheme="minorHAnsi" w:hAnsiTheme="minorHAnsi" w:cstheme="minorHAnsi"/>
                <w:sz w:val="22"/>
                <w:szCs w:val="22"/>
              </w:rPr>
            </w:pPr>
            <w:r w:rsidRPr="006A6D6B">
              <w:rPr>
                <w:rFonts w:asciiTheme="minorHAnsi" w:hAnsiTheme="minorHAnsi" w:cstheme="minorHAnsi"/>
                <w:color w:val="000000" w:themeColor="text1"/>
                <w:sz w:val="22"/>
                <w:szCs w:val="22"/>
              </w:rPr>
              <w:t>Experience working with children with social, emotional and behavioural needs and knowledge of and experience of working with external agencies and voluntary groups.</w:t>
            </w:r>
          </w:p>
          <w:p w14:paraId="05A3BDE7" w14:textId="77777777" w:rsidR="00756696" w:rsidRPr="00417237" w:rsidRDefault="00756696" w:rsidP="00756696">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Have experience of implementing a variety of de-escalation strategies in challenging situations involving young people.</w:t>
            </w:r>
          </w:p>
          <w:p w14:paraId="5C0846E2" w14:textId="75B90B79" w:rsidR="00201D67" w:rsidRPr="00417237" w:rsidRDefault="00756696" w:rsidP="00756696">
            <w:pPr>
              <w:pStyle w:val="BasicParagraph"/>
              <w:numPr>
                <w:ilvl w:val="0"/>
                <w:numId w:val="5"/>
              </w:numPr>
              <w:suppressAutoHyphens/>
              <w:ind w:left="400"/>
              <w:rPr>
                <w:rFonts w:asciiTheme="minorHAnsi" w:hAnsiTheme="minorHAnsi" w:cstheme="minorHAnsi"/>
                <w:color w:val="auto"/>
                <w:sz w:val="22"/>
                <w:szCs w:val="22"/>
              </w:rPr>
            </w:pPr>
            <w:r w:rsidRPr="00756696">
              <w:rPr>
                <w:rFonts w:asciiTheme="minorHAnsi" w:hAnsiTheme="minorHAnsi" w:cstheme="minorHAnsi"/>
                <w:color w:val="auto"/>
                <w:sz w:val="22"/>
                <w:szCs w:val="22"/>
              </w:rPr>
              <w:t xml:space="preserve">Positive behaviour strategy knowledge and experience of </w:t>
            </w:r>
            <w:r w:rsidRPr="00756696">
              <w:rPr>
                <w:rFonts w:asciiTheme="minorHAnsi" w:hAnsiTheme="minorHAnsi" w:cstheme="minorHAnsi"/>
                <w:color w:val="auto"/>
                <w:sz w:val="22"/>
                <w:szCs w:val="22"/>
              </w:rPr>
              <w:lastRenderedPageBreak/>
              <w:t>helping children self-regulate emotions</w:t>
            </w:r>
          </w:p>
          <w:p w14:paraId="7AA575BA" w14:textId="686EC8E6" w:rsidR="00FF6EAF" w:rsidRPr="00417237" w:rsidRDefault="00FF6EAF" w:rsidP="00083AE3">
            <w:pPr>
              <w:pStyle w:val="BasicParagraph"/>
              <w:suppressAutoHyphens/>
              <w:ind w:left="400"/>
              <w:rPr>
                <w:rFonts w:asciiTheme="minorHAnsi" w:hAnsiTheme="minorHAnsi" w:cstheme="minorHAnsi"/>
                <w:color w:val="auto"/>
                <w:sz w:val="22"/>
                <w:szCs w:val="22"/>
              </w:rPr>
            </w:pPr>
          </w:p>
        </w:tc>
      </w:tr>
      <w:tr w:rsidR="00417237" w:rsidRPr="00417237" w14:paraId="09C44065" w14:textId="77777777" w:rsidTr="002447C2">
        <w:tc>
          <w:tcPr>
            <w:tcW w:w="2689" w:type="dxa"/>
          </w:tcPr>
          <w:p w14:paraId="011EABB5" w14:textId="3905D124" w:rsidR="00EF659E" w:rsidRPr="00417237" w:rsidRDefault="00EF659E"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lastRenderedPageBreak/>
              <w:t>Skills</w:t>
            </w:r>
          </w:p>
        </w:tc>
        <w:tc>
          <w:tcPr>
            <w:tcW w:w="7217" w:type="dxa"/>
            <w:gridSpan w:val="2"/>
          </w:tcPr>
          <w:p w14:paraId="1B421D2C"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 xml:space="preserve">The ability to provide appropriate levels of challenge so that pupils make good progress and achieve beyond their potential </w:t>
            </w:r>
          </w:p>
          <w:p w14:paraId="5265D80E"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Ability to secure high standards of behaviour by motivating, encouraging and engaging pupils</w:t>
            </w:r>
          </w:p>
          <w:p w14:paraId="0D2B7C81" w14:textId="5854146A" w:rsidR="009074E6" w:rsidRPr="00417237" w:rsidRDefault="009074E6"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 xml:space="preserve">Ability to develop in pupils the skills to work independently and collaboratively </w:t>
            </w:r>
          </w:p>
          <w:p w14:paraId="281E7E55" w14:textId="074C176E"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Demonstrable ability to build effective working relationships with a range of colleagues and stakeholders, including parents/carers, teachers and external professionals.</w:t>
            </w:r>
          </w:p>
          <w:p w14:paraId="34E15646"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Demonstrable ability to communicate effectively in both oral and written form - for writing learning and support plans, reports on pupil/student progress, and training and guidance for staff.</w:t>
            </w:r>
          </w:p>
          <w:p w14:paraId="43B79BA3"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Creative and innovative.</w:t>
            </w:r>
          </w:p>
          <w:p w14:paraId="75DA9EBE"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Excellent facilitation and presentation skills suitable up to and including senior managers.</w:t>
            </w:r>
          </w:p>
          <w:p w14:paraId="5F08D9C1"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Data and IT literate with good IT skills.</w:t>
            </w:r>
          </w:p>
          <w:p w14:paraId="7196AF55"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Excellent organisation and time-management skills - needed for prioritising and balancing a busy and varied workload.</w:t>
            </w:r>
          </w:p>
          <w:p w14:paraId="3CD13123"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Empathy and emotional intelligence - in order to recognise and be sensitive to the needs of pupils/students and parents.</w:t>
            </w:r>
          </w:p>
          <w:p w14:paraId="7DC500FF" w14:textId="1492A40D" w:rsidR="00EF659E" w:rsidRPr="00417237" w:rsidRDefault="00EF659E" w:rsidP="00FF6EAF">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Analytical and problem-solving skills - necessary for analysing school, local and national data and developing appropriate strategies and interventions.</w:t>
            </w:r>
          </w:p>
        </w:tc>
      </w:tr>
      <w:tr w:rsidR="00417237" w:rsidRPr="00417237" w14:paraId="005E3488" w14:textId="77777777" w:rsidTr="00CC2CA6">
        <w:tc>
          <w:tcPr>
            <w:tcW w:w="2689" w:type="dxa"/>
          </w:tcPr>
          <w:p w14:paraId="49E88C59" w14:textId="006ECE81" w:rsidR="00EF659E" w:rsidRPr="00417237" w:rsidRDefault="00EF659E"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Qualities</w:t>
            </w:r>
          </w:p>
        </w:tc>
        <w:tc>
          <w:tcPr>
            <w:tcW w:w="7217" w:type="dxa"/>
            <w:gridSpan w:val="2"/>
          </w:tcPr>
          <w:p w14:paraId="16DA13F1"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Able to confidently liaise with senior colleagues including in formal settings.</w:t>
            </w:r>
          </w:p>
          <w:p w14:paraId="473BC73D"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Confident in operating flexibly and pragmatically in the face of shifting expectations and pressures.</w:t>
            </w:r>
          </w:p>
          <w:p w14:paraId="5B573BF6"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Personal and professional authority and resilience.</w:t>
            </w:r>
          </w:p>
          <w:p w14:paraId="3CA42D2D"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Able to credibly challenge established assumptions and ways of working and make a valuable contribution to influencing organisational culture.</w:t>
            </w:r>
          </w:p>
          <w:p w14:paraId="0165E4E7"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Empathetic, tactful and diplomatic.</w:t>
            </w:r>
          </w:p>
          <w:p w14:paraId="3D0B2552"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 xml:space="preserve">Solution </w:t>
            </w:r>
            <w:proofErr w:type="gramStart"/>
            <w:r w:rsidRPr="00417237">
              <w:rPr>
                <w:rFonts w:asciiTheme="minorHAnsi" w:hAnsiTheme="minorHAnsi" w:cstheme="minorHAnsi"/>
                <w:color w:val="auto"/>
                <w:sz w:val="22"/>
                <w:szCs w:val="22"/>
              </w:rPr>
              <w:t>focused,  working</w:t>
            </w:r>
            <w:proofErr w:type="gramEnd"/>
            <w:r w:rsidRPr="00417237">
              <w:rPr>
                <w:rFonts w:asciiTheme="minorHAnsi" w:hAnsiTheme="minorHAnsi" w:cstheme="minorHAnsi"/>
                <w:color w:val="auto"/>
                <w:sz w:val="22"/>
                <w:szCs w:val="22"/>
              </w:rPr>
              <w:t xml:space="preserve"> collaboratively and collegially with colleagues and stakeholders.</w:t>
            </w:r>
          </w:p>
          <w:p w14:paraId="6FA3857E"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Excellent inter-personal skills.</w:t>
            </w:r>
          </w:p>
          <w:p w14:paraId="795D038D" w14:textId="2B10CB01" w:rsidR="00EF659E" w:rsidRPr="00417237" w:rsidRDefault="00EF659E" w:rsidP="005C59DB">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 xml:space="preserve">A willingness and ability to develop specialist knowledge and keep up to </w:t>
            </w:r>
            <w:r w:rsidRPr="00417237">
              <w:rPr>
                <w:rFonts w:asciiTheme="minorHAnsi" w:hAnsiTheme="minorHAnsi" w:cstheme="minorHAnsi"/>
                <w:color w:val="auto"/>
                <w:sz w:val="22"/>
                <w:szCs w:val="22"/>
              </w:rPr>
              <w:lastRenderedPageBreak/>
              <w:t>date with local and national policy and developments.</w:t>
            </w: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FC2CC8">
      <w:headerReference w:type="default" r:id="rId11"/>
      <w:footerReference w:type="default" r:id="rId12"/>
      <w:pgSz w:w="11901" w:h="16817" w:code="9"/>
      <w:pgMar w:top="2269" w:right="851" w:bottom="2098"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81939" w14:textId="77777777" w:rsidR="00FA3359" w:rsidRDefault="00FA3359" w:rsidP="00962413">
      <w:r>
        <w:separator/>
      </w:r>
    </w:p>
  </w:endnote>
  <w:endnote w:type="continuationSeparator" w:id="0">
    <w:p w14:paraId="5D4DAAA8" w14:textId="77777777" w:rsidR="00FA3359" w:rsidRDefault="00FA3359"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93F99" w14:textId="77777777" w:rsidR="00FA3359" w:rsidRDefault="00FA3359" w:rsidP="00962413">
      <w:r>
        <w:separator/>
      </w:r>
    </w:p>
  </w:footnote>
  <w:footnote w:type="continuationSeparator" w:id="0">
    <w:p w14:paraId="39B64FC8" w14:textId="77777777" w:rsidR="00FA3359" w:rsidRDefault="00FA3359"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43148B"/>
    <w:multiLevelType w:val="hybridMultilevel"/>
    <w:tmpl w:val="9086EF18"/>
    <w:lvl w:ilvl="0" w:tplc="2912E11C">
      <w:start w:val="7"/>
      <w:numFmt w:val="decimal"/>
      <w:lvlText w:val="%1."/>
      <w:lvlJc w:val="left"/>
      <w:pPr>
        <w:ind w:left="979" w:hanging="612"/>
        <w:jc w:val="left"/>
      </w:pPr>
      <w:rPr>
        <w:rFonts w:ascii="Calibri" w:eastAsia="Calibri" w:hAnsi="Calibri" w:cs="Calibri" w:hint="default"/>
        <w:b w:val="0"/>
        <w:bCs w:val="0"/>
        <w:i w:val="0"/>
        <w:iCs w:val="0"/>
        <w:w w:val="100"/>
        <w:sz w:val="22"/>
        <w:szCs w:val="22"/>
        <w:lang w:val="en-GB" w:eastAsia="en-US" w:bidi="ar-SA"/>
      </w:rPr>
    </w:lvl>
    <w:lvl w:ilvl="1" w:tplc="97E6DD56">
      <w:numFmt w:val="bullet"/>
      <w:lvlText w:val="•"/>
      <w:lvlJc w:val="left"/>
      <w:pPr>
        <w:ind w:left="1773" w:hanging="612"/>
      </w:pPr>
      <w:rPr>
        <w:rFonts w:hint="default"/>
        <w:lang w:val="en-GB" w:eastAsia="en-US" w:bidi="ar-SA"/>
      </w:rPr>
    </w:lvl>
    <w:lvl w:ilvl="2" w:tplc="EADCA174">
      <w:numFmt w:val="bullet"/>
      <w:lvlText w:val="•"/>
      <w:lvlJc w:val="left"/>
      <w:pPr>
        <w:ind w:left="2567" w:hanging="612"/>
      </w:pPr>
      <w:rPr>
        <w:rFonts w:hint="default"/>
        <w:lang w:val="en-GB" w:eastAsia="en-US" w:bidi="ar-SA"/>
      </w:rPr>
    </w:lvl>
    <w:lvl w:ilvl="3" w:tplc="46B065D6">
      <w:numFmt w:val="bullet"/>
      <w:lvlText w:val="•"/>
      <w:lvlJc w:val="left"/>
      <w:pPr>
        <w:ind w:left="3360" w:hanging="612"/>
      </w:pPr>
      <w:rPr>
        <w:rFonts w:hint="default"/>
        <w:lang w:val="en-GB" w:eastAsia="en-US" w:bidi="ar-SA"/>
      </w:rPr>
    </w:lvl>
    <w:lvl w:ilvl="4" w:tplc="25FEC7B2">
      <w:numFmt w:val="bullet"/>
      <w:lvlText w:val="•"/>
      <w:lvlJc w:val="left"/>
      <w:pPr>
        <w:ind w:left="4154" w:hanging="612"/>
      </w:pPr>
      <w:rPr>
        <w:rFonts w:hint="default"/>
        <w:lang w:val="en-GB" w:eastAsia="en-US" w:bidi="ar-SA"/>
      </w:rPr>
    </w:lvl>
    <w:lvl w:ilvl="5" w:tplc="9E70A5EA">
      <w:numFmt w:val="bullet"/>
      <w:lvlText w:val="•"/>
      <w:lvlJc w:val="left"/>
      <w:pPr>
        <w:ind w:left="4948" w:hanging="612"/>
      </w:pPr>
      <w:rPr>
        <w:rFonts w:hint="default"/>
        <w:lang w:val="en-GB" w:eastAsia="en-US" w:bidi="ar-SA"/>
      </w:rPr>
    </w:lvl>
    <w:lvl w:ilvl="6" w:tplc="9F286C72">
      <w:numFmt w:val="bullet"/>
      <w:lvlText w:val="•"/>
      <w:lvlJc w:val="left"/>
      <w:pPr>
        <w:ind w:left="5741" w:hanging="612"/>
      </w:pPr>
      <w:rPr>
        <w:rFonts w:hint="default"/>
        <w:lang w:val="en-GB" w:eastAsia="en-US" w:bidi="ar-SA"/>
      </w:rPr>
    </w:lvl>
    <w:lvl w:ilvl="7" w:tplc="EF9A6EB2">
      <w:numFmt w:val="bullet"/>
      <w:lvlText w:val="•"/>
      <w:lvlJc w:val="left"/>
      <w:pPr>
        <w:ind w:left="6535" w:hanging="612"/>
      </w:pPr>
      <w:rPr>
        <w:rFonts w:hint="default"/>
        <w:lang w:val="en-GB" w:eastAsia="en-US" w:bidi="ar-SA"/>
      </w:rPr>
    </w:lvl>
    <w:lvl w:ilvl="8" w:tplc="3F9A5716">
      <w:numFmt w:val="bullet"/>
      <w:lvlText w:val="•"/>
      <w:lvlJc w:val="left"/>
      <w:pPr>
        <w:ind w:left="7328" w:hanging="612"/>
      </w:pPr>
      <w:rPr>
        <w:rFonts w:hint="default"/>
        <w:lang w:val="en-GB" w:eastAsia="en-US" w:bidi="ar-SA"/>
      </w:rPr>
    </w:lvl>
  </w:abstractNum>
  <w:abstractNum w:abstractNumId="8"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9"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13"/>
  </w:num>
  <w:num w:numId="5">
    <w:abstractNumId w:val="12"/>
  </w:num>
  <w:num w:numId="6">
    <w:abstractNumId w:val="0"/>
  </w:num>
  <w:num w:numId="7">
    <w:abstractNumId w:val="6"/>
  </w:num>
  <w:num w:numId="8">
    <w:abstractNumId w:val="8"/>
  </w:num>
  <w:num w:numId="9">
    <w:abstractNumId w:val="5"/>
  </w:num>
  <w:num w:numId="10">
    <w:abstractNumId w:val="4"/>
  </w:num>
  <w:num w:numId="11">
    <w:abstractNumId w:val="11"/>
  </w:num>
  <w:num w:numId="12">
    <w:abstractNumId w:val="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318E6"/>
    <w:rsid w:val="0003223E"/>
    <w:rsid w:val="00046919"/>
    <w:rsid w:val="00083AE3"/>
    <w:rsid w:val="0009327D"/>
    <w:rsid w:val="000A35B1"/>
    <w:rsid w:val="000B1E8A"/>
    <w:rsid w:val="000B62FA"/>
    <w:rsid w:val="000B6E5F"/>
    <w:rsid w:val="000C1489"/>
    <w:rsid w:val="000D585A"/>
    <w:rsid w:val="00106D1B"/>
    <w:rsid w:val="00142D3F"/>
    <w:rsid w:val="00142EEC"/>
    <w:rsid w:val="00156475"/>
    <w:rsid w:val="00157325"/>
    <w:rsid w:val="0017257B"/>
    <w:rsid w:val="00185DC5"/>
    <w:rsid w:val="0019239B"/>
    <w:rsid w:val="00194118"/>
    <w:rsid w:val="001A0A1E"/>
    <w:rsid w:val="001A1911"/>
    <w:rsid w:val="001A4B59"/>
    <w:rsid w:val="001B612C"/>
    <w:rsid w:val="001D6C70"/>
    <w:rsid w:val="001E602C"/>
    <w:rsid w:val="001E7971"/>
    <w:rsid w:val="00201D67"/>
    <w:rsid w:val="00203D18"/>
    <w:rsid w:val="00205F08"/>
    <w:rsid w:val="00214C4D"/>
    <w:rsid w:val="00232B9D"/>
    <w:rsid w:val="00250C5D"/>
    <w:rsid w:val="00253635"/>
    <w:rsid w:val="00254726"/>
    <w:rsid w:val="002623A9"/>
    <w:rsid w:val="00272454"/>
    <w:rsid w:val="00287802"/>
    <w:rsid w:val="00291575"/>
    <w:rsid w:val="002B5E2F"/>
    <w:rsid w:val="00305157"/>
    <w:rsid w:val="00323421"/>
    <w:rsid w:val="00335E83"/>
    <w:rsid w:val="00342690"/>
    <w:rsid w:val="00344A4E"/>
    <w:rsid w:val="00355354"/>
    <w:rsid w:val="00355A99"/>
    <w:rsid w:val="0037187A"/>
    <w:rsid w:val="00371FB9"/>
    <w:rsid w:val="0037324D"/>
    <w:rsid w:val="00375978"/>
    <w:rsid w:val="00377900"/>
    <w:rsid w:val="00382217"/>
    <w:rsid w:val="003963E4"/>
    <w:rsid w:val="003C16F3"/>
    <w:rsid w:val="004004C8"/>
    <w:rsid w:val="00400B16"/>
    <w:rsid w:val="00401484"/>
    <w:rsid w:val="004063F3"/>
    <w:rsid w:val="0041150D"/>
    <w:rsid w:val="00417237"/>
    <w:rsid w:val="004209FA"/>
    <w:rsid w:val="00420D94"/>
    <w:rsid w:val="00423999"/>
    <w:rsid w:val="00440D89"/>
    <w:rsid w:val="00454E2D"/>
    <w:rsid w:val="004600BF"/>
    <w:rsid w:val="0046191C"/>
    <w:rsid w:val="0047023F"/>
    <w:rsid w:val="00472421"/>
    <w:rsid w:val="00480CB5"/>
    <w:rsid w:val="00487EA4"/>
    <w:rsid w:val="0049084E"/>
    <w:rsid w:val="004A017B"/>
    <w:rsid w:val="004A685F"/>
    <w:rsid w:val="004C3E67"/>
    <w:rsid w:val="004C51EE"/>
    <w:rsid w:val="004D0102"/>
    <w:rsid w:val="004D02AE"/>
    <w:rsid w:val="004D1D31"/>
    <w:rsid w:val="004D7E33"/>
    <w:rsid w:val="004E423C"/>
    <w:rsid w:val="004E49C2"/>
    <w:rsid w:val="004F66F3"/>
    <w:rsid w:val="004F7B98"/>
    <w:rsid w:val="00503E21"/>
    <w:rsid w:val="0052114D"/>
    <w:rsid w:val="00535EC1"/>
    <w:rsid w:val="005372D0"/>
    <w:rsid w:val="00557DBD"/>
    <w:rsid w:val="005673B8"/>
    <w:rsid w:val="0057062C"/>
    <w:rsid w:val="00572AF8"/>
    <w:rsid w:val="005813C7"/>
    <w:rsid w:val="00597B8C"/>
    <w:rsid w:val="005A1FB3"/>
    <w:rsid w:val="005B4194"/>
    <w:rsid w:val="005C0C5A"/>
    <w:rsid w:val="005C59DB"/>
    <w:rsid w:val="005D1E32"/>
    <w:rsid w:val="005E0ABE"/>
    <w:rsid w:val="005F1B36"/>
    <w:rsid w:val="005F48B1"/>
    <w:rsid w:val="00610E1E"/>
    <w:rsid w:val="00613F25"/>
    <w:rsid w:val="0062590E"/>
    <w:rsid w:val="00627BDB"/>
    <w:rsid w:val="0063418E"/>
    <w:rsid w:val="00637376"/>
    <w:rsid w:val="006424E7"/>
    <w:rsid w:val="006458BD"/>
    <w:rsid w:val="006510FC"/>
    <w:rsid w:val="00651751"/>
    <w:rsid w:val="006554C7"/>
    <w:rsid w:val="00667709"/>
    <w:rsid w:val="00667CC0"/>
    <w:rsid w:val="00684A52"/>
    <w:rsid w:val="006955EE"/>
    <w:rsid w:val="006B47C2"/>
    <w:rsid w:val="006B5F97"/>
    <w:rsid w:val="006C5F57"/>
    <w:rsid w:val="006D4A20"/>
    <w:rsid w:val="006F1DB1"/>
    <w:rsid w:val="006F24AC"/>
    <w:rsid w:val="006F2A44"/>
    <w:rsid w:val="007011DB"/>
    <w:rsid w:val="00707D13"/>
    <w:rsid w:val="00726C6A"/>
    <w:rsid w:val="00731A03"/>
    <w:rsid w:val="00731C8E"/>
    <w:rsid w:val="00736034"/>
    <w:rsid w:val="00756696"/>
    <w:rsid w:val="007573FF"/>
    <w:rsid w:val="00774C2B"/>
    <w:rsid w:val="00790728"/>
    <w:rsid w:val="007A6A4D"/>
    <w:rsid w:val="007B3C05"/>
    <w:rsid w:val="007D0644"/>
    <w:rsid w:val="007F49C7"/>
    <w:rsid w:val="0080699C"/>
    <w:rsid w:val="00813AC6"/>
    <w:rsid w:val="00827957"/>
    <w:rsid w:val="0084087E"/>
    <w:rsid w:val="00863FF5"/>
    <w:rsid w:val="008644BF"/>
    <w:rsid w:val="0086772A"/>
    <w:rsid w:val="008C5F59"/>
    <w:rsid w:val="008D5093"/>
    <w:rsid w:val="008F02E1"/>
    <w:rsid w:val="008F1666"/>
    <w:rsid w:val="008F4B1A"/>
    <w:rsid w:val="009074E6"/>
    <w:rsid w:val="00921340"/>
    <w:rsid w:val="00940685"/>
    <w:rsid w:val="00961918"/>
    <w:rsid w:val="00961AC9"/>
    <w:rsid w:val="00961DC2"/>
    <w:rsid w:val="00962413"/>
    <w:rsid w:val="00977B74"/>
    <w:rsid w:val="00984DED"/>
    <w:rsid w:val="00997AD7"/>
    <w:rsid w:val="009A1B4A"/>
    <w:rsid w:val="009A46A6"/>
    <w:rsid w:val="009A7A61"/>
    <w:rsid w:val="009B537B"/>
    <w:rsid w:val="009C3C47"/>
    <w:rsid w:val="009C5AB6"/>
    <w:rsid w:val="009D049B"/>
    <w:rsid w:val="009D150E"/>
    <w:rsid w:val="009D21AB"/>
    <w:rsid w:val="009D42B4"/>
    <w:rsid w:val="00A061FA"/>
    <w:rsid w:val="00A21C8B"/>
    <w:rsid w:val="00A26E3E"/>
    <w:rsid w:val="00A36E16"/>
    <w:rsid w:val="00A42928"/>
    <w:rsid w:val="00A44A30"/>
    <w:rsid w:val="00A50CD8"/>
    <w:rsid w:val="00A50EE1"/>
    <w:rsid w:val="00A654DF"/>
    <w:rsid w:val="00A66083"/>
    <w:rsid w:val="00A75336"/>
    <w:rsid w:val="00A821DC"/>
    <w:rsid w:val="00A904FD"/>
    <w:rsid w:val="00AA2237"/>
    <w:rsid w:val="00AB0CE5"/>
    <w:rsid w:val="00AB6103"/>
    <w:rsid w:val="00AC4CF3"/>
    <w:rsid w:val="00AD0588"/>
    <w:rsid w:val="00AD1274"/>
    <w:rsid w:val="00AD2615"/>
    <w:rsid w:val="00AE337D"/>
    <w:rsid w:val="00B118AA"/>
    <w:rsid w:val="00B15AE2"/>
    <w:rsid w:val="00B267A8"/>
    <w:rsid w:val="00B415CC"/>
    <w:rsid w:val="00B41977"/>
    <w:rsid w:val="00B51DAA"/>
    <w:rsid w:val="00B541B7"/>
    <w:rsid w:val="00B6353F"/>
    <w:rsid w:val="00B646FA"/>
    <w:rsid w:val="00B9412B"/>
    <w:rsid w:val="00BB6EE5"/>
    <w:rsid w:val="00BD2BEE"/>
    <w:rsid w:val="00BE64A7"/>
    <w:rsid w:val="00BE740D"/>
    <w:rsid w:val="00BF273C"/>
    <w:rsid w:val="00BF2BD7"/>
    <w:rsid w:val="00C0504A"/>
    <w:rsid w:val="00C05E1B"/>
    <w:rsid w:val="00C33BA3"/>
    <w:rsid w:val="00C404B4"/>
    <w:rsid w:val="00C43E4B"/>
    <w:rsid w:val="00C47B50"/>
    <w:rsid w:val="00C53C61"/>
    <w:rsid w:val="00C6029A"/>
    <w:rsid w:val="00C62644"/>
    <w:rsid w:val="00C764D3"/>
    <w:rsid w:val="00CB2460"/>
    <w:rsid w:val="00CC4428"/>
    <w:rsid w:val="00CF334D"/>
    <w:rsid w:val="00CF35F8"/>
    <w:rsid w:val="00D12D30"/>
    <w:rsid w:val="00D16231"/>
    <w:rsid w:val="00D34768"/>
    <w:rsid w:val="00D46160"/>
    <w:rsid w:val="00D52784"/>
    <w:rsid w:val="00D548F8"/>
    <w:rsid w:val="00D724C1"/>
    <w:rsid w:val="00D82AAC"/>
    <w:rsid w:val="00DA72E9"/>
    <w:rsid w:val="00DC2DC9"/>
    <w:rsid w:val="00DD0C3F"/>
    <w:rsid w:val="00DD40A5"/>
    <w:rsid w:val="00DD49B3"/>
    <w:rsid w:val="00DD50D6"/>
    <w:rsid w:val="00DD7514"/>
    <w:rsid w:val="00DE4264"/>
    <w:rsid w:val="00DE4CF6"/>
    <w:rsid w:val="00E26161"/>
    <w:rsid w:val="00E45C46"/>
    <w:rsid w:val="00E574B6"/>
    <w:rsid w:val="00E67F10"/>
    <w:rsid w:val="00E73F1E"/>
    <w:rsid w:val="00E8439D"/>
    <w:rsid w:val="00E90C91"/>
    <w:rsid w:val="00EB1D39"/>
    <w:rsid w:val="00ED4876"/>
    <w:rsid w:val="00EE6EEA"/>
    <w:rsid w:val="00EF2F46"/>
    <w:rsid w:val="00EF659E"/>
    <w:rsid w:val="00F22861"/>
    <w:rsid w:val="00F32844"/>
    <w:rsid w:val="00F4318D"/>
    <w:rsid w:val="00F608E3"/>
    <w:rsid w:val="00F7151F"/>
    <w:rsid w:val="00F94AB0"/>
    <w:rsid w:val="00F970EE"/>
    <w:rsid w:val="00FA1022"/>
    <w:rsid w:val="00FA3359"/>
    <w:rsid w:val="00FB37C9"/>
    <w:rsid w:val="00FB6162"/>
    <w:rsid w:val="00FC2C43"/>
    <w:rsid w:val="00FC2CC8"/>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 w:type="paragraph" w:customStyle="1" w:styleId="TableParagraph">
    <w:name w:val="Table Paragraph"/>
    <w:basedOn w:val="Normal"/>
    <w:uiPriority w:val="1"/>
    <w:qFormat/>
    <w:rsid w:val="00774C2B"/>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9182c4-a962-42f4-8d10-4bbe8a549fff">
      <Terms xmlns="http://schemas.microsoft.com/office/infopath/2007/PartnerControls"/>
    </lcf76f155ced4ddcb4097134ff3c332f>
    <TaxCatchAll xmlns="31f396bf-3e16-4901-a0b0-d3d84e190e2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6" ma:contentTypeDescription="Create a new document." ma:contentTypeScope="" ma:versionID="57713327c48fe3b98bc0db2b516a29df">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3c6e24e8b8890a67fb1e1df462d356d2"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83b920-a9a6-4f66-bbbc-76c18749250b}" ma:internalName="TaxCatchAll" ma:showField="CatchAllData" ma:web="31f396bf-3e16-4901-a0b0-d3d84e190e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48ecba-5b35-4be9-a9f0-4a438c9cbba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63496-DB77-44E9-A3ED-060CD778E887}">
  <ds:schemaRefs>
    <ds:schemaRef ds:uri="c19182c4-a962-42f4-8d10-4bbe8a549fff"/>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31f396bf-3e16-4901-a0b0-d3d84e190e29"/>
    <ds:schemaRef ds:uri="http://purl.org/dc/dcmitype/"/>
  </ds:schemaRefs>
</ds:datastoreItem>
</file>

<file path=customXml/itemProps2.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3.xml><?xml version="1.0" encoding="utf-8"?>
<ds:datastoreItem xmlns:ds="http://schemas.openxmlformats.org/officeDocument/2006/customXml" ds:itemID="{C5F37D5D-1B0F-4DF1-B29A-39C1013D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0BBAF5-9C97-44DF-ABB6-B59CF633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759</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N Donald-Trinh</cp:lastModifiedBy>
  <cp:revision>2</cp:revision>
  <cp:lastPrinted>2021-06-08T08:56:00Z</cp:lastPrinted>
  <dcterms:created xsi:type="dcterms:W3CDTF">2023-02-07T11:35:00Z</dcterms:created>
  <dcterms:modified xsi:type="dcterms:W3CDTF">2023-02-07T11:35:00Z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ies>
</file>