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D4B2" w14:textId="29829A93" w:rsidR="00C148C4" w:rsidRPr="008B198D" w:rsidRDefault="008B198D" w:rsidP="000F1105">
      <w:pPr>
        <w:ind w:left="1440" w:firstLine="720"/>
        <w:rPr>
          <w:b/>
          <w:sz w:val="28"/>
          <w:szCs w:val="28"/>
        </w:rPr>
      </w:pPr>
      <w:r w:rsidRPr="008B198D">
        <w:rPr>
          <w:b/>
          <w:sz w:val="28"/>
          <w:szCs w:val="28"/>
        </w:rPr>
        <w:t xml:space="preserve">Job </w:t>
      </w:r>
      <w:r w:rsidR="00C148C4" w:rsidRPr="008B198D">
        <w:rPr>
          <w:b/>
          <w:sz w:val="28"/>
          <w:szCs w:val="28"/>
        </w:rPr>
        <w:t>Description</w:t>
      </w:r>
      <w:r w:rsidRPr="008B198D">
        <w:rPr>
          <w:b/>
          <w:sz w:val="28"/>
          <w:szCs w:val="28"/>
        </w:rPr>
        <w:t xml:space="preserve"> / Personal Specification</w:t>
      </w:r>
    </w:p>
    <w:p w14:paraId="4F6B888E" w14:textId="40FD6EC9" w:rsidR="00C148C4" w:rsidRPr="00211A5B" w:rsidRDefault="008B198D">
      <w:pPr>
        <w:rPr>
          <w:b/>
        </w:rPr>
      </w:pPr>
      <w:r w:rsidRPr="00E802CF">
        <w:rPr>
          <w:b/>
          <w:color w:val="385623" w:themeColor="accent6" w:themeShade="80"/>
        </w:rPr>
        <w:t>Job Role:</w:t>
      </w:r>
      <w:r>
        <w:rPr>
          <w:b/>
        </w:rPr>
        <w:tab/>
      </w:r>
      <w:r>
        <w:rPr>
          <w:b/>
        </w:rPr>
        <w:tab/>
      </w:r>
      <w:r w:rsidR="00991617">
        <w:rPr>
          <w:b/>
        </w:rPr>
        <w:t>Support Manager</w:t>
      </w:r>
    </w:p>
    <w:p w14:paraId="1A8A2446" w14:textId="0D903986" w:rsidR="008B198D" w:rsidRDefault="008B198D">
      <w:pPr>
        <w:rPr>
          <w:b/>
        </w:rPr>
      </w:pPr>
      <w:r w:rsidRPr="00E802CF">
        <w:rPr>
          <w:b/>
          <w:color w:val="385623" w:themeColor="accent6" w:themeShade="80"/>
        </w:rPr>
        <w:t>Contract Hours:</w:t>
      </w:r>
      <w:r w:rsidRPr="00E802CF">
        <w:rPr>
          <w:b/>
          <w:color w:val="385623" w:themeColor="accent6" w:themeShade="80"/>
        </w:rPr>
        <w:tab/>
      </w:r>
      <w:r>
        <w:rPr>
          <w:b/>
        </w:rPr>
        <w:tab/>
      </w:r>
      <w:r w:rsidR="00194834">
        <w:rPr>
          <w:b/>
        </w:rPr>
        <w:t xml:space="preserve">37 hours per week, </w:t>
      </w:r>
      <w:r w:rsidR="00C07336">
        <w:rPr>
          <w:b/>
        </w:rPr>
        <w:t>Term Time Only + 5 Development Days</w:t>
      </w:r>
    </w:p>
    <w:p w14:paraId="78AAAAD7" w14:textId="23917183" w:rsidR="008B198D" w:rsidRDefault="008B198D" w:rsidP="008B198D">
      <w:pPr>
        <w:rPr>
          <w:b/>
        </w:rPr>
      </w:pPr>
      <w:r w:rsidRPr="00E802CF">
        <w:rPr>
          <w:b/>
          <w:color w:val="385623" w:themeColor="accent6" w:themeShade="80"/>
        </w:rPr>
        <w:t>Salary:</w:t>
      </w:r>
      <w:r w:rsidRPr="00E802CF">
        <w:rPr>
          <w:b/>
          <w:color w:val="385623" w:themeColor="accent6" w:themeShade="80"/>
        </w:rPr>
        <w:tab/>
      </w:r>
      <w:r>
        <w:rPr>
          <w:b/>
        </w:rPr>
        <w:tab/>
      </w:r>
      <w:r>
        <w:rPr>
          <w:b/>
        </w:rPr>
        <w:tab/>
      </w:r>
      <w:r w:rsidR="00211A5B" w:rsidRPr="00211A5B">
        <w:rPr>
          <w:b/>
        </w:rPr>
        <w:t xml:space="preserve">TCAT Pay range </w:t>
      </w:r>
      <w:r w:rsidR="00991617">
        <w:rPr>
          <w:b/>
        </w:rPr>
        <w:t>6</w:t>
      </w:r>
      <w:r w:rsidR="00C07336">
        <w:rPr>
          <w:b/>
        </w:rPr>
        <w:t xml:space="preserve"> / </w:t>
      </w:r>
      <w:r w:rsidR="00991617">
        <w:rPr>
          <w:b/>
        </w:rPr>
        <w:t>7</w:t>
      </w:r>
    </w:p>
    <w:p w14:paraId="04DF85EC" w14:textId="18D0031A" w:rsidR="00CB1DCB" w:rsidRDefault="007A200E" w:rsidP="008B198D">
      <w:pPr>
        <w:ind w:left="1440" w:firstLine="720"/>
        <w:rPr>
          <w:b/>
        </w:rPr>
      </w:pPr>
      <w:r>
        <w:rPr>
          <w:b/>
        </w:rPr>
        <w:t>Depending on skills, experience and qualifications</w:t>
      </w:r>
      <w:r w:rsidR="00CB1DCB">
        <w:rPr>
          <w:b/>
        </w:rPr>
        <w:t xml:space="preserve">. </w:t>
      </w:r>
    </w:p>
    <w:p w14:paraId="64806924" w14:textId="6F784C0A" w:rsidR="00E802CF" w:rsidRDefault="00E802CF" w:rsidP="00E802CF">
      <w:pPr>
        <w:rPr>
          <w:b/>
        </w:rPr>
      </w:pPr>
      <w:r w:rsidRPr="00E802CF">
        <w:rPr>
          <w:b/>
          <w:color w:val="385623" w:themeColor="accent6" w:themeShade="80"/>
        </w:rPr>
        <w:t>Line Manager:</w:t>
      </w:r>
      <w:r w:rsidRPr="00E802CF">
        <w:rPr>
          <w:b/>
          <w:color w:val="385623" w:themeColor="accent6" w:themeShade="80"/>
        </w:rPr>
        <w:tab/>
      </w:r>
      <w:r>
        <w:rPr>
          <w:b/>
        </w:rPr>
        <w:tab/>
      </w:r>
      <w:r w:rsidR="004315FF">
        <w:rPr>
          <w:b/>
        </w:rPr>
        <w:t>AVP Ethos</w:t>
      </w:r>
      <w:bookmarkStart w:id="0" w:name="_GoBack"/>
      <w:bookmarkEnd w:id="0"/>
    </w:p>
    <w:p w14:paraId="0BAD2BEC" w14:textId="722F1645" w:rsidR="00E802CF" w:rsidRDefault="00E802CF" w:rsidP="00E802CF">
      <w:pPr>
        <w:rPr>
          <w:b/>
          <w:color w:val="385623" w:themeColor="accent6" w:themeShade="80"/>
          <w:u w:val="single"/>
        </w:rPr>
      </w:pPr>
      <w:r w:rsidRPr="00E802CF">
        <w:rPr>
          <w:b/>
          <w:color w:val="385623" w:themeColor="accent6" w:themeShade="80"/>
          <w:u w:val="single"/>
        </w:rPr>
        <w:t>Purpose of the role:</w:t>
      </w:r>
    </w:p>
    <w:p w14:paraId="2A71563F" w14:textId="27A4C409" w:rsidR="00E802CF" w:rsidRPr="00985B69" w:rsidRDefault="00991617" w:rsidP="00E802CF">
      <w:pPr>
        <w:numPr>
          <w:ilvl w:val="0"/>
          <w:numId w:val="22"/>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bCs/>
          <w:lang w:eastAsia="en-GB"/>
        </w:rPr>
        <w:t>To be responsible for designated year group and ensure that all schools systems and processes to enhance well-being, ethos and safeguarding are implemented and improved so that learning can better take place.</w:t>
      </w:r>
    </w:p>
    <w:p w14:paraId="77015E6A" w14:textId="77777777" w:rsidR="00991617" w:rsidRPr="00991617" w:rsidRDefault="00991617" w:rsidP="00991617">
      <w:pPr>
        <w:spacing w:after="0" w:line="240" w:lineRule="auto"/>
        <w:ind w:left="360"/>
        <w:jc w:val="both"/>
        <w:rPr>
          <w:rFonts w:ascii="Calibri" w:eastAsia="Times New Roman" w:hAnsi="Calibri" w:cs="Arial"/>
          <w:sz w:val="24"/>
          <w:szCs w:val="24"/>
          <w:lang w:eastAsia="en-GB"/>
        </w:rPr>
      </w:pPr>
    </w:p>
    <w:p w14:paraId="1713900B" w14:textId="77777777" w:rsidR="00991617" w:rsidRPr="00991617" w:rsidRDefault="00991617" w:rsidP="00991617">
      <w:pPr>
        <w:spacing w:after="0" w:line="240" w:lineRule="auto"/>
        <w:jc w:val="both"/>
        <w:rPr>
          <w:rFonts w:ascii="Calibri" w:eastAsia="Times New Roman" w:hAnsi="Calibri" w:cs="Arial"/>
          <w:b/>
          <w:color w:val="538135" w:themeColor="accent6" w:themeShade="BF"/>
          <w:sz w:val="24"/>
          <w:szCs w:val="24"/>
          <w:u w:val="single"/>
          <w:lang w:eastAsia="en-GB"/>
        </w:rPr>
      </w:pPr>
      <w:r w:rsidRPr="00991617">
        <w:rPr>
          <w:rFonts w:ascii="Calibri" w:eastAsia="Times New Roman" w:hAnsi="Calibri" w:cs="Arial"/>
          <w:b/>
          <w:color w:val="538135" w:themeColor="accent6" w:themeShade="BF"/>
          <w:sz w:val="24"/>
          <w:szCs w:val="24"/>
          <w:u w:val="single"/>
          <w:lang w:eastAsia="en-GB"/>
        </w:rPr>
        <w:t>Generic Responsibilities:</w:t>
      </w:r>
    </w:p>
    <w:p w14:paraId="6489B04A" w14:textId="77777777" w:rsidR="00991617" w:rsidRPr="00991617" w:rsidRDefault="00991617" w:rsidP="00991617">
      <w:pPr>
        <w:tabs>
          <w:tab w:val="left" w:pos="993"/>
        </w:tabs>
        <w:spacing w:after="0" w:line="240" w:lineRule="auto"/>
        <w:jc w:val="both"/>
        <w:rPr>
          <w:rFonts w:ascii="Calibri" w:eastAsia="Times New Roman" w:hAnsi="Calibri" w:cs="Arial"/>
          <w:sz w:val="24"/>
          <w:szCs w:val="24"/>
          <w:lang w:eastAsia="en-GB"/>
        </w:rPr>
      </w:pPr>
    </w:p>
    <w:p w14:paraId="113CECDD" w14:textId="77777777" w:rsidR="00991617" w:rsidRPr="00985B69" w:rsidRDefault="00991617" w:rsidP="00991617">
      <w:pPr>
        <w:numPr>
          <w:ilvl w:val="0"/>
          <w:numId w:val="18"/>
        </w:numPr>
        <w:tabs>
          <w:tab w:val="left" w:pos="993"/>
        </w:tabs>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work collaboratively and cooperatively with other members of the wider workforce and the teaching staff</w:t>
      </w:r>
    </w:p>
    <w:p w14:paraId="695795ED" w14:textId="77777777" w:rsidR="00991617" w:rsidRPr="00985B69" w:rsidRDefault="00991617" w:rsidP="00991617">
      <w:pPr>
        <w:tabs>
          <w:tab w:val="left" w:pos="993"/>
        </w:tabs>
        <w:spacing w:after="0" w:line="240" w:lineRule="auto"/>
        <w:jc w:val="both"/>
        <w:rPr>
          <w:rFonts w:ascii="Calibri" w:eastAsia="Times New Roman" w:hAnsi="Calibri" w:cs="Arial"/>
          <w:lang w:eastAsia="en-GB"/>
        </w:rPr>
      </w:pPr>
    </w:p>
    <w:p w14:paraId="601F956A" w14:textId="77777777" w:rsidR="00991617" w:rsidRPr="00985B69" w:rsidRDefault="00991617" w:rsidP="00991617">
      <w:pPr>
        <w:numPr>
          <w:ilvl w:val="0"/>
          <w:numId w:val="18"/>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 xml:space="preserve">To work positively and enthusiastically with all stakeholders and in accord with the values, spirit and practice encapsulated in The Campus Charter and other standards as exemplified in the professional learning area of the intranet </w:t>
      </w:r>
    </w:p>
    <w:p w14:paraId="36B3E810" w14:textId="77777777" w:rsidR="00991617" w:rsidRPr="00985B69" w:rsidRDefault="00991617" w:rsidP="00991617">
      <w:pPr>
        <w:tabs>
          <w:tab w:val="left" w:pos="993"/>
        </w:tabs>
        <w:spacing w:after="0" w:line="240" w:lineRule="auto"/>
        <w:jc w:val="both"/>
        <w:rPr>
          <w:rFonts w:ascii="Calibri" w:eastAsia="Times New Roman" w:hAnsi="Calibri" w:cs="Arial"/>
          <w:lang w:eastAsia="en-GB"/>
        </w:rPr>
      </w:pPr>
    </w:p>
    <w:p w14:paraId="2EDA7E83" w14:textId="77777777" w:rsidR="00991617" w:rsidRPr="00985B69" w:rsidRDefault="00991617" w:rsidP="00991617">
      <w:pPr>
        <w:numPr>
          <w:ilvl w:val="0"/>
          <w:numId w:val="18"/>
        </w:numPr>
        <w:tabs>
          <w:tab w:val="left" w:pos="993"/>
        </w:tabs>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be an ambassador for The Canterbury Academy</w:t>
      </w:r>
    </w:p>
    <w:p w14:paraId="0F34331F" w14:textId="77777777" w:rsidR="00991617" w:rsidRPr="00985B69" w:rsidRDefault="00991617" w:rsidP="00991617">
      <w:pPr>
        <w:tabs>
          <w:tab w:val="left" w:pos="993"/>
        </w:tabs>
        <w:spacing w:after="0" w:line="240" w:lineRule="auto"/>
        <w:jc w:val="both"/>
        <w:rPr>
          <w:rFonts w:ascii="Calibri" w:eastAsia="Times New Roman" w:hAnsi="Calibri" w:cs="Arial"/>
          <w:lang w:eastAsia="en-GB"/>
        </w:rPr>
      </w:pPr>
    </w:p>
    <w:p w14:paraId="6099E355" w14:textId="77777777" w:rsidR="00991617" w:rsidRPr="00985B69" w:rsidRDefault="00991617" w:rsidP="00991617">
      <w:pPr>
        <w:numPr>
          <w:ilvl w:val="0"/>
          <w:numId w:val="18"/>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invigilate examinations as required.</w:t>
      </w:r>
    </w:p>
    <w:p w14:paraId="0AB32121" w14:textId="77777777" w:rsidR="00991617" w:rsidRPr="00985B69" w:rsidRDefault="00991617" w:rsidP="00991617">
      <w:pPr>
        <w:spacing w:after="0" w:line="240" w:lineRule="auto"/>
        <w:jc w:val="both"/>
        <w:rPr>
          <w:rFonts w:ascii="Calibri" w:eastAsia="Times New Roman" w:hAnsi="Calibri" w:cs="Arial"/>
          <w:lang w:eastAsia="en-GB"/>
        </w:rPr>
      </w:pPr>
    </w:p>
    <w:p w14:paraId="150A9C06" w14:textId="77777777" w:rsidR="00991617" w:rsidRPr="00985B69" w:rsidRDefault="00991617" w:rsidP="00991617">
      <w:pPr>
        <w:numPr>
          <w:ilvl w:val="0"/>
          <w:numId w:val="18"/>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carry out student supervision duties immediately before school, at break and lunchtime and immediately after school as part of contracted hours.</w:t>
      </w:r>
    </w:p>
    <w:p w14:paraId="53104C06" w14:textId="77777777" w:rsidR="00991617" w:rsidRPr="00985B69" w:rsidRDefault="00991617" w:rsidP="00991617">
      <w:pPr>
        <w:spacing w:after="0" w:line="240" w:lineRule="auto"/>
        <w:jc w:val="both"/>
        <w:rPr>
          <w:rFonts w:ascii="Calibri" w:eastAsia="Times New Roman" w:hAnsi="Calibri" w:cs="Arial"/>
          <w:lang w:eastAsia="en-GB"/>
        </w:rPr>
      </w:pPr>
    </w:p>
    <w:p w14:paraId="334164B6" w14:textId="77777777" w:rsidR="00991617" w:rsidRPr="00985B69" w:rsidRDefault="00991617" w:rsidP="00991617">
      <w:pPr>
        <w:numPr>
          <w:ilvl w:val="0"/>
          <w:numId w:val="19"/>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Work may also include helping with displays, generic administrative tasks, collecting money for trips and preparing differentiated teaching materials under the direction of appropriate line manager.</w:t>
      </w:r>
    </w:p>
    <w:p w14:paraId="6EC16E7C" w14:textId="77777777" w:rsidR="00991617" w:rsidRPr="00985B69" w:rsidRDefault="00991617" w:rsidP="00991617">
      <w:pPr>
        <w:spacing w:after="0" w:line="240" w:lineRule="auto"/>
        <w:jc w:val="both"/>
        <w:rPr>
          <w:rFonts w:ascii="Calibri" w:eastAsia="Times New Roman" w:hAnsi="Calibri" w:cs="Arial"/>
          <w:lang w:eastAsia="en-GB"/>
        </w:rPr>
      </w:pPr>
    </w:p>
    <w:p w14:paraId="0DB8791F" w14:textId="77777777" w:rsidR="00991617" w:rsidRPr="00985B69" w:rsidRDefault="00991617" w:rsidP="00991617">
      <w:pPr>
        <w:numPr>
          <w:ilvl w:val="0"/>
          <w:numId w:val="18"/>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undertake other duties as directed by the Principal</w:t>
      </w:r>
    </w:p>
    <w:p w14:paraId="790B474A" w14:textId="77777777" w:rsidR="00991617" w:rsidRPr="00991617" w:rsidRDefault="00991617" w:rsidP="00991617">
      <w:pPr>
        <w:spacing w:after="0" w:line="240" w:lineRule="auto"/>
        <w:jc w:val="both"/>
        <w:rPr>
          <w:rFonts w:ascii="Calibri" w:eastAsia="Times New Roman" w:hAnsi="Calibri" w:cs="Arial"/>
          <w:sz w:val="24"/>
          <w:szCs w:val="24"/>
          <w:lang w:eastAsia="en-GB"/>
        </w:rPr>
      </w:pPr>
    </w:p>
    <w:p w14:paraId="40BAE874" w14:textId="77777777" w:rsidR="00991617" w:rsidRPr="00991617" w:rsidRDefault="00991617" w:rsidP="00991617">
      <w:pPr>
        <w:spacing w:after="0" w:line="240" w:lineRule="auto"/>
        <w:jc w:val="both"/>
        <w:rPr>
          <w:rFonts w:ascii="Calibri" w:eastAsia="Times New Roman" w:hAnsi="Calibri" w:cs="Arial"/>
          <w:b/>
          <w:color w:val="538135" w:themeColor="accent6" w:themeShade="BF"/>
          <w:sz w:val="24"/>
          <w:szCs w:val="24"/>
          <w:lang w:eastAsia="en-GB"/>
        </w:rPr>
      </w:pPr>
      <w:r w:rsidRPr="00991617">
        <w:rPr>
          <w:rFonts w:ascii="Calibri" w:eastAsia="Times New Roman" w:hAnsi="Calibri" w:cs="Arial"/>
          <w:b/>
          <w:color w:val="538135" w:themeColor="accent6" w:themeShade="BF"/>
          <w:sz w:val="24"/>
          <w:szCs w:val="24"/>
          <w:u w:val="single"/>
          <w:lang w:eastAsia="en-GB"/>
        </w:rPr>
        <w:t>Specific Responsibilities</w:t>
      </w:r>
      <w:r w:rsidRPr="00991617">
        <w:rPr>
          <w:rFonts w:ascii="Calibri" w:eastAsia="Times New Roman" w:hAnsi="Calibri" w:cs="Arial"/>
          <w:b/>
          <w:color w:val="538135" w:themeColor="accent6" w:themeShade="BF"/>
          <w:sz w:val="24"/>
          <w:szCs w:val="24"/>
          <w:lang w:eastAsia="en-GB"/>
        </w:rPr>
        <w:t>:</w:t>
      </w:r>
    </w:p>
    <w:p w14:paraId="5D748CAB" w14:textId="77777777" w:rsidR="00991617" w:rsidRPr="00991617" w:rsidRDefault="00991617" w:rsidP="00991617">
      <w:pPr>
        <w:spacing w:after="0" w:line="240" w:lineRule="auto"/>
        <w:ind w:left="720" w:hanging="720"/>
        <w:jc w:val="both"/>
        <w:rPr>
          <w:rFonts w:ascii="Calibri" w:eastAsia="Times New Roman" w:hAnsi="Calibri" w:cs="Arial"/>
          <w:sz w:val="24"/>
          <w:szCs w:val="24"/>
          <w:lang w:eastAsia="en-GB"/>
        </w:rPr>
      </w:pPr>
    </w:p>
    <w:p w14:paraId="5B4576DA" w14:textId="77777777"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To work with the appropriate members of the Learning Team.</w:t>
      </w:r>
    </w:p>
    <w:p w14:paraId="12ED7745" w14:textId="77777777" w:rsidR="00991617" w:rsidRPr="00985B69" w:rsidRDefault="00991617" w:rsidP="00991617">
      <w:pPr>
        <w:spacing w:after="0" w:line="240" w:lineRule="auto"/>
        <w:ind w:left="360"/>
        <w:jc w:val="both"/>
        <w:rPr>
          <w:rFonts w:ascii="Calibri" w:eastAsia="Times New Roman" w:hAnsi="Calibri" w:cs="Arial"/>
          <w:lang w:eastAsia="en-GB"/>
        </w:rPr>
      </w:pPr>
    </w:p>
    <w:p w14:paraId="3B053F06" w14:textId="12D39C8B"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 xml:space="preserve">To implement school policy on procedures, rewards and sanctions relating to attitudes to learning for the year group, e.g. lesson checks, reports, detentions, exclusions and to monitor, record and action (as appropriate). </w:t>
      </w:r>
    </w:p>
    <w:p w14:paraId="534FA26B" w14:textId="77777777" w:rsidR="00991617" w:rsidRPr="00985B69" w:rsidRDefault="00991617" w:rsidP="00991617">
      <w:pPr>
        <w:tabs>
          <w:tab w:val="num" w:pos="360"/>
        </w:tabs>
        <w:spacing w:after="0" w:line="240" w:lineRule="auto"/>
        <w:ind w:left="360" w:hanging="360"/>
        <w:jc w:val="both"/>
        <w:rPr>
          <w:rFonts w:ascii="Calibri" w:eastAsia="Times New Roman" w:hAnsi="Calibri" w:cs="Arial"/>
          <w:lang w:eastAsia="en-GB"/>
        </w:rPr>
      </w:pPr>
    </w:p>
    <w:p w14:paraId="3116C986" w14:textId="77777777"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To implement school policy on procedures and sanctions relating to school dress code</w:t>
      </w:r>
    </w:p>
    <w:p w14:paraId="523DEDAC" w14:textId="7E1AE661" w:rsidR="00991617" w:rsidRDefault="00991617" w:rsidP="00991617">
      <w:pPr>
        <w:tabs>
          <w:tab w:val="num" w:pos="360"/>
        </w:tabs>
        <w:spacing w:after="0" w:line="240" w:lineRule="auto"/>
        <w:ind w:left="360" w:hanging="360"/>
        <w:jc w:val="both"/>
        <w:rPr>
          <w:rFonts w:ascii="Calibri" w:eastAsia="Times New Roman" w:hAnsi="Calibri" w:cs="Arial"/>
          <w:sz w:val="24"/>
          <w:szCs w:val="24"/>
          <w:lang w:eastAsia="en-GB"/>
        </w:rPr>
      </w:pPr>
    </w:p>
    <w:p w14:paraId="69050E39" w14:textId="77777777" w:rsidR="00985B69" w:rsidRPr="00991617" w:rsidRDefault="00985B69" w:rsidP="00991617">
      <w:pPr>
        <w:tabs>
          <w:tab w:val="num" w:pos="360"/>
        </w:tabs>
        <w:spacing w:after="0" w:line="240" w:lineRule="auto"/>
        <w:ind w:left="360" w:hanging="360"/>
        <w:jc w:val="both"/>
        <w:rPr>
          <w:rFonts w:ascii="Calibri" w:eastAsia="Times New Roman" w:hAnsi="Calibri" w:cs="Arial"/>
          <w:sz w:val="24"/>
          <w:szCs w:val="24"/>
          <w:lang w:eastAsia="en-GB"/>
        </w:rPr>
      </w:pPr>
    </w:p>
    <w:p w14:paraId="2CD3D114" w14:textId="510A32B1"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 xml:space="preserve">To ensure that all students’ records are kept up to date and that relevant information is disseminated to appropriate staff and ensure any Statistical and statutory returns which fall within the responsibilities of this are accurate and on time  </w:t>
      </w:r>
    </w:p>
    <w:p w14:paraId="5508ADD4" w14:textId="77777777" w:rsidR="00991617" w:rsidRPr="00985B69" w:rsidRDefault="00991617" w:rsidP="00991617">
      <w:pPr>
        <w:tabs>
          <w:tab w:val="num" w:pos="360"/>
        </w:tabs>
        <w:spacing w:after="0" w:line="240" w:lineRule="auto"/>
        <w:ind w:left="360" w:hanging="360"/>
        <w:jc w:val="both"/>
        <w:rPr>
          <w:rFonts w:ascii="Calibri" w:eastAsia="Times New Roman" w:hAnsi="Calibri" w:cs="Arial"/>
          <w:lang w:eastAsia="en-GB"/>
        </w:rPr>
      </w:pPr>
    </w:p>
    <w:p w14:paraId="49017562" w14:textId="77777777"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To supervise internal isolation, whole school detention or other form of internal sanction applied to students.</w:t>
      </w:r>
    </w:p>
    <w:p w14:paraId="5801027F" w14:textId="77777777" w:rsidR="00991617" w:rsidRPr="00985B69" w:rsidRDefault="00991617" w:rsidP="00991617">
      <w:pPr>
        <w:tabs>
          <w:tab w:val="num" w:pos="360"/>
        </w:tabs>
        <w:spacing w:after="0" w:line="240" w:lineRule="auto"/>
        <w:jc w:val="both"/>
        <w:rPr>
          <w:rFonts w:ascii="Calibri" w:eastAsia="Times New Roman" w:hAnsi="Calibri" w:cs="Arial"/>
          <w:lang w:eastAsia="en-GB"/>
        </w:rPr>
      </w:pPr>
    </w:p>
    <w:p w14:paraId="39C9B06F" w14:textId="77777777"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To liaise with parents/guardians to keep them informed regarding any issues relating to their child’s attendance and attitudes to learning.</w:t>
      </w:r>
    </w:p>
    <w:p w14:paraId="09825431" w14:textId="77777777" w:rsidR="00991617" w:rsidRPr="00985B69" w:rsidRDefault="00991617" w:rsidP="00991617">
      <w:pPr>
        <w:tabs>
          <w:tab w:val="num" w:pos="360"/>
        </w:tabs>
        <w:spacing w:after="0" w:line="240" w:lineRule="auto"/>
        <w:ind w:left="360" w:hanging="360"/>
        <w:jc w:val="both"/>
        <w:rPr>
          <w:rFonts w:ascii="Calibri" w:eastAsia="Times New Roman" w:hAnsi="Calibri" w:cs="Arial"/>
          <w:lang w:eastAsia="en-GB"/>
        </w:rPr>
      </w:pPr>
    </w:p>
    <w:p w14:paraId="67E48250" w14:textId="77777777" w:rsidR="00991617" w:rsidRPr="00985B69" w:rsidRDefault="00991617" w:rsidP="00991617">
      <w:pPr>
        <w:numPr>
          <w:ilvl w:val="0"/>
          <w:numId w:val="21"/>
        </w:numPr>
        <w:tabs>
          <w:tab w:val="num" w:pos="360"/>
        </w:tabs>
        <w:spacing w:after="0" w:line="240" w:lineRule="auto"/>
        <w:ind w:left="360"/>
        <w:jc w:val="both"/>
        <w:rPr>
          <w:rFonts w:ascii="Calibri" w:eastAsia="Times New Roman" w:hAnsi="Calibri" w:cs="Arial"/>
          <w:lang w:eastAsia="en-GB"/>
        </w:rPr>
      </w:pPr>
      <w:r w:rsidRPr="00985B69">
        <w:rPr>
          <w:rFonts w:ascii="Calibri" w:eastAsia="Times New Roman" w:hAnsi="Calibri" w:cs="Arial"/>
          <w:lang w:eastAsia="en-GB"/>
        </w:rPr>
        <w:t>To provide the necessary support at meeting with parents, exclusion meetings, Governors Disciplinary Meetings and Return from Exclusion Meetings (e.g. compiling reports, letters home, record of meetings) and to attend where appropriate</w:t>
      </w:r>
    </w:p>
    <w:p w14:paraId="44681ED7" w14:textId="77777777" w:rsidR="00991617" w:rsidRPr="00985B69" w:rsidRDefault="00991617" w:rsidP="00991617">
      <w:pPr>
        <w:spacing w:after="0" w:line="240" w:lineRule="auto"/>
        <w:jc w:val="both"/>
        <w:rPr>
          <w:rFonts w:ascii="Calibri" w:eastAsia="Times New Roman" w:hAnsi="Calibri" w:cs="Arial"/>
          <w:lang w:eastAsia="en-GB"/>
        </w:rPr>
      </w:pPr>
    </w:p>
    <w:p w14:paraId="6973E788"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assist with events such as medicals, school photographs etc.</w:t>
      </w:r>
    </w:p>
    <w:p w14:paraId="1E864CE9" w14:textId="77777777" w:rsidR="00991617" w:rsidRPr="00985B69" w:rsidRDefault="00991617" w:rsidP="00991617">
      <w:pPr>
        <w:spacing w:after="0" w:line="240" w:lineRule="auto"/>
        <w:jc w:val="both"/>
        <w:rPr>
          <w:rFonts w:ascii="Calibri" w:eastAsia="Times New Roman" w:hAnsi="Calibri" w:cs="Arial"/>
          <w:lang w:eastAsia="en-GB"/>
        </w:rPr>
      </w:pPr>
    </w:p>
    <w:p w14:paraId="21414DD4" w14:textId="6514EB1F"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take a proactive role in ensuring that The Canterbury Academy exceeds its targets for attendance</w:t>
      </w:r>
    </w:p>
    <w:p w14:paraId="615386EB" w14:textId="77777777" w:rsidR="00991617" w:rsidRPr="00985B69" w:rsidRDefault="00991617" w:rsidP="00991617">
      <w:pPr>
        <w:spacing w:after="0" w:line="240" w:lineRule="auto"/>
        <w:jc w:val="both"/>
        <w:rPr>
          <w:rFonts w:ascii="Calibri" w:eastAsia="Times New Roman" w:hAnsi="Calibri" w:cs="Arial"/>
          <w:lang w:eastAsia="en-GB"/>
        </w:rPr>
      </w:pPr>
    </w:p>
    <w:p w14:paraId="5C6BDB75"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be able to communicate effectively with parents/ carers or guardians with any concerns</w:t>
      </w:r>
    </w:p>
    <w:p w14:paraId="30CEFB89" w14:textId="77777777" w:rsidR="00991617" w:rsidRPr="00985B69" w:rsidRDefault="00991617" w:rsidP="00991617">
      <w:pPr>
        <w:spacing w:after="0" w:line="240" w:lineRule="auto"/>
        <w:jc w:val="both"/>
        <w:rPr>
          <w:rFonts w:ascii="Calibri" w:eastAsia="Times New Roman" w:hAnsi="Calibri" w:cs="Arial"/>
          <w:lang w:eastAsia="en-GB"/>
        </w:rPr>
      </w:pPr>
    </w:p>
    <w:p w14:paraId="0F947D0E"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attend AIM meetings as appropriate.</w:t>
      </w:r>
    </w:p>
    <w:p w14:paraId="4E8E4419" w14:textId="77777777" w:rsidR="00991617" w:rsidRPr="00985B69" w:rsidRDefault="00991617" w:rsidP="00991617">
      <w:pPr>
        <w:spacing w:after="0" w:line="240" w:lineRule="auto"/>
        <w:ind w:left="720"/>
        <w:contextualSpacing/>
        <w:jc w:val="both"/>
        <w:rPr>
          <w:rFonts w:ascii="Calibri" w:eastAsia="Times New Roman" w:hAnsi="Calibri" w:cs="Arial"/>
          <w:lang w:eastAsia="en-GB"/>
        </w:rPr>
      </w:pPr>
    </w:p>
    <w:p w14:paraId="42D74DE5"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attend meetings and ensure agreed action is taken.</w:t>
      </w:r>
    </w:p>
    <w:p w14:paraId="58D429B9" w14:textId="77777777" w:rsidR="00991617" w:rsidRPr="00985B69" w:rsidRDefault="00991617" w:rsidP="00991617">
      <w:pPr>
        <w:spacing w:after="0" w:line="240" w:lineRule="auto"/>
        <w:ind w:left="720"/>
        <w:contextualSpacing/>
        <w:jc w:val="both"/>
        <w:rPr>
          <w:rFonts w:ascii="Calibri" w:eastAsia="Times New Roman" w:hAnsi="Calibri" w:cs="Arial"/>
          <w:lang w:eastAsia="en-GB"/>
        </w:rPr>
      </w:pPr>
    </w:p>
    <w:p w14:paraId="5E518EBF"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maintain case load, ensure appropriate action is taken and track progress.</w:t>
      </w:r>
    </w:p>
    <w:p w14:paraId="79DE2ED8" w14:textId="77777777" w:rsidR="00991617" w:rsidRPr="00985B69" w:rsidRDefault="00991617" w:rsidP="00991617">
      <w:pPr>
        <w:spacing w:after="0" w:line="240" w:lineRule="auto"/>
        <w:jc w:val="both"/>
        <w:rPr>
          <w:rFonts w:ascii="Calibri" w:eastAsia="Times New Roman" w:hAnsi="Calibri" w:cs="Arial"/>
          <w:lang w:eastAsia="en-GB"/>
        </w:rPr>
      </w:pPr>
    </w:p>
    <w:p w14:paraId="5BB7FF2A"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 xml:space="preserve">Working with appropriate members of The Learning Team to ensure that well-being of all students is looked after so that they are equipped to deal with demands of the curriculum, either educated off site or on site. </w:t>
      </w:r>
    </w:p>
    <w:p w14:paraId="3CC4E146" w14:textId="77777777" w:rsidR="00991617" w:rsidRPr="00985B69" w:rsidRDefault="00991617" w:rsidP="00991617">
      <w:pPr>
        <w:spacing w:after="0" w:line="240" w:lineRule="auto"/>
        <w:jc w:val="both"/>
        <w:rPr>
          <w:rFonts w:ascii="Calibri" w:eastAsia="Times New Roman" w:hAnsi="Calibri" w:cs="Arial"/>
          <w:lang w:eastAsia="en-GB"/>
        </w:rPr>
      </w:pPr>
    </w:p>
    <w:p w14:paraId="68030D4C"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monitor the reintegration of students who are re integrating into mainstream education.</w:t>
      </w:r>
    </w:p>
    <w:p w14:paraId="582218C4" w14:textId="77777777" w:rsidR="00991617" w:rsidRPr="00985B69" w:rsidRDefault="00991617" w:rsidP="00991617">
      <w:pPr>
        <w:spacing w:after="0" w:line="240" w:lineRule="auto"/>
        <w:jc w:val="both"/>
        <w:rPr>
          <w:rFonts w:ascii="Calibri" w:eastAsia="Times New Roman" w:hAnsi="Calibri" w:cs="Arial"/>
          <w:lang w:eastAsia="en-GB"/>
        </w:rPr>
      </w:pPr>
    </w:p>
    <w:p w14:paraId="2F1CF038" w14:textId="77777777" w:rsidR="00991617" w:rsidRPr="00985B69" w:rsidRDefault="00991617" w:rsidP="00991617">
      <w:pPr>
        <w:numPr>
          <w:ilvl w:val="0"/>
          <w:numId w:val="20"/>
        </w:numPr>
        <w:spacing w:after="0" w:line="240" w:lineRule="auto"/>
        <w:jc w:val="both"/>
        <w:rPr>
          <w:rFonts w:ascii="Calibri" w:eastAsia="Times New Roman" w:hAnsi="Calibri" w:cs="Arial"/>
          <w:lang w:eastAsia="en-GB"/>
        </w:rPr>
      </w:pPr>
      <w:r w:rsidRPr="00985B69">
        <w:rPr>
          <w:rFonts w:ascii="Calibri" w:eastAsia="Times New Roman" w:hAnsi="Calibri" w:cs="Arial"/>
          <w:lang w:eastAsia="en-GB"/>
        </w:rPr>
        <w:t>To liaise with outside agencies as appropriate</w:t>
      </w:r>
    </w:p>
    <w:p w14:paraId="28CA41AA" w14:textId="7245CDD4" w:rsidR="00991617" w:rsidRDefault="00991617" w:rsidP="00E802CF">
      <w:pPr>
        <w:rPr>
          <w:b/>
          <w:color w:val="385623" w:themeColor="accent6" w:themeShade="80"/>
          <w:u w:val="single"/>
        </w:rPr>
      </w:pPr>
    </w:p>
    <w:p w14:paraId="6B2BBCDC" w14:textId="77777777" w:rsidR="00E412D5" w:rsidRDefault="00E412D5" w:rsidP="00076F60">
      <w:pPr>
        <w:rPr>
          <w:b/>
          <w:color w:val="538135" w:themeColor="accent6" w:themeShade="BF"/>
          <w:u w:val="single"/>
        </w:rPr>
      </w:pPr>
    </w:p>
    <w:p w14:paraId="7D3399EC" w14:textId="77777777" w:rsidR="00E412D5" w:rsidRDefault="00E412D5" w:rsidP="00076F60">
      <w:pPr>
        <w:rPr>
          <w:b/>
          <w:color w:val="538135" w:themeColor="accent6" w:themeShade="BF"/>
          <w:u w:val="single"/>
        </w:rPr>
      </w:pPr>
    </w:p>
    <w:p w14:paraId="35E354B1" w14:textId="77777777" w:rsidR="00E412D5" w:rsidRDefault="00E412D5" w:rsidP="00076F60">
      <w:pPr>
        <w:rPr>
          <w:b/>
          <w:color w:val="538135" w:themeColor="accent6" w:themeShade="BF"/>
          <w:u w:val="single"/>
        </w:rPr>
      </w:pPr>
    </w:p>
    <w:p w14:paraId="1FAE3B6F" w14:textId="77777777" w:rsidR="00E412D5" w:rsidRDefault="00E412D5" w:rsidP="00076F60">
      <w:pPr>
        <w:rPr>
          <w:b/>
          <w:color w:val="538135" w:themeColor="accent6" w:themeShade="BF"/>
          <w:u w:val="single"/>
        </w:rPr>
      </w:pPr>
    </w:p>
    <w:p w14:paraId="5AAC4604" w14:textId="77777777" w:rsidR="00E412D5" w:rsidRDefault="00E412D5" w:rsidP="00076F60">
      <w:pPr>
        <w:rPr>
          <w:b/>
          <w:color w:val="538135" w:themeColor="accent6" w:themeShade="BF"/>
          <w:u w:val="single"/>
        </w:rPr>
      </w:pPr>
    </w:p>
    <w:p w14:paraId="0B1A339C" w14:textId="77777777" w:rsidR="00E412D5" w:rsidRDefault="00E412D5" w:rsidP="00076F60">
      <w:pPr>
        <w:rPr>
          <w:b/>
          <w:color w:val="538135" w:themeColor="accent6" w:themeShade="BF"/>
          <w:u w:val="single"/>
        </w:rPr>
      </w:pPr>
    </w:p>
    <w:p w14:paraId="265034FF" w14:textId="77777777" w:rsidR="00E412D5" w:rsidRDefault="00E412D5" w:rsidP="00076F60">
      <w:pPr>
        <w:rPr>
          <w:b/>
          <w:color w:val="538135" w:themeColor="accent6" w:themeShade="BF"/>
          <w:u w:val="single"/>
        </w:rPr>
      </w:pPr>
    </w:p>
    <w:p w14:paraId="388EC1D5" w14:textId="64C2F57A" w:rsidR="00076F60" w:rsidRPr="00991617" w:rsidRDefault="00076F60" w:rsidP="00076F60">
      <w:pPr>
        <w:rPr>
          <w:color w:val="538135" w:themeColor="accent6" w:themeShade="BF"/>
        </w:rPr>
      </w:pPr>
      <w:r w:rsidRPr="00991617">
        <w:rPr>
          <w:b/>
          <w:color w:val="538135" w:themeColor="accent6" w:themeShade="BF"/>
          <w:u w:val="single"/>
        </w:rPr>
        <w:lastRenderedPageBreak/>
        <w:t>Person Specification</w:t>
      </w:r>
      <w:r w:rsidRPr="00991617">
        <w:rPr>
          <w:color w:val="538135" w:themeColor="accent6" w:themeShade="BF"/>
        </w:rPr>
        <w:t>:</w:t>
      </w:r>
    </w:p>
    <w:p w14:paraId="57AEED4E" w14:textId="77777777" w:rsidR="00076F60" w:rsidRDefault="00076F60" w:rsidP="00076F60">
      <w:r>
        <w:t>The successful candidate is likely to posse</w:t>
      </w:r>
      <w:r w:rsidR="00211A5B">
        <w:t>s</w:t>
      </w:r>
      <w:r>
        <w:t>s many of the following personal characteristics, experience , skills and knowledge.</w:t>
      </w:r>
    </w:p>
    <w:p w14:paraId="41E91F71" w14:textId="77777777" w:rsidR="00194834" w:rsidRPr="00991617" w:rsidRDefault="00A524C2" w:rsidP="00194834">
      <w:pPr>
        <w:rPr>
          <w:b/>
          <w:color w:val="538135" w:themeColor="accent6" w:themeShade="BF"/>
        </w:rPr>
      </w:pPr>
      <w:r w:rsidRPr="00991617">
        <w:rPr>
          <w:b/>
          <w:color w:val="538135" w:themeColor="accent6" w:themeShade="BF"/>
        </w:rPr>
        <w:t>Qualifications</w:t>
      </w:r>
      <w:r w:rsidR="00076F60" w:rsidRPr="00991617">
        <w:rPr>
          <w:b/>
          <w:color w:val="538135" w:themeColor="accent6" w:themeShade="BF"/>
        </w:rPr>
        <w:t>:</w:t>
      </w:r>
    </w:p>
    <w:p w14:paraId="73B39B9B" w14:textId="671BBC36" w:rsidR="00E412D5" w:rsidRPr="00E412D5" w:rsidRDefault="00194834" w:rsidP="00194834">
      <w:pPr>
        <w:pStyle w:val="ListParagraph"/>
        <w:numPr>
          <w:ilvl w:val="0"/>
          <w:numId w:val="11"/>
        </w:numPr>
        <w:rPr>
          <w:b/>
        </w:rPr>
      </w:pPr>
      <w:r>
        <w:t>GCSE Maths and English</w:t>
      </w:r>
    </w:p>
    <w:p w14:paraId="06152432" w14:textId="1381C01C" w:rsidR="00D86BD9" w:rsidRPr="00991617" w:rsidRDefault="00076F60" w:rsidP="00194834">
      <w:pPr>
        <w:rPr>
          <w:b/>
          <w:color w:val="538135" w:themeColor="accent6" w:themeShade="BF"/>
        </w:rPr>
      </w:pPr>
      <w:r w:rsidRPr="00991617">
        <w:rPr>
          <w:b/>
          <w:color w:val="538135" w:themeColor="accent6" w:themeShade="BF"/>
        </w:rPr>
        <w:t>Knowledge &amp; Skills</w:t>
      </w:r>
      <w:r w:rsidR="00194834" w:rsidRPr="00991617">
        <w:rPr>
          <w:b/>
          <w:color w:val="538135" w:themeColor="accent6" w:themeShade="BF"/>
        </w:rPr>
        <w:t>:</w:t>
      </w:r>
    </w:p>
    <w:p w14:paraId="741A3DFF" w14:textId="6ACE4782" w:rsidR="00D86BD9" w:rsidRDefault="00194834" w:rsidP="00D86BD9">
      <w:pPr>
        <w:pStyle w:val="ListParagraph"/>
        <w:numPr>
          <w:ilvl w:val="0"/>
          <w:numId w:val="5"/>
        </w:numPr>
      </w:pPr>
      <w:r>
        <w:t xml:space="preserve">Good </w:t>
      </w:r>
      <w:r w:rsidR="00D86BD9">
        <w:t>numeracy and literacy skills</w:t>
      </w:r>
    </w:p>
    <w:p w14:paraId="2DC94371" w14:textId="77777777" w:rsidR="00076F60" w:rsidRDefault="00D86BD9" w:rsidP="00076F60">
      <w:pPr>
        <w:pStyle w:val="ListParagraph"/>
        <w:numPr>
          <w:ilvl w:val="0"/>
          <w:numId w:val="5"/>
        </w:numPr>
      </w:pPr>
      <w:r>
        <w:t>Competent and effective user of IT, including Excel and Word and the ability to learn to use IT software relatively quickly.</w:t>
      </w:r>
    </w:p>
    <w:p w14:paraId="66DCC31E" w14:textId="68313622" w:rsidR="00D86BD9" w:rsidRDefault="00F31B2C" w:rsidP="00194834">
      <w:pPr>
        <w:pStyle w:val="ListParagraph"/>
        <w:numPr>
          <w:ilvl w:val="0"/>
          <w:numId w:val="5"/>
        </w:numPr>
      </w:pPr>
      <w:r>
        <w:t xml:space="preserve">Attention to detail </w:t>
      </w:r>
    </w:p>
    <w:p w14:paraId="2B3E26A0" w14:textId="166B4005" w:rsidR="00D5157D" w:rsidRDefault="00194834" w:rsidP="00D5157D">
      <w:pPr>
        <w:pStyle w:val="ListParagraph"/>
        <w:numPr>
          <w:ilvl w:val="0"/>
          <w:numId w:val="5"/>
        </w:numPr>
      </w:pPr>
      <w:r w:rsidRPr="00194834">
        <w:t>Experience of working in an office environment</w:t>
      </w:r>
    </w:p>
    <w:p w14:paraId="3E3655F4" w14:textId="77777777" w:rsidR="00D86BD9" w:rsidRPr="00991617" w:rsidRDefault="00D86BD9" w:rsidP="00D86BD9">
      <w:pPr>
        <w:rPr>
          <w:b/>
          <w:color w:val="538135" w:themeColor="accent6" w:themeShade="BF"/>
        </w:rPr>
      </w:pPr>
      <w:r w:rsidRPr="00991617">
        <w:rPr>
          <w:b/>
          <w:color w:val="538135" w:themeColor="accent6" w:themeShade="BF"/>
        </w:rPr>
        <w:t>Other Personal Qualities:</w:t>
      </w:r>
    </w:p>
    <w:p w14:paraId="458C3560" w14:textId="193E072C" w:rsidR="00D86BD9" w:rsidRDefault="00D86BD9" w:rsidP="00D86BD9">
      <w:pPr>
        <w:pStyle w:val="ListParagraph"/>
        <w:numPr>
          <w:ilvl w:val="0"/>
          <w:numId w:val="6"/>
        </w:numPr>
      </w:pPr>
      <w:r>
        <w:t xml:space="preserve">Abilities to work as part of a team, to work </w:t>
      </w:r>
      <w:r w:rsidR="00A524C2">
        <w:t>independently</w:t>
      </w:r>
      <w:r>
        <w:t xml:space="preserve"> and to </w:t>
      </w:r>
      <w:r w:rsidR="00A524C2">
        <w:t>think</w:t>
      </w:r>
      <w:r>
        <w:t xml:space="preserve"> laterally and creatively.</w:t>
      </w:r>
    </w:p>
    <w:p w14:paraId="2EE88582" w14:textId="77777777" w:rsidR="00D86BD9" w:rsidRDefault="00D86BD9" w:rsidP="00D86BD9">
      <w:pPr>
        <w:pStyle w:val="ListParagraph"/>
        <w:numPr>
          <w:ilvl w:val="0"/>
          <w:numId w:val="6"/>
        </w:numPr>
      </w:pPr>
      <w:r>
        <w:t>Excellent interpersona</w:t>
      </w:r>
      <w:r w:rsidR="00A524C2">
        <w:t xml:space="preserve">l &amp; </w:t>
      </w:r>
      <w:r w:rsidR="00211A5B">
        <w:t>c</w:t>
      </w:r>
      <w:r w:rsidR="00A524C2">
        <w:t>ommunication skills</w:t>
      </w:r>
      <w:r w:rsidR="00211A5B">
        <w:t>.</w:t>
      </w:r>
    </w:p>
    <w:p w14:paraId="4B2FEF0D" w14:textId="05C97DFF" w:rsidR="00352D64" w:rsidRDefault="00A524C2" w:rsidP="008B198D">
      <w:pPr>
        <w:pStyle w:val="ListParagraph"/>
        <w:numPr>
          <w:ilvl w:val="0"/>
          <w:numId w:val="6"/>
        </w:numPr>
      </w:pPr>
      <w:r>
        <w:t xml:space="preserve">Ability to communicate effectively with </w:t>
      </w:r>
      <w:r w:rsidR="00194834">
        <w:t xml:space="preserve">parents, pupils, staff </w:t>
      </w:r>
      <w:r>
        <w:t>at all level</w:t>
      </w:r>
      <w:r w:rsidR="008B198D">
        <w:t>s.</w:t>
      </w:r>
    </w:p>
    <w:p w14:paraId="04A54190" w14:textId="77777777" w:rsidR="00E802CF" w:rsidRPr="00D5157D" w:rsidRDefault="00E802CF" w:rsidP="00E802CF">
      <w:pPr>
        <w:keepNext/>
        <w:spacing w:after="0" w:line="240" w:lineRule="auto"/>
        <w:ind w:left="360"/>
        <w:outlineLvl w:val="2"/>
        <w:rPr>
          <w:rFonts w:ascii="Calibri" w:eastAsia="Times New Roman" w:hAnsi="Calibri" w:cs="Calibri"/>
          <w:b/>
          <w:bCs/>
          <w:color w:val="385623" w:themeColor="accent6" w:themeShade="80"/>
          <w:u w:val="single"/>
          <w:lang w:eastAsia="en-GB"/>
        </w:rPr>
      </w:pPr>
      <w:r w:rsidRPr="00D5157D">
        <w:rPr>
          <w:rFonts w:ascii="Calibri" w:eastAsia="Times New Roman" w:hAnsi="Calibri" w:cs="Calibri"/>
          <w:b/>
          <w:bCs/>
          <w:color w:val="385623" w:themeColor="accent6" w:themeShade="80"/>
          <w:u w:val="single"/>
          <w:lang w:eastAsia="en-GB"/>
        </w:rPr>
        <w:t xml:space="preserve">Appraisal </w:t>
      </w:r>
    </w:p>
    <w:p w14:paraId="52D0EC5B" w14:textId="77777777" w:rsidR="00E802CF" w:rsidRPr="00D5157D" w:rsidRDefault="00E802CF" w:rsidP="00E802CF">
      <w:pPr>
        <w:keepNext/>
        <w:spacing w:after="0" w:line="240" w:lineRule="auto"/>
        <w:ind w:left="360"/>
        <w:outlineLvl w:val="2"/>
        <w:rPr>
          <w:rFonts w:ascii="Calibri" w:eastAsia="Times New Roman" w:hAnsi="Calibri" w:cs="Calibri"/>
          <w:color w:val="FF0000"/>
          <w:u w:val="single"/>
          <w:lang w:eastAsia="en-GB"/>
        </w:rPr>
      </w:pPr>
    </w:p>
    <w:p w14:paraId="34083DFE" w14:textId="77777777" w:rsidR="00E802CF" w:rsidRPr="00D5157D" w:rsidRDefault="00E802CF" w:rsidP="00E802CF">
      <w:pPr>
        <w:numPr>
          <w:ilvl w:val="0"/>
          <w:numId w:val="7"/>
        </w:numPr>
        <w:spacing w:after="0" w:line="240" w:lineRule="auto"/>
        <w:rPr>
          <w:rFonts w:ascii="Calibri" w:eastAsia="Calibri" w:hAnsi="Calibri" w:cs="Calibri"/>
          <w:lang w:eastAsia="en-GB"/>
        </w:rPr>
      </w:pPr>
      <w:r w:rsidRPr="00D5157D">
        <w:rPr>
          <w:rFonts w:ascii="Calibri" w:eastAsia="Calibri" w:hAnsi="Calibri" w:cs="Calibri"/>
          <w:lang w:eastAsia="en-GB"/>
        </w:rPr>
        <w:t>To take responsibility for their own professional development and the appraisal process.</w:t>
      </w:r>
    </w:p>
    <w:p w14:paraId="3B3F186F" w14:textId="77777777" w:rsidR="00E802CF" w:rsidRPr="00D5157D" w:rsidRDefault="00E802CF" w:rsidP="00E802CF">
      <w:pPr>
        <w:spacing w:after="0" w:line="240" w:lineRule="auto"/>
        <w:rPr>
          <w:rFonts w:ascii="Calibri" w:eastAsia="Calibri" w:hAnsi="Calibri" w:cs="Calibri"/>
          <w:lang w:eastAsia="en-GB"/>
        </w:rPr>
      </w:pPr>
    </w:p>
    <w:p w14:paraId="7E992805" w14:textId="77777777" w:rsidR="00E802CF" w:rsidRPr="00D5157D" w:rsidRDefault="00E802CF" w:rsidP="00E802CF">
      <w:pPr>
        <w:numPr>
          <w:ilvl w:val="0"/>
          <w:numId w:val="7"/>
        </w:numPr>
        <w:spacing w:after="0" w:line="240" w:lineRule="auto"/>
        <w:rPr>
          <w:rFonts w:ascii="Calibri" w:eastAsia="Calibri" w:hAnsi="Calibri" w:cs="Calibri"/>
          <w:lang w:eastAsia="en-GB"/>
        </w:rPr>
      </w:pPr>
      <w:r w:rsidRPr="00D5157D">
        <w:rPr>
          <w:rFonts w:ascii="Calibri" w:eastAsia="Calibri" w:hAnsi="Calibri" w:cs="Calibri"/>
          <w:lang w:eastAsia="en-GB"/>
        </w:rPr>
        <w:t>To maintain a professional portfolio.</w:t>
      </w:r>
    </w:p>
    <w:p w14:paraId="4C688190" w14:textId="77777777" w:rsidR="00E802CF" w:rsidRPr="00D5157D" w:rsidRDefault="00E802CF" w:rsidP="00E802CF">
      <w:pPr>
        <w:spacing w:after="0" w:line="240" w:lineRule="auto"/>
        <w:rPr>
          <w:rFonts w:ascii="Calibri" w:eastAsia="Calibri" w:hAnsi="Calibri" w:cs="Calibri"/>
          <w:b/>
          <w:bCs/>
          <w:u w:val="single"/>
          <w:lang w:eastAsia="en-GB"/>
        </w:rPr>
      </w:pPr>
    </w:p>
    <w:p w14:paraId="603F4F92" w14:textId="77777777" w:rsidR="00E802CF" w:rsidRPr="00D5157D" w:rsidRDefault="00E802CF" w:rsidP="00E802CF">
      <w:pPr>
        <w:spacing w:after="0" w:line="240" w:lineRule="auto"/>
        <w:ind w:left="360"/>
        <w:rPr>
          <w:rFonts w:ascii="Calibri" w:eastAsia="Calibri" w:hAnsi="Calibri" w:cs="Calibri"/>
          <w:b/>
          <w:bCs/>
          <w:color w:val="385623" w:themeColor="accent6" w:themeShade="80"/>
          <w:u w:val="single"/>
          <w:lang w:eastAsia="en-GB"/>
        </w:rPr>
      </w:pPr>
      <w:r w:rsidRPr="00D5157D">
        <w:rPr>
          <w:rFonts w:ascii="Calibri" w:eastAsia="Calibri" w:hAnsi="Calibri" w:cs="Calibri"/>
          <w:b/>
          <w:bCs/>
          <w:color w:val="385623" w:themeColor="accent6" w:themeShade="80"/>
          <w:u w:val="single"/>
          <w:lang w:eastAsia="en-GB"/>
        </w:rPr>
        <w:t>Continued professional development</w:t>
      </w:r>
    </w:p>
    <w:p w14:paraId="77DC8135" w14:textId="77777777" w:rsidR="00E802CF" w:rsidRPr="00D5157D" w:rsidRDefault="00E802CF" w:rsidP="00E802CF">
      <w:pPr>
        <w:spacing w:after="0" w:line="240" w:lineRule="auto"/>
        <w:ind w:left="360"/>
        <w:rPr>
          <w:rFonts w:ascii="Calibri" w:eastAsia="Calibri" w:hAnsi="Calibri" w:cs="Calibri"/>
          <w:b/>
          <w:bCs/>
          <w:u w:val="single"/>
          <w:lang w:eastAsia="en-GB"/>
        </w:rPr>
      </w:pPr>
    </w:p>
    <w:p w14:paraId="6155C10B" w14:textId="77777777" w:rsidR="00E802CF" w:rsidRPr="00D5157D" w:rsidRDefault="00E802CF" w:rsidP="00E802CF">
      <w:pPr>
        <w:numPr>
          <w:ilvl w:val="0"/>
          <w:numId w:val="8"/>
        </w:numPr>
        <w:spacing w:after="0" w:line="240" w:lineRule="auto"/>
        <w:rPr>
          <w:rFonts w:ascii="Calibri" w:eastAsia="Calibri" w:hAnsi="Calibri" w:cs="Calibri"/>
          <w:lang w:eastAsia="en-GB"/>
        </w:rPr>
      </w:pPr>
      <w:r w:rsidRPr="00D5157D">
        <w:rPr>
          <w:rFonts w:ascii="Calibri" w:eastAsia="Calibri" w:hAnsi="Calibri" w:cs="Calibri"/>
          <w:lang w:eastAsia="en-GB"/>
        </w:rPr>
        <w:t>To identify areas for further development and engage fully in the CPD programme of The Canterbury Academy.</w:t>
      </w:r>
    </w:p>
    <w:p w14:paraId="31DBA754" w14:textId="77777777" w:rsidR="00E802CF" w:rsidRPr="00D5157D" w:rsidRDefault="00E802CF" w:rsidP="00E802CF">
      <w:pPr>
        <w:spacing w:after="0" w:line="240" w:lineRule="auto"/>
        <w:rPr>
          <w:rFonts w:ascii="Calibri" w:eastAsia="Calibri" w:hAnsi="Calibri" w:cs="Calibri"/>
          <w:lang w:eastAsia="en-GB"/>
        </w:rPr>
      </w:pPr>
    </w:p>
    <w:p w14:paraId="52AEFD4F" w14:textId="77777777" w:rsidR="00E802CF" w:rsidRPr="00D5157D" w:rsidRDefault="00E802CF" w:rsidP="00E802CF">
      <w:pPr>
        <w:keepNext/>
        <w:keepLines/>
        <w:spacing w:after="0" w:line="240" w:lineRule="auto"/>
        <w:outlineLvl w:val="2"/>
        <w:rPr>
          <w:rFonts w:ascii="Calibri" w:eastAsia="Times New Roman" w:hAnsi="Calibri" w:cs="Times New Roman"/>
          <w:b/>
          <w:bCs/>
          <w:color w:val="385623" w:themeColor="accent6" w:themeShade="80"/>
          <w:lang w:eastAsia="en-GB"/>
        </w:rPr>
      </w:pPr>
      <w:r w:rsidRPr="00D5157D">
        <w:rPr>
          <w:rFonts w:ascii="Calibri" w:eastAsia="Times New Roman" w:hAnsi="Calibri" w:cs="Times New Roman"/>
          <w:b/>
          <w:bCs/>
          <w:color w:val="385623" w:themeColor="accent6" w:themeShade="80"/>
          <w:lang w:eastAsia="en-GB"/>
        </w:rPr>
        <w:t xml:space="preserve">HEALTH &amp; SAFETY RESPONSIBILITIES: </w:t>
      </w:r>
    </w:p>
    <w:p w14:paraId="1E389798" w14:textId="77777777" w:rsidR="00E802CF" w:rsidRPr="00D5157D" w:rsidRDefault="00E802CF" w:rsidP="00E802CF">
      <w:pPr>
        <w:widowControl w:val="0"/>
        <w:autoSpaceDE w:val="0"/>
        <w:autoSpaceDN w:val="0"/>
        <w:adjustRightInd w:val="0"/>
        <w:spacing w:after="0" w:line="240" w:lineRule="auto"/>
        <w:jc w:val="both"/>
        <w:rPr>
          <w:rFonts w:ascii="Calibri" w:eastAsia="Times New Roman" w:hAnsi="Calibri" w:cs="Arial"/>
          <w:lang w:eastAsia="en-GB"/>
        </w:rPr>
      </w:pPr>
      <w:r w:rsidRPr="00D5157D">
        <w:rPr>
          <w:rFonts w:ascii="Calibri" w:eastAsia="Times New Roman" w:hAnsi="Calibri" w:cs="Arial"/>
          <w:snapToGrid w:val="0"/>
          <w:lang w:eastAsia="en-GB"/>
        </w:rPr>
        <w:t>You must abide by the Academy Health &amp; Safety Policy and to implement that policy with regard to the general duties placed upon every one engaged in the Campus. Compliance to Campus Regulations, Health &amp; Safety Regulations and Fire Regulations.</w:t>
      </w:r>
    </w:p>
    <w:p w14:paraId="7C1C582A" w14:textId="77777777" w:rsidR="00E802CF" w:rsidRPr="00D5157D" w:rsidRDefault="00E802CF" w:rsidP="00E802CF">
      <w:pPr>
        <w:widowControl w:val="0"/>
        <w:autoSpaceDE w:val="0"/>
        <w:autoSpaceDN w:val="0"/>
        <w:adjustRightInd w:val="0"/>
        <w:spacing w:after="0" w:line="240" w:lineRule="auto"/>
        <w:jc w:val="both"/>
        <w:rPr>
          <w:rFonts w:ascii="Calibri" w:eastAsia="Times New Roman" w:hAnsi="Calibri" w:cs="Arial"/>
          <w:lang w:eastAsia="en-GB"/>
        </w:rPr>
      </w:pPr>
    </w:p>
    <w:p w14:paraId="666F3B11" w14:textId="77777777" w:rsidR="00E802CF" w:rsidRPr="00D5157D" w:rsidRDefault="00E802CF" w:rsidP="00E802CF">
      <w:pPr>
        <w:widowControl w:val="0"/>
        <w:autoSpaceDE w:val="0"/>
        <w:autoSpaceDN w:val="0"/>
        <w:adjustRightInd w:val="0"/>
        <w:spacing w:after="0" w:line="240" w:lineRule="auto"/>
        <w:jc w:val="both"/>
        <w:rPr>
          <w:rFonts w:ascii="Calibri" w:eastAsia="Times New Roman" w:hAnsi="Calibri" w:cs="Arial"/>
          <w:snapToGrid w:val="0"/>
          <w:lang w:eastAsia="en-GB"/>
        </w:rPr>
      </w:pPr>
      <w:r w:rsidRPr="00D5157D">
        <w:rPr>
          <w:rFonts w:ascii="Calibri" w:eastAsia="Times New Roman" w:hAnsi="Calibri" w:cs="Arial"/>
          <w:snapToGrid w:val="0"/>
          <w:lang w:eastAsia="en-GB"/>
        </w:rPr>
        <w:t xml:space="preserve">To partake in any Health &amp; Safety training relevant to the job role. </w:t>
      </w:r>
    </w:p>
    <w:p w14:paraId="5439E619" w14:textId="77777777" w:rsidR="00E802CF" w:rsidRPr="00D5157D" w:rsidRDefault="00E802CF" w:rsidP="00E802CF">
      <w:pPr>
        <w:widowControl w:val="0"/>
        <w:autoSpaceDE w:val="0"/>
        <w:autoSpaceDN w:val="0"/>
        <w:adjustRightInd w:val="0"/>
        <w:spacing w:after="0" w:line="240" w:lineRule="auto"/>
        <w:jc w:val="both"/>
        <w:rPr>
          <w:rFonts w:ascii="Calibri" w:eastAsia="Times New Roman" w:hAnsi="Calibri" w:cs="Arial"/>
          <w:lang w:eastAsia="en-GB"/>
        </w:rPr>
      </w:pPr>
    </w:p>
    <w:p w14:paraId="4C3D2EA3" w14:textId="77777777" w:rsidR="00E802CF" w:rsidRPr="00D5157D" w:rsidRDefault="00E802CF" w:rsidP="00E802CF">
      <w:pPr>
        <w:spacing w:after="0" w:line="240" w:lineRule="auto"/>
        <w:jc w:val="both"/>
        <w:rPr>
          <w:rFonts w:ascii="Calibri" w:eastAsia="Times New Roman" w:hAnsi="Calibri" w:cs="Calibri"/>
          <w:b/>
          <w:bCs/>
          <w:color w:val="385623" w:themeColor="accent6" w:themeShade="80"/>
          <w:lang w:eastAsia="en-GB"/>
        </w:rPr>
      </w:pPr>
      <w:r w:rsidRPr="00D5157D">
        <w:rPr>
          <w:rFonts w:ascii="Calibri" w:eastAsia="Times New Roman" w:hAnsi="Calibri" w:cs="Calibri"/>
          <w:b/>
          <w:bCs/>
          <w:color w:val="385623" w:themeColor="accent6" w:themeShade="80"/>
          <w:lang w:eastAsia="en-GB"/>
        </w:rPr>
        <w:t>SAFEGUARDING:</w:t>
      </w:r>
    </w:p>
    <w:p w14:paraId="62331015" w14:textId="77777777" w:rsidR="00E802CF" w:rsidRPr="00D5157D" w:rsidRDefault="00E802CF" w:rsidP="00E802CF">
      <w:pPr>
        <w:spacing w:after="0" w:line="240" w:lineRule="auto"/>
        <w:jc w:val="both"/>
        <w:rPr>
          <w:rFonts w:ascii="Calibri" w:eastAsia="Times New Roman" w:hAnsi="Calibri" w:cs="Calibri"/>
          <w:lang w:eastAsia="en-GB"/>
        </w:rPr>
      </w:pPr>
      <w:r w:rsidRPr="00D5157D">
        <w:rPr>
          <w:rFonts w:ascii="Calibri" w:eastAsia="Times New Roman" w:hAnsi="Calibri" w:cs="Calibri"/>
          <w:lang w:eastAsia="en-GB"/>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5BFCF2E8" w14:textId="77777777" w:rsidR="00E802CF" w:rsidRPr="00D5157D" w:rsidRDefault="00E802CF" w:rsidP="00E802CF">
      <w:pPr>
        <w:widowControl w:val="0"/>
        <w:autoSpaceDE w:val="0"/>
        <w:autoSpaceDN w:val="0"/>
        <w:adjustRightInd w:val="0"/>
        <w:spacing w:after="0" w:line="240" w:lineRule="auto"/>
        <w:jc w:val="both"/>
        <w:rPr>
          <w:rFonts w:ascii="Calibri" w:eastAsia="Times New Roman" w:hAnsi="Calibri" w:cs="Arial"/>
          <w:lang w:eastAsia="en-GB"/>
        </w:rPr>
      </w:pPr>
    </w:p>
    <w:p w14:paraId="11FFA319" w14:textId="77777777" w:rsidR="00E802CF" w:rsidRPr="00D5157D" w:rsidRDefault="00E802CF" w:rsidP="00E802CF">
      <w:pPr>
        <w:keepNext/>
        <w:keepLines/>
        <w:spacing w:after="0" w:line="240" w:lineRule="auto"/>
        <w:outlineLvl w:val="2"/>
        <w:rPr>
          <w:rFonts w:ascii="Calibri" w:eastAsia="Calibri" w:hAnsi="Calibri" w:cs="Calibri"/>
          <w:lang w:eastAsia="en-GB"/>
        </w:rPr>
      </w:pPr>
      <w:r w:rsidRPr="00D5157D">
        <w:rPr>
          <w:rFonts w:ascii="Calibri" w:eastAsia="Calibri" w:hAnsi="Calibri" w:cs="Calibri"/>
          <w:lang w:eastAsia="en-GB"/>
        </w:rPr>
        <w:t>An annual review of this job description and allocation of particular responsibilities will take place as part of the Appraisal Process.</w:t>
      </w:r>
    </w:p>
    <w:p w14:paraId="3B81BB68" w14:textId="77777777" w:rsidR="00E802CF" w:rsidRDefault="00E802CF" w:rsidP="00E802CF"/>
    <w:sectPr w:rsidR="00E802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0E0B" w14:textId="77777777" w:rsidR="008B198D" w:rsidRDefault="008B198D" w:rsidP="008B198D">
      <w:pPr>
        <w:spacing w:after="0" w:line="240" w:lineRule="auto"/>
      </w:pPr>
      <w:r>
        <w:separator/>
      </w:r>
    </w:p>
  </w:endnote>
  <w:endnote w:type="continuationSeparator" w:id="0">
    <w:p w14:paraId="41EBB8BF" w14:textId="77777777" w:rsidR="008B198D" w:rsidRDefault="008B198D" w:rsidP="008B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A656" w14:textId="77777777" w:rsidR="008B198D" w:rsidRDefault="008B198D" w:rsidP="008B198D">
      <w:pPr>
        <w:spacing w:after="0" w:line="240" w:lineRule="auto"/>
      </w:pPr>
      <w:r>
        <w:separator/>
      </w:r>
    </w:p>
  </w:footnote>
  <w:footnote w:type="continuationSeparator" w:id="0">
    <w:p w14:paraId="3BC19139" w14:textId="77777777" w:rsidR="008B198D" w:rsidRDefault="008B198D" w:rsidP="008B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E694" w14:textId="7714C30D" w:rsidR="008B198D" w:rsidRPr="008B198D" w:rsidRDefault="008B198D" w:rsidP="008B198D">
    <w:pPr>
      <w:pStyle w:val="Header"/>
      <w:jc w:val="center"/>
    </w:pPr>
    <w:r w:rsidRPr="008B198D">
      <w:rPr>
        <w:rFonts w:ascii="Times New Roman" w:eastAsia="Times New Roman" w:hAnsi="Times New Roman" w:cs="Times New Roman"/>
        <w:noProof/>
        <w:sz w:val="24"/>
        <w:szCs w:val="24"/>
        <w:lang w:eastAsia="en-GB"/>
      </w:rPr>
      <w:drawing>
        <wp:inline distT="0" distB="0" distL="0" distR="0" wp14:anchorId="728BCF2B" wp14:editId="789791CA">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C2"/>
    <w:multiLevelType w:val="hybridMultilevel"/>
    <w:tmpl w:val="13D084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9731276"/>
    <w:multiLevelType w:val="hybridMultilevel"/>
    <w:tmpl w:val="BD3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24E9"/>
    <w:multiLevelType w:val="hybridMultilevel"/>
    <w:tmpl w:val="5BE8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23E0E"/>
    <w:multiLevelType w:val="hybridMultilevel"/>
    <w:tmpl w:val="AADA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00ABE"/>
    <w:multiLevelType w:val="hybridMultilevel"/>
    <w:tmpl w:val="85D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051FF7"/>
    <w:multiLevelType w:val="hybridMultilevel"/>
    <w:tmpl w:val="B0A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63CEA"/>
    <w:multiLevelType w:val="hybridMultilevel"/>
    <w:tmpl w:val="56F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A5A96"/>
    <w:multiLevelType w:val="hybridMultilevel"/>
    <w:tmpl w:val="F256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F57BC"/>
    <w:multiLevelType w:val="hybridMultilevel"/>
    <w:tmpl w:val="9C749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E0864"/>
    <w:multiLevelType w:val="hybridMultilevel"/>
    <w:tmpl w:val="5B2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47CB5"/>
    <w:multiLevelType w:val="hybridMultilevel"/>
    <w:tmpl w:val="19A8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274FBE"/>
    <w:multiLevelType w:val="hybridMultilevel"/>
    <w:tmpl w:val="8A1A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F6266"/>
    <w:multiLevelType w:val="hybridMultilevel"/>
    <w:tmpl w:val="4C6A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55EB3"/>
    <w:multiLevelType w:val="hybridMultilevel"/>
    <w:tmpl w:val="9284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66B4C"/>
    <w:multiLevelType w:val="hybridMultilevel"/>
    <w:tmpl w:val="321845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E5D2E"/>
    <w:multiLevelType w:val="hybridMultilevel"/>
    <w:tmpl w:val="4ECE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3"/>
  </w:num>
  <w:num w:numId="5">
    <w:abstractNumId w:val="1"/>
  </w:num>
  <w:num w:numId="6">
    <w:abstractNumId w:val="7"/>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20"/>
  </w:num>
  <w:num w:numId="12">
    <w:abstractNumId w:val="10"/>
  </w:num>
  <w:num w:numId="13">
    <w:abstractNumId w:val="6"/>
  </w:num>
  <w:num w:numId="14">
    <w:abstractNumId w:val="16"/>
  </w:num>
  <w:num w:numId="15">
    <w:abstractNumId w:val="4"/>
  </w:num>
  <w:num w:numId="16">
    <w:abstractNumId w:val="0"/>
  </w:num>
  <w:num w:numId="17">
    <w:abstractNumId w:val="2"/>
  </w:num>
  <w:num w:numId="18">
    <w:abstractNumId w:val="5"/>
  </w:num>
  <w:num w:numId="19">
    <w:abstractNumId w:val="18"/>
  </w:num>
  <w:num w:numId="20">
    <w:abstractNumId w:val="13"/>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C4"/>
    <w:rsid w:val="00076F60"/>
    <w:rsid w:val="000F1105"/>
    <w:rsid w:val="001476DC"/>
    <w:rsid w:val="00194834"/>
    <w:rsid w:val="001955EB"/>
    <w:rsid w:val="00211A5B"/>
    <w:rsid w:val="00345783"/>
    <w:rsid w:val="00352D64"/>
    <w:rsid w:val="00424434"/>
    <w:rsid w:val="004315FF"/>
    <w:rsid w:val="00516C91"/>
    <w:rsid w:val="0054698E"/>
    <w:rsid w:val="006E1442"/>
    <w:rsid w:val="00716BEC"/>
    <w:rsid w:val="007A200E"/>
    <w:rsid w:val="0088470B"/>
    <w:rsid w:val="008A42BF"/>
    <w:rsid w:val="008B198D"/>
    <w:rsid w:val="00985B69"/>
    <w:rsid w:val="00991617"/>
    <w:rsid w:val="00A524C2"/>
    <w:rsid w:val="00B50EA7"/>
    <w:rsid w:val="00BD33DE"/>
    <w:rsid w:val="00C07336"/>
    <w:rsid w:val="00C148C4"/>
    <w:rsid w:val="00CB1DCB"/>
    <w:rsid w:val="00CF7D84"/>
    <w:rsid w:val="00D5157D"/>
    <w:rsid w:val="00D86BD9"/>
    <w:rsid w:val="00DD2F80"/>
    <w:rsid w:val="00E412D5"/>
    <w:rsid w:val="00E802CF"/>
    <w:rsid w:val="00F31B2C"/>
    <w:rsid w:val="00F8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ECF4"/>
  <w15:chartTrackingRefBased/>
  <w15:docId w15:val="{5AD5D0B9-3C74-4E83-B7D3-B827A91E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C4"/>
    <w:pPr>
      <w:ind w:left="720"/>
      <w:contextualSpacing/>
    </w:pPr>
  </w:style>
  <w:style w:type="paragraph" w:styleId="Header">
    <w:name w:val="header"/>
    <w:basedOn w:val="Normal"/>
    <w:link w:val="HeaderChar"/>
    <w:uiPriority w:val="99"/>
    <w:unhideWhenUsed/>
    <w:rsid w:val="008B1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8D"/>
  </w:style>
  <w:style w:type="paragraph" w:styleId="Footer">
    <w:name w:val="footer"/>
    <w:basedOn w:val="Normal"/>
    <w:link w:val="FooterChar"/>
    <w:uiPriority w:val="99"/>
    <w:unhideWhenUsed/>
    <w:rsid w:val="008B1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78376FE9D04B86F101188BAD79FE" ma:contentTypeVersion="7" ma:contentTypeDescription="Create a new document." ma:contentTypeScope="" ma:versionID="f7c7384d976d8506a4a78e9a5b5d9cfb">
  <xsd:schema xmlns:xsd="http://www.w3.org/2001/XMLSchema" xmlns:xs="http://www.w3.org/2001/XMLSchema" xmlns:p="http://schemas.microsoft.com/office/2006/metadata/properties" xmlns:ns3="ebfb7d9c-9959-43e5-a41d-a9f25d83107f" xmlns:ns4="19f120c3-f6a6-4766-8fc1-70a5cf31787d" targetNamespace="http://schemas.microsoft.com/office/2006/metadata/properties" ma:root="true" ma:fieldsID="5c361483ed14457436d70b79d331ec8e" ns3:_="" ns4:_="">
    <xsd:import namespace="ebfb7d9c-9959-43e5-a41d-a9f25d83107f"/>
    <xsd:import namespace="19f120c3-f6a6-4766-8fc1-70a5cf3178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b7d9c-9959-43e5-a41d-a9f25d831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f120c3-f6a6-4766-8fc1-70a5cf3178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209E2-9A61-41E7-B644-0CA52328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b7d9c-9959-43e5-a41d-a9f25d83107f"/>
    <ds:schemaRef ds:uri="19f120c3-f6a6-4766-8fc1-70a5cf317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FCCD9-F441-4DA3-82FB-FD9339431B45}">
  <ds:schemaRefs>
    <ds:schemaRef ds:uri="http://schemas.microsoft.com/sharepoint/v3/contenttype/forms"/>
  </ds:schemaRefs>
</ds:datastoreItem>
</file>

<file path=customXml/itemProps3.xml><?xml version="1.0" encoding="utf-8"?>
<ds:datastoreItem xmlns:ds="http://schemas.openxmlformats.org/officeDocument/2006/customXml" ds:itemID="{A06FBB76-1131-46F5-A7FF-23E6C5CCF8C9}">
  <ds:schemaRefs>
    <ds:schemaRef ds:uri="19f120c3-f6a6-4766-8fc1-70a5cf3178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fb7d9c-9959-43e5-a41d-a9f25d8310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Knight</dc:creator>
  <cp:keywords/>
  <dc:description/>
  <cp:lastModifiedBy>CDicks</cp:lastModifiedBy>
  <cp:revision>4</cp:revision>
  <cp:lastPrinted>2022-06-20T07:44:00Z</cp:lastPrinted>
  <dcterms:created xsi:type="dcterms:W3CDTF">2023-01-25T15:38:00Z</dcterms:created>
  <dcterms:modified xsi:type="dcterms:W3CDTF">2023-01-26T08:15:00Z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0x010100219978376FE9D04B86F101188BAD79FE</vt:lpwstr>
  </property>
</Properties>
</file>