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Job Description</w:t>
      </w:r>
    </w:p>
    <w:p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>Roles and Responsibilities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develop and oversee the implementation of the school’s SEND policy and report and keep the SEND register up-to-date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promote a culture and ethos that promotes achievement for all and inclusivity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carry out assessments of pupils with SEND to identify needs and monitor progress – including observations in the classroom and meeting with teachers and parents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work with classroom teachers, the school leadership team, parents and relevant external agencies to develop, implement and monitor individual support/learning plans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provide regular updates on pupil progress through written reports and meetings with parents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make referrals and liaise with professionals outside of the school – this could include psychologists, health and social care providers, speech and language therapists and occupational therapists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provide advice, guidance and training to staff on supporting pupils with SEND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support teachers to develop schemes of work and learning programmes for pupils with SEND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support teachers to develop and implement effective teaching and behaviour management approaches in the classroom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manage and advise on the school budget and resources for SEND provision, including applying for High Needs Funding.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develop and maintain systems for keeping pupil records, ensuring information is accurate and up to date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analyse school, local and national data and develop appropriate strategies and interventions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ensure the SEND section of the school website is updated and accurate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make applications for access arrangements for PESE and KS2 SATs assessments. 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manage teachers, teaching assistants and support staff to improve pupil progress and attainment for all pupils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work alongside parents, pupils and link schools through the process of transition, both infant to junior and junior to secondary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lead weekly teaching assistant meetings and produce minutes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assist with staff appraisals and produce appraisal reports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keep up to date with national and local policies related to SEND and cascade information to staff and governors</w:t>
      </w:r>
    </w:p>
    <w:p>
      <w:pPr>
        <w:pStyle w:val="NormalWeb"/>
        <w:shd w:val="clear" w:color="auto" w:fill="FFFFFF"/>
        <w:spacing w:after="180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u w:val="single"/>
        </w:rPr>
        <w:t>Skills needed</w:t>
      </w:r>
      <w:r>
        <w:rPr>
          <w:rFonts w:ascii="Arial" w:eastAsia="Times New Roman" w:hAnsi="Arial" w:cs="Arial"/>
          <w:lang w:eastAsia="en-GB"/>
        </w:rPr>
        <w:t xml:space="preserve"> </w:t>
      </w:r>
    </w:p>
    <w:p>
      <w:pPr>
        <w:pStyle w:val="NormalWeb"/>
        <w:shd w:val="clear" w:color="auto" w:fill="FFFFFF"/>
        <w:spacing w:after="1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You’ll need to have: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strong commitment to raising educational attainment for children and young people with SEND, including working with pupils directly and supporting other staff to do so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willingness and ability to develop specialist knowledge and keep up to date with local and national policy and developments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influencing and negotiation skills – to influence school strategy and policy, secure sufficient internal resources, and secure the necessary support from external agencies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leadership skills – to inspire and motivate other teachers, model good practice, and develop a whole school commitment to supporting pupils with SEND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interpersonal skills – for building relationships with parents, teachers, and external professionals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written communication skills – for writing learning and support plans, reports on pupil progress, and training and guidance for staff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organisation and time-management skills – needed for prioritising and balancing a busy and varied workload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empathy and emotional intelligence, for recognising and responding sensitively to, the needs of pupils and parents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analytical and problem-solving skills – necessary for analysing school, local and national data and developing appropriate strategies and interventions.</w:t>
      </w:r>
    </w:p>
    <w:p>
      <w:pPr>
        <w:pStyle w:val="1bodycopy10pt"/>
        <w:rPr>
          <w:rFonts w:asciiTheme="minorHAnsi" w:eastAsiaTheme="minorHAnsi" w:hAnsiTheme="minorHAnsi" w:cstheme="minorBidi"/>
          <w:sz w:val="22"/>
          <w:szCs w:val="22"/>
          <w:u w:val="single"/>
          <w:lang w:val="en-GB"/>
        </w:rPr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p>
      <w:pPr>
        <w:pStyle w:val="1bodycopy10pt"/>
      </w:pPr>
    </w:p>
    <w:tbl>
      <w:tblPr>
        <w:tblpPr w:leftFromText="180" w:rightFromText="180" w:vertAnchor="page" w:horzAnchor="margin" w:tblpY="2341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8"/>
        <w:gridCol w:w="7164"/>
      </w:tblGrid>
      <w:tr>
        <w:trPr>
          <w:cantSplit/>
          <w:trHeight w:val="1270"/>
        </w:trPr>
        <w:tc>
          <w:tcPr>
            <w:tcW w:w="1818" w:type="dxa"/>
            <w:shd w:val="clear" w:color="auto" w:fill="auto"/>
          </w:tcPr>
          <w:p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7164" w:type="dxa"/>
            <w:shd w:val="clear" w:color="auto" w:fill="auto"/>
          </w:tcPr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Qualified Teacher Status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The National Award for SEN Co-ordination </w:t>
            </w:r>
          </w:p>
          <w:p>
            <w:pPr>
              <w:spacing w:after="60" w:line="240" w:lineRule="auto"/>
              <w:ind w:left="2864" w:hanging="170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>
        <w:trPr>
          <w:cantSplit/>
          <w:trHeight w:val="1943"/>
        </w:trPr>
        <w:tc>
          <w:tcPr>
            <w:tcW w:w="1818" w:type="dxa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7164" w:type="dxa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Teaching experience 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Experience of working at a whole-school level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Experience of conducting training/leading INSET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Interviewing for teaching assistants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DSL experience (desirable)</w:t>
            </w:r>
          </w:p>
        </w:tc>
      </w:tr>
      <w:tr>
        <w:trPr>
          <w:cantSplit/>
          <w:trHeight w:val="4579"/>
        </w:trPr>
        <w:tc>
          <w:tcPr>
            <w:tcW w:w="1818" w:type="dxa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Skills and knowledge</w:t>
            </w:r>
          </w:p>
        </w:tc>
        <w:tc>
          <w:tcPr>
            <w:tcW w:w="7164" w:type="dxa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Effective communication and interpersonal skills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Sound knowledge of the SEND Code of Practice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Understanding of Quality First teaching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Knowledge of a wide range of effective intervention strategies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Ability to plan and evaluate interventions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To be able to analyse and interpret relevant data to inform provision planning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Ability to build effective working relationships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Good record-keeping skills 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Ability to work under pressure and prioritise effectively</w:t>
            </w:r>
          </w:p>
          <w:p>
            <w:pPr>
              <w:spacing w:after="60" w:line="240" w:lineRule="auto"/>
              <w:ind w:left="2864" w:hanging="170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>
        <w:trPr>
          <w:cantSplit/>
          <w:trHeight w:val="1962"/>
        </w:trPr>
        <w:tc>
          <w:tcPr>
            <w:tcW w:w="1818" w:type="dxa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val="en-US"/>
              </w:rPr>
              <w:t>Personal qualities</w:t>
            </w:r>
          </w:p>
        </w:tc>
        <w:tc>
          <w:tcPr>
            <w:tcW w:w="7164" w:type="dxa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To be driven to achieving the best outcomes for all pupils 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The ability to promote and model the school values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Commitment to equal opportunities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To maintain levels of confidentiality 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To show commitment to safeguarding </w:t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Person Specification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F25388F"/>
    <w:multiLevelType w:val="hybridMultilevel"/>
    <w:tmpl w:val="E67C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23C0"/>
    <w:multiLevelType w:val="multilevel"/>
    <w:tmpl w:val="4DA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769A7"/>
    <w:multiLevelType w:val="hybridMultilevel"/>
    <w:tmpl w:val="0BA6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1A10"/>
    <w:multiLevelType w:val="hybridMultilevel"/>
    <w:tmpl w:val="F56E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634E"/>
    <w:multiLevelType w:val="multilevel"/>
    <w:tmpl w:val="CBF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2864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8B1130C-C80F-4BB8-8F43-3C7BD9E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bodycopy10pt">
    <w:name w:val="1 body copy 10pt"/>
    <w:basedOn w:val="Normal"/>
    <w:link w:val="1bodycopy10ptChar"/>
    <w:qFormat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Garrett</dc:creator>
  <cp:keywords/>
  <dc:description/>
  <cp:lastModifiedBy>Sandra Avison</cp:lastModifiedBy>
  <cp:revision>2</cp:revision>
  <cp:lastPrinted>2023-01-19T11:27:00Z</cp:lastPrinted>
  <dcterms:created xsi:type="dcterms:W3CDTF">2023-01-20T13:56:00Z</dcterms:created>
  <dcterms:modified xsi:type="dcterms:W3CDTF">2023-01-20T13:56:00Z</dcterms:modified>
</cp:coreProperties>
</file>