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color w:val="a4c2f4"/>
          <w:sz w:val="40"/>
          <w:szCs w:val="40"/>
          <w:vertAlign w:val="baseline"/>
        </w:rPr>
      </w:pPr>
      <w:r w:rsidDel="00000000" w:rsidR="00000000" w:rsidRPr="00000000">
        <w:rPr>
          <w:rFonts w:ascii="Calibri" w:cs="Calibri" w:eastAsia="Calibri" w:hAnsi="Calibri"/>
          <w:b w:val="1"/>
          <w:color w:val="a4c2f4"/>
          <w:sz w:val="40"/>
          <w:szCs w:val="40"/>
          <w:vertAlign w:val="baseline"/>
          <w:rtl w:val="0"/>
        </w:rPr>
        <w:t xml:space="preserve">Stone Bay School</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vertAlign w:val="baseline"/>
        </w:rPr>
      </w:pPr>
      <w:r w:rsidDel="00000000" w:rsidR="00000000" w:rsidRPr="00000000">
        <w:rPr>
          <w:rFonts w:ascii="Calibri" w:cs="Calibri" w:eastAsia="Calibri" w:hAnsi="Calibri"/>
          <w:vertAlign w:val="baseline"/>
        </w:rPr>
        <w:drawing>
          <wp:inline distB="0" distT="0" distL="114300" distR="114300">
            <wp:extent cx="1589405" cy="1429385"/>
            <wp:effectExtent b="0" l="0" r="0" t="0"/>
            <wp:docPr id="103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89405" cy="14293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254000</wp:posOffset>
                </wp:positionV>
                <wp:extent cx="5965825" cy="974725"/>
                <wp:effectExtent b="0" l="0" r="0" t="0"/>
                <wp:wrapNone/>
                <wp:docPr id="1030" name=""/>
                <a:graphic>
                  <a:graphicData uri="http://schemas.microsoft.com/office/word/2010/wordprocessingShape">
                    <wps:wsp>
                      <wps:cNvSpPr/>
                      <wps:cNvPr id="3" name="Shape 3"/>
                      <wps:spPr>
                        <a:xfrm>
                          <a:off x="2388488" y="3318038"/>
                          <a:ext cx="5915025" cy="923925"/>
                        </a:xfrm>
                        <a:prstGeom prst="rect">
                          <a:avLst/>
                        </a:prstGeom>
                        <a:solidFill>
                          <a:srgbClr val="DAE5F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254000</wp:posOffset>
                </wp:positionV>
                <wp:extent cx="5965825" cy="974725"/>
                <wp:effectExtent b="0" l="0" r="0" t="0"/>
                <wp:wrapNone/>
                <wp:docPr id="103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65825" cy="974725"/>
                        </a:xfrm>
                        <a:prstGeom prst="rect"/>
                        <a:ln/>
                      </pic:spPr>
                    </pic:pic>
                  </a:graphicData>
                </a:graphic>
              </wp:anchor>
            </w:drawing>
          </mc:Fallback>
        </mc:AlternateContent>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228600</wp:posOffset>
                </wp:positionV>
                <wp:extent cx="5400675" cy="950595"/>
                <wp:effectExtent b="0" l="0" r="0" t="0"/>
                <wp:wrapNone/>
                <wp:docPr id="1029" name=""/>
                <a:graphic>
                  <a:graphicData uri="http://schemas.microsoft.com/office/word/2010/wordprocessingShape">
                    <wps:wsp>
                      <wps:cNvSpPr/>
                      <wps:cNvPr id="2" name="Shape 2"/>
                      <wps:spPr>
                        <a:xfrm>
                          <a:off x="2655188" y="3322800"/>
                          <a:ext cx="5381625" cy="914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4a86e8"/>
                                <w:sz w:val="36"/>
                                <w:vertAlign w:val="baseline"/>
                              </w:rPr>
                              <w:t xml:space="preserve">Higher Level Teaching Assistant (HLTA)</w:t>
                            </w:r>
                          </w:p>
                          <w:p w:rsidR="00000000" w:rsidDel="00000000" w:rsidP="00000000" w:rsidRDefault="00000000" w:rsidRPr="00000000">
                            <w:pPr>
                              <w:spacing w:after="12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4a86e8"/>
                                <w:sz w:val="36"/>
                                <w:vertAlign w:val="baseline"/>
                              </w:rPr>
                            </w:r>
                            <w:r w:rsidDel="00000000" w:rsidR="00000000" w:rsidRPr="00000000">
                              <w:rPr>
                                <w:rFonts w:ascii="Arial" w:cs="Arial" w:eastAsia="Arial" w:hAnsi="Arial"/>
                                <w:b w:val="1"/>
                                <w:i w:val="0"/>
                                <w:smallCaps w:val="0"/>
                                <w:strike w:val="0"/>
                                <w:color w:val="4a86e8"/>
                                <w:sz w:val="36"/>
                                <w:vertAlign w:val="baseline"/>
                              </w:rPr>
                              <w:t xml:space="preserve">Job Description and Person Specification</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4a86e8"/>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228600</wp:posOffset>
                </wp:positionV>
                <wp:extent cx="5400675" cy="950595"/>
                <wp:effectExtent b="0" l="0" r="0" t="0"/>
                <wp:wrapNone/>
                <wp:docPr id="102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400675" cy="950595"/>
                        </a:xfrm>
                        <a:prstGeom prst="rect"/>
                        <a:ln/>
                      </pic:spPr>
                    </pic:pic>
                  </a:graphicData>
                </a:graphic>
              </wp:anchor>
            </w:drawing>
          </mc:Fallback>
        </mc:AlternateContent>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keepNext w:val="1"/>
        <w:spacing w:after="60" w:before="240" w:line="259" w:lineRule="auto"/>
        <w:rPr>
          <w:rFonts w:ascii="Calibri" w:cs="Calibri" w:eastAsia="Calibri" w:hAnsi="Calibri"/>
          <w:b w:val="0"/>
          <w:color w:val="4a86e8"/>
          <w:sz w:val="22"/>
          <w:szCs w:val="22"/>
          <w:vertAlign w:val="baseline"/>
        </w:rPr>
      </w:pPr>
      <w:r w:rsidDel="00000000" w:rsidR="00000000" w:rsidRPr="00000000">
        <w:rPr>
          <w:rFonts w:ascii="Calibri" w:cs="Calibri" w:eastAsia="Calibri" w:hAnsi="Calibri"/>
          <w:b w:val="1"/>
          <w:color w:val="4a86e8"/>
          <w:sz w:val="22"/>
          <w:szCs w:val="22"/>
          <w:vertAlign w:val="baseline"/>
          <w:rtl w:val="0"/>
        </w:rPr>
        <w:t xml:space="preserve">School Mission Statement.</w:t>
      </w:r>
      <w:r w:rsidDel="00000000" w:rsidR="00000000" w:rsidRPr="00000000">
        <w:rPr>
          <w:rtl w:val="0"/>
        </w:rPr>
      </w:r>
    </w:p>
    <w:p w:rsidR="00000000" w:rsidDel="00000000" w:rsidP="00000000" w:rsidRDefault="00000000" w:rsidRPr="00000000" w14:paraId="0000000D">
      <w:pPr>
        <w:keepNext w:val="1"/>
        <w:spacing w:after="60" w:before="240" w:line="259"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accept all students </w:t>
      </w:r>
      <w:r w:rsidDel="00000000" w:rsidR="00000000" w:rsidRPr="00000000">
        <w:rPr>
          <w:rFonts w:ascii="Calibri" w:cs="Calibri" w:eastAsia="Calibri" w:hAnsi="Calibri"/>
          <w:b w:val="1"/>
          <w:sz w:val="22"/>
          <w:szCs w:val="22"/>
          <w:vertAlign w:val="baseline"/>
          <w:rtl w:val="0"/>
        </w:rPr>
        <w:t xml:space="preserve">as they are </w:t>
      </w:r>
      <w:r w:rsidDel="00000000" w:rsidR="00000000" w:rsidRPr="00000000">
        <w:rPr>
          <w:rFonts w:ascii="Calibri" w:cs="Calibri" w:eastAsia="Calibri" w:hAnsi="Calibri"/>
          <w:sz w:val="22"/>
          <w:szCs w:val="22"/>
          <w:vertAlign w:val="baseline"/>
          <w:rtl w:val="0"/>
        </w:rPr>
        <w:t xml:space="preserve">and believe that every one of them is </w:t>
      </w:r>
      <w:r w:rsidDel="00000000" w:rsidR="00000000" w:rsidRPr="00000000">
        <w:rPr>
          <w:rFonts w:ascii="Calibri" w:cs="Calibri" w:eastAsia="Calibri" w:hAnsi="Calibri"/>
          <w:b w:val="1"/>
          <w:sz w:val="22"/>
          <w:szCs w:val="22"/>
          <w:vertAlign w:val="baseline"/>
          <w:rtl w:val="0"/>
        </w:rPr>
        <w:t xml:space="preserve">entitled </w:t>
      </w:r>
      <w:r w:rsidDel="00000000" w:rsidR="00000000" w:rsidRPr="00000000">
        <w:rPr>
          <w:rFonts w:ascii="Calibri" w:cs="Calibri" w:eastAsia="Calibri" w:hAnsi="Calibri"/>
          <w:sz w:val="22"/>
          <w:szCs w:val="22"/>
          <w:vertAlign w:val="baseline"/>
          <w:rtl w:val="0"/>
        </w:rPr>
        <w:t xml:space="preserve">to the very </w:t>
      </w:r>
      <w:r w:rsidDel="00000000" w:rsidR="00000000" w:rsidRPr="00000000">
        <w:rPr>
          <w:rFonts w:ascii="Calibri" w:cs="Calibri" w:eastAsia="Calibri" w:hAnsi="Calibri"/>
          <w:b w:val="1"/>
          <w:sz w:val="22"/>
          <w:szCs w:val="22"/>
          <w:vertAlign w:val="baseline"/>
          <w:rtl w:val="0"/>
        </w:rPr>
        <w:t xml:space="preserve">best education</w:t>
      </w:r>
      <w:r w:rsidDel="00000000" w:rsidR="00000000" w:rsidRPr="00000000">
        <w:rPr>
          <w:rFonts w:ascii="Calibri" w:cs="Calibri" w:eastAsia="Calibri" w:hAnsi="Calibri"/>
          <w:sz w:val="22"/>
          <w:szCs w:val="22"/>
          <w:vertAlign w:val="baseline"/>
          <w:rtl w:val="0"/>
        </w:rPr>
        <w:t xml:space="preserve">, delivered in an </w:t>
      </w:r>
      <w:r w:rsidDel="00000000" w:rsidR="00000000" w:rsidRPr="00000000">
        <w:rPr>
          <w:rFonts w:ascii="Calibri" w:cs="Calibri" w:eastAsia="Calibri" w:hAnsi="Calibri"/>
          <w:b w:val="1"/>
          <w:sz w:val="22"/>
          <w:szCs w:val="22"/>
          <w:vertAlign w:val="baseline"/>
          <w:rtl w:val="0"/>
        </w:rPr>
        <w:t xml:space="preserve">environment </w:t>
      </w:r>
      <w:r w:rsidDel="00000000" w:rsidR="00000000" w:rsidRPr="00000000">
        <w:rPr>
          <w:rFonts w:ascii="Calibri" w:cs="Calibri" w:eastAsia="Calibri" w:hAnsi="Calibri"/>
          <w:sz w:val="22"/>
          <w:szCs w:val="22"/>
          <w:vertAlign w:val="baseline"/>
          <w:rtl w:val="0"/>
        </w:rPr>
        <w:t xml:space="preserve">that is </w:t>
      </w:r>
      <w:r w:rsidDel="00000000" w:rsidR="00000000" w:rsidRPr="00000000">
        <w:rPr>
          <w:rFonts w:ascii="Calibri" w:cs="Calibri" w:eastAsia="Calibri" w:hAnsi="Calibri"/>
          <w:b w:val="1"/>
          <w:sz w:val="22"/>
          <w:szCs w:val="22"/>
          <w:vertAlign w:val="baseline"/>
          <w:rtl w:val="0"/>
        </w:rPr>
        <w:t xml:space="preserve">supportive</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caring </w:t>
      </w:r>
      <w:r w:rsidDel="00000000" w:rsidR="00000000" w:rsidRPr="00000000">
        <w:rPr>
          <w:rFonts w:ascii="Calibri" w:cs="Calibri" w:eastAsia="Calibri" w:hAnsi="Calibri"/>
          <w:sz w:val="22"/>
          <w:szCs w:val="22"/>
          <w:vertAlign w:val="baseline"/>
          <w:rtl w:val="0"/>
        </w:rPr>
        <w:t xml:space="preserve">and </w:t>
      </w:r>
      <w:r w:rsidDel="00000000" w:rsidR="00000000" w:rsidRPr="00000000">
        <w:rPr>
          <w:rFonts w:ascii="Calibri" w:cs="Calibri" w:eastAsia="Calibri" w:hAnsi="Calibri"/>
          <w:b w:val="1"/>
          <w:sz w:val="22"/>
          <w:szCs w:val="22"/>
          <w:vertAlign w:val="baseline"/>
          <w:rtl w:val="0"/>
        </w:rPr>
        <w:t xml:space="preserve">safe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0F">
      <w:pPr>
        <w:spacing w:after="160" w:line="259"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Our goal is to develop our students to become:</w:t>
      </w:r>
    </w:p>
    <w:p w:rsidR="00000000" w:rsidDel="00000000" w:rsidP="00000000" w:rsidRDefault="00000000" w:rsidRPr="00000000" w14:paraId="00000010">
      <w:pPr>
        <w:numPr>
          <w:ilvl w:val="0"/>
          <w:numId w:val="1"/>
        </w:numPr>
        <w:spacing w:after="160" w:line="259"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Successful </w:t>
      </w:r>
      <w:r w:rsidDel="00000000" w:rsidR="00000000" w:rsidRPr="00000000">
        <w:rPr>
          <w:rFonts w:ascii="Calibri" w:cs="Calibri" w:eastAsia="Calibri" w:hAnsi="Calibri"/>
          <w:sz w:val="22"/>
          <w:szCs w:val="22"/>
          <w:vertAlign w:val="baseline"/>
          <w:rtl w:val="0"/>
        </w:rPr>
        <w:t xml:space="preserve">Learners.</w:t>
      </w:r>
    </w:p>
    <w:p w:rsidR="00000000" w:rsidDel="00000000" w:rsidP="00000000" w:rsidRDefault="00000000" w:rsidRPr="00000000" w14:paraId="00000011">
      <w:pPr>
        <w:numPr>
          <w:ilvl w:val="0"/>
          <w:numId w:val="1"/>
        </w:numPr>
        <w:spacing w:after="160" w:line="259"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w:t>
      </w:r>
      <w:r w:rsidDel="00000000" w:rsidR="00000000" w:rsidRPr="00000000">
        <w:rPr>
          <w:rFonts w:ascii="Calibri" w:cs="Calibri" w:eastAsia="Calibri" w:hAnsi="Calibri"/>
          <w:b w:val="1"/>
          <w:sz w:val="22"/>
          <w:szCs w:val="22"/>
          <w:vertAlign w:val="baseline"/>
          <w:rtl w:val="0"/>
        </w:rPr>
        <w:t xml:space="preserve">independent </w:t>
      </w:r>
      <w:r w:rsidDel="00000000" w:rsidR="00000000" w:rsidRPr="00000000">
        <w:rPr>
          <w:rFonts w:ascii="Calibri" w:cs="Calibri" w:eastAsia="Calibri" w:hAnsi="Calibri"/>
          <w:sz w:val="22"/>
          <w:szCs w:val="22"/>
          <w:vertAlign w:val="baseline"/>
          <w:rtl w:val="0"/>
        </w:rPr>
        <w:t xml:space="preserve">as possible.</w:t>
      </w:r>
    </w:p>
    <w:p w:rsidR="00000000" w:rsidDel="00000000" w:rsidP="00000000" w:rsidRDefault="00000000" w:rsidRPr="00000000" w14:paraId="00000012">
      <w:pPr>
        <w:numPr>
          <w:ilvl w:val="0"/>
          <w:numId w:val="1"/>
        </w:numPr>
        <w:spacing w:after="160" w:line="259"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Confident </w:t>
      </w:r>
      <w:r w:rsidDel="00000000" w:rsidR="00000000" w:rsidRPr="00000000">
        <w:rPr>
          <w:rFonts w:ascii="Calibri" w:cs="Calibri" w:eastAsia="Calibri" w:hAnsi="Calibri"/>
          <w:sz w:val="22"/>
          <w:szCs w:val="22"/>
          <w:vertAlign w:val="baseline"/>
          <w:rtl w:val="0"/>
        </w:rPr>
        <w:t xml:space="preserve">individuals and self-advocates.</w:t>
      </w:r>
    </w:p>
    <w:p w:rsidR="00000000" w:rsidDel="00000000" w:rsidP="00000000" w:rsidRDefault="00000000" w:rsidRPr="00000000" w14:paraId="00000013">
      <w:pPr>
        <w:numPr>
          <w:ilvl w:val="0"/>
          <w:numId w:val="1"/>
        </w:numPr>
        <w:spacing w:after="160" w:line="259"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Effective</w:t>
      </w:r>
      <w:r w:rsidDel="00000000" w:rsidR="00000000" w:rsidRPr="00000000">
        <w:rPr>
          <w:rFonts w:ascii="Calibri" w:cs="Calibri" w:eastAsia="Calibri" w:hAnsi="Calibri"/>
          <w:sz w:val="22"/>
          <w:szCs w:val="22"/>
          <w:vertAlign w:val="baseline"/>
          <w:rtl w:val="0"/>
        </w:rPr>
        <w:t xml:space="preserve"> communicators and </w:t>
      </w:r>
      <w:r w:rsidDel="00000000" w:rsidR="00000000" w:rsidRPr="00000000">
        <w:rPr>
          <w:rFonts w:ascii="Calibri" w:cs="Calibri" w:eastAsia="Calibri" w:hAnsi="Calibri"/>
          <w:b w:val="1"/>
          <w:sz w:val="22"/>
          <w:szCs w:val="22"/>
          <w:vertAlign w:val="baseline"/>
          <w:rtl w:val="0"/>
        </w:rPr>
        <w:t xml:space="preserve">contributors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14">
      <w:pPr>
        <w:numPr>
          <w:ilvl w:val="0"/>
          <w:numId w:val="1"/>
        </w:numPr>
        <w:spacing w:after="160" w:line="259"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Responsible </w:t>
      </w:r>
      <w:r w:rsidDel="00000000" w:rsidR="00000000" w:rsidRPr="00000000">
        <w:rPr>
          <w:rFonts w:ascii="Calibri" w:cs="Calibri" w:eastAsia="Calibri" w:hAnsi="Calibri"/>
          <w:sz w:val="22"/>
          <w:szCs w:val="22"/>
          <w:vertAlign w:val="baseline"/>
          <w:rtl w:val="0"/>
        </w:rPr>
        <w:t xml:space="preserve">citizens.</w:t>
      </w:r>
    </w:p>
    <w:p w:rsidR="00000000" w:rsidDel="00000000" w:rsidP="00000000" w:rsidRDefault="00000000" w:rsidRPr="00000000" w14:paraId="00000015">
      <w:pPr>
        <w:spacing w:after="160" w:line="259"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will do this by working to </w:t>
      </w:r>
      <w:r w:rsidDel="00000000" w:rsidR="00000000" w:rsidRPr="00000000">
        <w:rPr>
          <w:rFonts w:ascii="Calibri" w:cs="Calibri" w:eastAsia="Calibri" w:hAnsi="Calibri"/>
          <w:b w:val="1"/>
          <w:sz w:val="22"/>
          <w:szCs w:val="22"/>
          <w:vertAlign w:val="baseline"/>
          <w:rtl w:val="0"/>
        </w:rPr>
        <w:t xml:space="preserve">ensure we get every aspect of their provision just right</w:t>
      </w:r>
      <w:r w:rsidDel="00000000" w:rsidR="00000000" w:rsidRPr="00000000">
        <w:rPr>
          <w:rFonts w:ascii="Calibri" w:cs="Calibri" w:eastAsia="Calibri" w:hAnsi="Calibri"/>
          <w:sz w:val="22"/>
          <w:szCs w:val="22"/>
          <w:vertAlign w:val="baseline"/>
          <w:rtl w:val="0"/>
        </w:rPr>
        <w:t xml:space="preserve">, helping them to achieve academically, personally, socially and morally.</w:t>
      </w:r>
    </w:p>
    <w:p w:rsidR="00000000" w:rsidDel="00000000" w:rsidP="00000000" w:rsidRDefault="00000000" w:rsidRPr="00000000" w14:paraId="0000001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“Getting it right for every student”</w:t>
      </w: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Calibri" w:cs="Calibri" w:eastAsia="Calibri" w:hAnsi="Calibri"/>
          <w:b w:val="1"/>
          <w:i w:val="0"/>
          <w:smallCaps w:val="0"/>
          <w:strike w:val="0"/>
          <w:color w:val="ff1f64"/>
          <w:sz w:val="60"/>
          <w:szCs w:val="60"/>
          <w:u w:val="none"/>
          <w:shd w:fill="auto" w:val="clea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spacing w:after="200" w:line="276"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Job Description </w:t>
      </w:r>
      <w:r w:rsidDel="00000000" w:rsidR="00000000" w:rsidRPr="00000000">
        <w:rPr>
          <w:rtl w:val="0"/>
        </w:rPr>
      </w:r>
    </w:p>
    <w:tbl>
      <w:tblPr>
        <w:tblStyle w:val="Table1"/>
        <w:tblW w:w="9242.0" w:type="dxa"/>
        <w:jc w:val="left"/>
        <w:tblInd w:w="-108.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235"/>
        <w:gridCol w:w="7007"/>
        <w:tblGridChange w:id="0">
          <w:tblGrid>
            <w:gridCol w:w="2235"/>
            <w:gridCol w:w="7007"/>
          </w:tblGrid>
        </w:tblGridChange>
      </w:tblGrid>
      <w:tr>
        <w:trPr>
          <w:cantSplit w:val="0"/>
          <w:tblHeader w:val="0"/>
        </w:trPr>
        <w:tc>
          <w:tcPr>
            <w:vAlign w:val="top"/>
          </w:tcPr>
          <w:p w:rsidR="00000000" w:rsidDel="00000000" w:rsidP="00000000" w:rsidRDefault="00000000" w:rsidRPr="00000000" w14:paraId="0000001C">
            <w:pPr>
              <w:spacing w:after="200" w:line="276"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Post:</w:t>
            </w:r>
            <w:r w:rsidDel="00000000" w:rsidR="00000000" w:rsidRPr="00000000">
              <w:rPr>
                <w:rtl w:val="0"/>
              </w:rPr>
            </w:r>
          </w:p>
        </w:tc>
        <w:tc>
          <w:tcPr>
            <w:vAlign w:val="top"/>
          </w:tcPr>
          <w:p w:rsidR="00000000" w:rsidDel="00000000" w:rsidP="00000000" w:rsidRDefault="00000000" w:rsidRPr="00000000" w14:paraId="0000001D">
            <w:pPr>
              <w:spacing w:after="20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Higher Level Teaching Assistant (HLTA)</w:t>
            </w:r>
          </w:p>
        </w:tc>
      </w:tr>
      <w:tr>
        <w:trPr>
          <w:cantSplit w:val="0"/>
          <w:tblHeader w:val="0"/>
        </w:trPr>
        <w:tc>
          <w:tcPr>
            <w:vAlign w:val="top"/>
          </w:tcPr>
          <w:p w:rsidR="00000000" w:rsidDel="00000000" w:rsidP="00000000" w:rsidRDefault="00000000" w:rsidRPr="00000000" w14:paraId="0000001E">
            <w:pPr>
              <w:spacing w:after="200" w:line="276"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Salary:</w:t>
            </w:r>
            <w:r w:rsidDel="00000000" w:rsidR="00000000" w:rsidRPr="00000000">
              <w:rPr>
                <w:rtl w:val="0"/>
              </w:rPr>
            </w:r>
          </w:p>
        </w:tc>
        <w:tc>
          <w:tcPr/>
          <w:p w:rsidR="00000000" w:rsidDel="00000000" w:rsidP="00000000" w:rsidRDefault="00000000" w:rsidRPr="00000000" w14:paraId="0000001F">
            <w:pPr>
              <w:spacing w:after="20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Kent Range 6</w:t>
            </w:r>
          </w:p>
        </w:tc>
      </w:tr>
      <w:tr>
        <w:trPr>
          <w:cantSplit w:val="0"/>
          <w:tblHeader w:val="0"/>
        </w:trPr>
        <w:tc>
          <w:tcPr>
            <w:vAlign w:val="top"/>
          </w:tcPr>
          <w:p w:rsidR="00000000" w:rsidDel="00000000" w:rsidP="00000000" w:rsidRDefault="00000000" w:rsidRPr="00000000" w14:paraId="00000020">
            <w:pPr>
              <w:spacing w:after="200" w:line="276"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Hours:</w:t>
            </w:r>
            <w:r w:rsidDel="00000000" w:rsidR="00000000" w:rsidRPr="00000000">
              <w:rPr>
                <w:rtl w:val="0"/>
              </w:rPr>
            </w:r>
          </w:p>
        </w:tc>
        <w:tc>
          <w:tcPr>
            <w:vAlign w:val="center"/>
          </w:tcPr>
          <w:p w:rsidR="00000000" w:rsidDel="00000000" w:rsidP="00000000" w:rsidRDefault="00000000" w:rsidRPr="00000000" w14:paraId="0000002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34 hours per week, Term time only</w:t>
            </w:r>
            <w:r w:rsidDel="00000000" w:rsidR="00000000" w:rsidRPr="00000000">
              <w:rPr>
                <w:rFonts w:ascii="Calibri" w:cs="Calibri" w:eastAsia="Calibri" w:hAnsi="Calibri"/>
                <w:sz w:val="24"/>
                <w:szCs w:val="24"/>
                <w:rtl w:val="0"/>
              </w:rPr>
              <w:t xml:space="preserve"> (08.45 - 15.45 Monday, Wednesday &amp; Friday, 08.45-17.00 Tuesday and 08.45 - 16.00 Thursday)</w:t>
            </w:r>
          </w:p>
          <w:p w:rsidR="00000000" w:rsidDel="00000000" w:rsidP="00000000" w:rsidRDefault="00000000" w:rsidRPr="00000000" w14:paraId="00000022">
            <w:pPr>
              <w:widowControl w:val="0"/>
              <w:spacing w:after="0" w:lineRule="auto"/>
              <w:jc w:val="left"/>
              <w:rPr>
                <w:rFonts w:ascii="Calibri" w:cs="Calibri" w:eastAsia="Calibri" w:hAnsi="Calibri"/>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spacing w:after="200" w:line="276"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Responsible to:</w:t>
            </w:r>
            <w:r w:rsidDel="00000000" w:rsidR="00000000" w:rsidRPr="00000000">
              <w:rPr>
                <w:rtl w:val="0"/>
              </w:rPr>
            </w:r>
          </w:p>
        </w:tc>
        <w:tc>
          <w:tcPr>
            <w:vAlign w:val="center"/>
          </w:tcPr>
          <w:p w:rsidR="00000000" w:rsidDel="00000000" w:rsidP="00000000" w:rsidRDefault="00000000" w:rsidRPr="00000000" w14:paraId="00000024">
            <w:pPr>
              <w:spacing w:after="20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Assistant Headteachers / Headteacher</w:t>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Stone Bay is committed to creating a diverse workforce. We will consider all qualified applicants for employment without regard to sex, race, religion, belief, sexual orientation, gender reassignment, pregnancy, maternity, age, disability, marriage or civil partnership.</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70c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Main purpose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collaborate with teachers in planning and delivering programmes of teaching and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activities for classes. The primary focus is to undertake educational activities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individuals, groups and whole classes within a framework agreed with and under the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overall direction and supervision of a qualified teacher.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color w:val="0070c0"/>
          <w:sz w:val="28"/>
          <w:szCs w:val="28"/>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0070c0"/>
          <w:sz w:val="22"/>
          <w:szCs w:val="22"/>
          <w:vertAlign w:val="baseline"/>
        </w:rPr>
      </w:pPr>
      <w:r w:rsidDel="00000000" w:rsidR="00000000" w:rsidRPr="00000000">
        <w:rPr>
          <w:rFonts w:ascii="Calibri" w:cs="Calibri" w:eastAsia="Calibri" w:hAnsi="Calibri"/>
          <w:b w:val="1"/>
          <w:color w:val="0070c0"/>
          <w:sz w:val="22"/>
          <w:szCs w:val="22"/>
          <w:vertAlign w:val="baseline"/>
          <w:rtl w:val="0"/>
        </w:rPr>
        <w:t xml:space="preserve">The HLTA will:</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as part of a multi-disciplinary team under the immediate direction of the Assistant Head teacher(s)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groups, in the absence of a class teacher. This will involve planning lessons and identifying appropriate learning outcomes for all students.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HLTAs will be subject to regular teaching observations in line with the school’s observation schedule and the HLTA standards. Teaching must be to at least a consistently good level, as recorded by the school’s monitoring and evaluation systems.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a competent ICT practitioner with the ability to plan and deliver daily class programmes and lessons through the use of Interactive Whiteboards (IWB).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participate in the implementation of Individual Pupil Wellbeing Plans for students.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HLTAs will often be required to lead individual and group activities within the community. Checks will be undertaken before leaving school that Risk Assessments are in place and the content fully communicated to staff, minibus drivers have checked the vehicles before leaving school and that learning objectives for the activity are met and recorded.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pupils’ independence, Communication, self-esteem and social inclusion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support to pupils, individually or in groups, so they can access the curriculum, take part in learning, and experience a sense of achievement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70c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Duties and responsibilities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Teaching and learning</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support and facilitate inclusion by encouraging participation of all pupils in learning and extracurricular activities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teaching of a broad and balanced curriculum aimed at pupils achieving their full potential in all areas of learning</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effective wellbeing support strategies consistently in line with the school’s policy and procedures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 and manage teaching space and resources to help maintain a stimulating and safe learning environment</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Observe pupil performance and complete observations using the school’s assessment systems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ICT skills to advance pupils’ learning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any other relevant duties given by the class teacher/ Assistant Head teachers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cover and lead class teaching as and when appropriate</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the work, where relevant, of other adults in supporting learning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Planning</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effective assessment and planning by supporting the monitoring, recording and reporting of pupil performance and progress as appropriate to the level of the role</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understand lesson plans shared prior to lessons, if available</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the classroom for lessons</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their area(s) of expertise to contribute to the planning and preparation of learning activities, and to plan their role in learning activities </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allocated time to devise clearly structured activities that interest and motivate learners and advance their learning</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how they will support the inclusion of pupils in the learning activities</w:t>
      </w:r>
    </w:p>
    <w:p w:rsidR="00000000" w:rsidDel="00000000" w:rsidP="00000000" w:rsidRDefault="00000000" w:rsidRPr="00000000" w14:paraId="0000004A">
      <w:pPr>
        <w:numPr>
          <w:ilvl w:val="0"/>
          <w:numId w:val="4"/>
        </w:numPr>
        <w:spacing w:before="120"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Working with staff, parents/carers and relevant professionals</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effectively with other staff members and pupils, and with parents and carers </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their knowledge and understanding of pupils to other school staff and education, health and social care professionals, so that informed decision making can take place on intervention and provision</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meetings with parents and carers by providing feedback on pupil progress, attainment and barriers to learning, as directed by teachers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class teacher, keep other professionals accurately informed of performance and progress, or concerns they may have about the pupils they work with</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their role in order to be able to work collaboratively with classroom teachers and other colleagues, including specialist advisory teachers</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and work with colleagues and other relevant professionals within and beyond the school</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effective professional relationships with colleagues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Health and safety</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safety and wellbeing of pupils, and help to safeguard pupils’ wellbeing by following the requirements of Keeping Children Safe in Education (KCSIE) and our school’s child protection policy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and report any health and safety concerns following the school’s policies and procedures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Professional development</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keep their own knowledge and understanding relevant and up-to-date by reflecting on their own practice, liaising with school leaders, and identifying relevant professional development to improve personal effectiveness </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opportunities to build the appropriate skills, qualifications, and/or experience needed for the role, with support from the school </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the school’s appraisal procedures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Other areas of responsibility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Safeguarding </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line with statutory safeguarding guidance (e.g. Keeping Children Safe in Education, Prevent) and our safeguarding and child protection policies </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safeguarding of all pupils in the school</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HLTA will be required to follow school policies and the staff </w:t>
      </w:r>
      <w:r w:rsidDel="00000000" w:rsidR="00000000" w:rsidRPr="00000000">
        <w:rPr>
          <w:rFonts w:ascii="Calibri" w:cs="Calibri" w:eastAsia="Calibri" w:hAnsi="Calibri"/>
          <w:sz w:val="22"/>
          <w:szCs w:val="22"/>
          <w:rtl w:val="0"/>
        </w:rPr>
        <w:t xml:space="preserve">Behaviour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this is illustrative of the general nature and level of responsibility of the role. It is not a comprehensive list of all tasks that the HLTA will carry out. The postholder may be required to do other duties appropriate to the level of the role, as directed by the headteacher or line manager.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widowControl w:val="0"/>
        <w:spacing w:after="0" w:line="276" w:lineRule="auto"/>
        <w:rPr>
          <w:sz w:val="22"/>
          <w:szCs w:val="22"/>
        </w:rPr>
      </w:pPr>
      <w:r w:rsidDel="00000000" w:rsidR="00000000" w:rsidRPr="00000000">
        <w:rPr>
          <w:rtl w:val="0"/>
        </w:rPr>
      </w:r>
    </w:p>
    <w:tbl>
      <w:tblPr>
        <w:tblStyle w:val="Table2"/>
        <w:tblW w:w="9856.4001464843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8.599853515625"/>
        <w:gridCol w:w="1382.9998779296875"/>
        <w:gridCol w:w="1384.8004150390625"/>
        <w:tblGridChange w:id="0">
          <w:tblGrid>
            <w:gridCol w:w="7088.599853515625"/>
            <w:gridCol w:w="1382.9998779296875"/>
            <w:gridCol w:w="1384.8004150390625"/>
          </w:tblGrid>
        </w:tblGridChange>
      </w:tblGrid>
      <w:tr>
        <w:trPr>
          <w:cantSplit w:val="0"/>
          <w:trHeight w:val="692.90401978492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Rule="auto"/>
              <w:ind w:left="132.44155883789062" w:firstLine="0"/>
              <w:rPr>
                <w:rFonts w:ascii="Verdana" w:cs="Verdana" w:eastAsia="Verdana" w:hAnsi="Verdana"/>
                <w:b w:val="1"/>
                <w:sz w:val="37.1200008392334"/>
                <w:szCs w:val="37.1200008392334"/>
                <w:shd w:fill="d9d9d9" w:val="clear"/>
              </w:rPr>
            </w:pPr>
            <w:r w:rsidDel="00000000" w:rsidR="00000000" w:rsidRPr="00000000">
              <w:rPr>
                <w:rFonts w:ascii="Verdana" w:cs="Verdana" w:eastAsia="Verdana" w:hAnsi="Verdana"/>
                <w:b w:val="1"/>
                <w:sz w:val="37.1200008392334"/>
                <w:szCs w:val="37.1200008392334"/>
                <w:shd w:fill="d9d9d9" w:val="clear"/>
                <w:rtl w:val="0"/>
              </w:rPr>
              <w:t xml:space="preserve">Person Specification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Essential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Desirable</w:t>
            </w:r>
          </w:p>
        </w:tc>
      </w:tr>
      <w:tr>
        <w:trPr>
          <w:cantSplit w:val="0"/>
          <w:trHeight w:val="692.9040197849272"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Rule="auto"/>
              <w:ind w:left="132.44155883789062" w:firstLine="0"/>
              <w:rPr>
                <w:rFonts w:ascii="Verdana" w:cs="Verdana" w:eastAsia="Verdana" w:hAnsi="Verdana"/>
                <w:sz w:val="21.1200008392334"/>
                <w:szCs w:val="21.1200008392334"/>
              </w:rPr>
            </w:pPr>
            <w:r w:rsidDel="00000000" w:rsidR="00000000" w:rsidRPr="00000000">
              <w:rPr>
                <w:rFonts w:ascii="Verdana" w:cs="Verdana" w:eastAsia="Verdana" w:hAnsi="Verdana"/>
                <w:b w:val="1"/>
                <w:sz w:val="21.1200008392334"/>
                <w:szCs w:val="21.1200008392334"/>
                <w:shd w:fill="d9d9d9" w:val="clear"/>
                <w:rtl w:val="0"/>
              </w:rPr>
              <w:t xml:space="preserve">PROFESSIONAL KNOWLEDGE AND UNDERSTANDING</w:t>
            </w:r>
            <w:r w:rsidDel="00000000" w:rsidR="00000000" w:rsidRPr="00000000">
              <w:rPr>
                <w:rtl w:val="0"/>
              </w:rPr>
            </w:r>
          </w:p>
        </w:tc>
      </w:tr>
      <w:tr>
        <w:trPr>
          <w:cantSplit w:val="0"/>
          <w:trHeight w:val="51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8122444152832" w:lineRule="auto"/>
              <w:ind w:left="123.78242492675781" w:right="622.369384765625" w:firstLine="0.8447265625"/>
              <w:rPr>
                <w:rFonts w:ascii="Verdana" w:cs="Verdana" w:eastAsia="Verdana" w:hAnsi="Verdana"/>
                <w:b w:val="1"/>
                <w:i w:val="1"/>
                <w:sz w:val="21.1200008392334"/>
                <w:szCs w:val="21.1200008392334"/>
              </w:rPr>
            </w:pPr>
            <w:r w:rsidDel="00000000" w:rsidR="00000000" w:rsidRPr="00000000">
              <w:rPr>
                <w:rFonts w:ascii="Verdana" w:cs="Verdana" w:eastAsia="Verdana" w:hAnsi="Verdana"/>
                <w:sz w:val="21.1200008392334"/>
                <w:szCs w:val="21.1200008392334"/>
                <w:rtl w:val="0"/>
              </w:rPr>
              <w:t xml:space="preserve">Grade C or above in GCSE English Language &amp; Maths (or  equivalent) </w:t>
            </w:r>
            <w:r w:rsidDel="00000000" w:rsidR="00000000" w:rsidRPr="00000000">
              <w:rPr>
                <w:rFonts w:ascii="Verdana" w:cs="Verdana" w:eastAsia="Verdana" w:hAnsi="Verdana"/>
                <w:b w:val="1"/>
                <w:i w:val="1"/>
                <w:sz w:val="21.1200008392334"/>
                <w:szCs w:val="21.1200008392334"/>
                <w:rtl w:val="0"/>
              </w:rPr>
              <w:t xml:space="preserve">(Certificates must be brought to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4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Rule="auto"/>
              <w:ind w:left="133.49761962890625"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HLTA qualification or equivalent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Rule="auto"/>
              <w:ind w:left="133.49761962890625"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Education to at least Level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6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Rule="auto"/>
              <w:ind w:left="133.49761962890625"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Evidence of attending training to develop own 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602.0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Rule="auto"/>
              <w:ind w:left="133.49761962890625"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First aid qualification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76" w:lineRule="auto"/>
              <w:rPr>
                <w:rFonts w:ascii="Verdana" w:cs="Verdana" w:eastAsia="Verdana" w:hAnsi="Verdana"/>
                <w:sz w:val="21.1200008392334"/>
                <w:szCs w:val="21.12000083923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r>
      <w:tr>
        <w:trPr>
          <w:cantSplit w:val="0"/>
          <w:trHeight w:val="266.7010498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Rule="auto"/>
              <w:ind w:left="132.44155883789062" w:firstLine="0"/>
              <w:rPr>
                <w:rFonts w:ascii="Verdana" w:cs="Verdana" w:eastAsia="Verdana" w:hAnsi="Verdana"/>
                <w:b w:val="1"/>
                <w:sz w:val="21.1200008392334"/>
                <w:szCs w:val="21.1200008392334"/>
                <w:shd w:fill="d9d9d9" w:val="clear"/>
              </w:rPr>
            </w:pPr>
            <w:r w:rsidDel="00000000" w:rsidR="00000000" w:rsidRPr="00000000">
              <w:rPr>
                <w:rFonts w:ascii="Verdana" w:cs="Verdana" w:eastAsia="Verdana" w:hAnsi="Verdana"/>
                <w:b w:val="1"/>
                <w:sz w:val="21.1200008392334"/>
                <w:szCs w:val="21.1200008392334"/>
                <w:shd w:fill="d9d9d9" w:val="clear"/>
                <w:rtl w:val="0"/>
              </w:rPr>
              <w:t xml:space="preserve">PROFESSIONAL KNOWLEDGE AND UNDERSTANDING</w:t>
            </w:r>
          </w:p>
        </w:tc>
      </w:tr>
      <w:tr>
        <w:trPr>
          <w:cantSplit w:val="0"/>
          <w:trHeight w:val="5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Rule="auto"/>
              <w:ind w:left="133.49761962890625"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Experience within any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2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8133888244629" w:lineRule="auto"/>
              <w:ind w:left="123.78242492675781" w:right="1112.88818359375" w:firstLine="9.715194702148438"/>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Experience with children and young adults with special  educational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2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1.1912441253662" w:lineRule="auto"/>
              <w:ind w:left="132.01919555664062" w:right="590.8050537109375" w:hanging="16.473617553710938"/>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Able to use IT for your own needs and to develop children’s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39.6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3.08452606201172" w:lineRule="auto"/>
              <w:ind w:left="121.67037963867188" w:right="801.42822265625" w:hanging="6.1248016357421875"/>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 clear understanding of Safeguarding and promoting the  welfare of children and young adults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266.7004394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Rule="auto"/>
              <w:ind w:left="132.44155883789062" w:firstLine="0"/>
              <w:rPr>
                <w:rFonts w:ascii="Verdana" w:cs="Verdana" w:eastAsia="Verdana" w:hAnsi="Verdana"/>
                <w:b w:val="1"/>
                <w:sz w:val="21.1200008392334"/>
                <w:szCs w:val="21.1200008392334"/>
                <w:shd w:fill="d9d9d9" w:val="clear"/>
              </w:rPr>
            </w:pPr>
            <w:r w:rsidDel="00000000" w:rsidR="00000000" w:rsidRPr="00000000">
              <w:rPr>
                <w:rFonts w:ascii="Verdana" w:cs="Verdana" w:eastAsia="Verdana" w:hAnsi="Verdana"/>
                <w:b w:val="1"/>
                <w:sz w:val="21.1200008392334"/>
                <w:szCs w:val="21.1200008392334"/>
                <w:shd w:fill="d9d9d9" w:val="clear"/>
                <w:rtl w:val="0"/>
              </w:rPr>
              <w:t xml:space="preserve">PERSONAL SKILLS AND ABILITIES</w:t>
            </w:r>
          </w:p>
        </w:tc>
      </w:tr>
      <w:tr>
        <w:trPr>
          <w:cantSplit w:val="0"/>
          <w:trHeight w:val="5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8133888244629" w:lineRule="auto"/>
              <w:ind w:left="119.13597106933594" w:right="423.7408447265625" w:firstLine="14.361648559570312"/>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Experience of making decisions, planning lessons, and taking  the lead in the absence of the class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2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line="240.81281661987305" w:lineRule="auto"/>
              <w:ind w:left="123.5711669921875" w:right="753.2318115234375" w:hanging="8.025588989257812"/>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Able to manage a small team of teaching assistants in the  absence of the class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1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Rule="auto"/>
              <w:ind w:left="115.54557800292969"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An excellent sense of fun, humour and enjoyment of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8133888244629" w:lineRule="auto"/>
              <w:ind w:left="121.67037963867188" w:right="520.9136962890625" w:hanging="6.1248016357421875"/>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Able to build and manage relationships constructively with a  wide range of pupils, adults and 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21.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1.38072967529297" w:lineRule="auto"/>
              <w:ind w:left="119.13597106933594" w:right="705.8074951171875" w:firstLine="14.361648559570312"/>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Personal organisation skills in order to meet the many and  varied elements of the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Rule="auto"/>
              <w:ind w:left="115.54557800292969"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 clear motivation to work with children and young adults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75.99884033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Rule="auto"/>
              <w:ind w:left="115.54557800292969"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Able to work as a member of a team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20.80108642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81281661987305" w:lineRule="auto"/>
              <w:ind w:left="131.80801391601562" w:right="968.236083984375" w:hanging="16.262435913085938"/>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Able to form and maintain appropriate relationships and  personal boundaries with children and young adults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2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81281661987305" w:lineRule="auto"/>
              <w:ind w:left="131.80801391601562" w:right="472.9705810546875" w:hanging="16.262435913085938"/>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Able to uphold the belief that individuals matter and deserve  respect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13.5987854003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lineRule="auto"/>
              <w:ind w:left="133.49761962890625"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Emotional resilience to work with challenging behaviours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583.1358337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Rule="auto"/>
              <w:ind w:left="115.54557800292969" w:firstLine="0"/>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Able to command authority and maintain discipline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r>
        <w:trPr>
          <w:cantSplit w:val="0"/>
          <w:trHeight w:val="266.8653869628906"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Rule="auto"/>
              <w:ind w:left="123.3599853515625" w:firstLine="0"/>
              <w:rPr>
                <w:rFonts w:ascii="Verdana" w:cs="Verdana" w:eastAsia="Verdana" w:hAnsi="Verdana"/>
                <w:b w:val="1"/>
                <w:sz w:val="21.1200008392334"/>
                <w:szCs w:val="21.1200008392334"/>
                <w:shd w:fill="d9d9d9" w:val="clear"/>
              </w:rPr>
            </w:pPr>
            <w:r w:rsidDel="00000000" w:rsidR="00000000" w:rsidRPr="00000000">
              <w:rPr>
                <w:rFonts w:ascii="Verdana" w:cs="Verdana" w:eastAsia="Verdana" w:hAnsi="Verdana"/>
                <w:b w:val="1"/>
                <w:sz w:val="21.1200008392334"/>
                <w:szCs w:val="21.1200008392334"/>
                <w:shd w:fill="d9d9d9" w:val="clear"/>
                <w:rtl w:val="0"/>
              </w:rPr>
              <w:t xml:space="preserve">OTHER REQUIREMENTS</w:t>
            </w:r>
          </w:p>
        </w:tc>
      </w:tr>
      <w:tr>
        <w:trPr>
          <w:cantSplit w:val="0"/>
          <w:trHeight w:val="520.799942016601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3.08452606201172" w:lineRule="auto"/>
              <w:ind w:left="123.99360656738281" w:right="854.8956298828125" w:hanging="8.448028564453125"/>
              <w:rPr>
                <w:rFonts w:ascii="Verdana" w:cs="Verdana" w:eastAsia="Verdana" w:hAnsi="Verdana"/>
                <w:sz w:val="21.1200008392334"/>
                <w:szCs w:val="21.1200008392334"/>
              </w:rPr>
            </w:pPr>
            <w:r w:rsidDel="00000000" w:rsidR="00000000" w:rsidRPr="00000000">
              <w:rPr>
                <w:rFonts w:ascii="Verdana" w:cs="Verdana" w:eastAsia="Verdana" w:hAnsi="Verdana"/>
                <w:sz w:val="21.1200008392334"/>
                <w:szCs w:val="21.1200008392334"/>
                <w:rtl w:val="0"/>
              </w:rPr>
              <w:t xml:space="preserve">Application forms completed in full – dates and grades of  qualifications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Rule="auto"/>
              <w:jc w:val="center"/>
              <w:rPr>
                <w:rFonts w:ascii="Noto Sans Symbols" w:cs="Noto Sans Symbols" w:eastAsia="Noto Sans Symbols" w:hAnsi="Noto Sans Symbols"/>
                <w:sz w:val="21.1200008392334"/>
                <w:szCs w:val="21.1200008392334"/>
              </w:rPr>
            </w:pPr>
            <w:r w:rsidDel="00000000" w:rsidR="00000000" w:rsidRPr="00000000">
              <w:rPr>
                <w:rFonts w:ascii="Noto Sans Symbols" w:cs="Noto Sans Symbols" w:eastAsia="Noto Sans Symbols" w:hAnsi="Noto Sans Symbols"/>
                <w:sz w:val="21.1200008392334"/>
                <w:szCs w:val="21.120000839233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76" w:lineRule="auto"/>
              <w:rPr>
                <w:rFonts w:ascii="Noto Sans Symbols" w:cs="Noto Sans Symbols" w:eastAsia="Noto Sans Symbols" w:hAnsi="Noto Sans Symbols"/>
                <w:sz w:val="21.1200008392334"/>
                <w:szCs w:val="21.1200008392334"/>
              </w:rPr>
            </w:pPr>
            <w:r w:rsidDel="00000000" w:rsidR="00000000" w:rsidRPr="00000000">
              <w:rPr>
                <w:rtl w:val="0"/>
              </w:rPr>
            </w:r>
          </w:p>
        </w:tc>
      </w:tr>
    </w:tbl>
    <w:p w:rsidR="00000000" w:rsidDel="00000000" w:rsidP="00000000" w:rsidRDefault="00000000" w:rsidRPr="00000000" w14:paraId="000000BC">
      <w:pPr>
        <w:widowControl w:val="0"/>
        <w:spacing w:after="0" w:line="276" w:lineRule="auto"/>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pgSz w:h="16840" w:w="11900" w:orient="portrait"/>
      <w:pgMar w:bottom="1474" w:top="851" w:left="1077" w:right="1077" w:header="454"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spacing w:after="120" w:before="120" w:lineRule="auto"/>
    </w:pPr>
    <w:rPr>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Subhead1">
    <w:name w:val="Heading 1,Subhead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120" w:before="120" w:line="1" w:lineRule="atLeast"/>
      <w:ind w:leftChars="-1" w:rightChars="0" w:firstLineChars="-1"/>
      <w:textDirection w:val="btLr"/>
      <w:textAlignment w:val="top"/>
      <w:outlineLvl w:val="2"/>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Subhead1Char">
    <w:name w:val="Heading 1 Char,Subhead 1 Char"/>
    <w:next w:val="Heading1Char,Subhead1Char"/>
    <w:autoRedefine w:val="0"/>
    <w:hidden w:val="0"/>
    <w:qFormat w:val="0"/>
    <w:rPr>
      <w:b w:val="1"/>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2"/>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3"/>
      </w:numPr>
      <w:suppressAutoHyphens w:val="1"/>
      <w:spacing w:after="6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4"/>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5"/>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Subhead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Subhead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
    <w:name w:val="Heading"/>
    <w:basedOn w:val="BodyText"/>
    <w:next w:val="Heading"/>
    <w:autoRedefine w:val="0"/>
    <w:hidden w:val="0"/>
    <w:qFormat w:val="0"/>
    <w:pPr>
      <w:suppressAutoHyphens w:val="1"/>
      <w:spacing w:after="120" w:line="360" w:lineRule="auto"/>
      <w:ind w:leftChars="-1" w:rightChars="0" w:firstLineChars="-1"/>
      <w:textDirection w:val="btLr"/>
      <w:textAlignment w:val="top"/>
      <w:outlineLvl w:val="0"/>
    </w:pPr>
    <w:rPr>
      <w:b w:val="1"/>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6"/>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7"/>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4Heading1">
    <w:name w:val="4 Heading 1"/>
    <w:basedOn w:val="Heading1,Subhead1"/>
    <w:next w:val="Normal"/>
    <w:autoRedefine w:val="0"/>
    <w:hidden w:val="0"/>
    <w:qFormat w:val="0"/>
    <w:pPr>
      <w:suppressAutoHyphens w:val="1"/>
      <w:spacing w:after="480" w:before="0" w:line="1" w:lineRule="atLeast"/>
      <w:ind w:leftChars="-1" w:rightChars="0" w:firstLineChars="-1"/>
      <w:textDirection w:val="btLr"/>
      <w:textAlignment w:val="top"/>
      <w:outlineLvl w:val="0"/>
    </w:pPr>
    <w:rPr>
      <w:b w:val="1"/>
      <w:color w:val="ff1f64"/>
      <w:w w:val="100"/>
      <w:position w:val="-1"/>
      <w:sz w:val="60"/>
      <w:szCs w:val="36"/>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1" w:lineRule="atLeast"/>
      <w:ind w:left="6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level2">
    <w:name w:val="Table copy bulleted level 2"/>
    <w:basedOn w:val="Tablebodycopy"/>
    <w:next w:val="Tablecopybulleted"/>
    <w:autoRedefine w:val="0"/>
    <w:hidden w:val="0"/>
    <w:qFormat w:val="0"/>
    <w:pPr>
      <w:keepLines w:val="1"/>
      <w:numPr>
        <w:ilvl w:val="0"/>
        <w:numId w:val="8"/>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character" w:styleId="HeadingChar">
    <w:name w:val="Heading Char"/>
    <w:next w:val="HeadingChar"/>
    <w:autoRedefine w:val="0"/>
    <w:hidden w:val="0"/>
    <w:qFormat w:val="0"/>
    <w:rPr>
      <w:b w:val="1"/>
      <w:w w:val="100"/>
      <w:position w:val="-1"/>
      <w:sz w:val="24"/>
      <w:szCs w:val="24"/>
      <w:effect w:val="none"/>
      <w:vertAlign w:val="baseline"/>
      <w:cs w:val="0"/>
      <w:em w:val="none"/>
      <w:lang w:eastAsia="en-US" w:val="en-US"/>
    </w:rPr>
  </w:style>
  <w:style w:type="paragraph" w:styleId="Sub-heading">
    <w:name w:val="Sub-heading"/>
    <w:basedOn w:val="BodyText"/>
    <w:next w:val="Sub-heading"/>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Cs w:val="20"/>
      <w:effect w:val="none"/>
      <w:vertAlign w:val="baseline"/>
      <w:cs w:val="0"/>
      <w:em w:val="none"/>
      <w:lang w:bidi="ar-SA" w:eastAsia="en-US" w:val="en-US"/>
    </w:rPr>
  </w:style>
  <w:style w:type="character" w:styleId="Sub-headingChar">
    <w:name w:val="Sub-heading Char"/>
    <w:next w:val="Sub-headingChar"/>
    <w:autoRedefine w:val="0"/>
    <w:hidden w:val="0"/>
    <w:qFormat w:val="0"/>
    <w:rPr>
      <w:b w:val="1"/>
      <w:w w:val="100"/>
      <w:position w:val="-1"/>
      <w:effect w:val="none"/>
      <w:vertAlign w:val="baseline"/>
      <w:cs w:val="0"/>
      <w:em w:val="none"/>
      <w:lang w:eastAsia="en-US" w:val="en-US"/>
    </w:rPr>
  </w:style>
  <w:style w:type="paragraph" w:styleId="ColorfulList-Accent11">
    <w:name w:val="Colorful List - Accent 11"/>
    <w:basedOn w:val="Normal"/>
    <w:next w:val="ColorfulList-Accent11"/>
    <w:autoRedefine w:val="0"/>
    <w:hidden w:val="0"/>
    <w:qFormat w:val="0"/>
    <w:pPr>
      <w:numPr>
        <w:ilvl w:val="0"/>
        <w:numId w:val="9"/>
      </w:numPr>
      <w:suppressAutoHyphens w:val="1"/>
      <w:spacing w:after="120" w:before="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table" w:styleId="TableGrid1">
    <w:name w:val="Table Grid1"/>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1EcuXrArkNifXrDL/AikvudaIQ==">AMUW2mXDyPl3I1ehQL2pKxGEo4dgVj9Fxk58eKjWzgTj952yfz+rtVIQXoi8vcw/oJCQBtmXIK6a/t8BmUNSanqqV4efkchjWOC/QeNzhNu1qXL4CYQmOk4=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2022-11-11T13:08:00Z</dcterms:created>
  <dc:creator>Chloe Naidoo</dc:creator>
</cp:coreProperties>
</file>