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D7E" w14:textId="77777777" w:rsidR="00294C05" w:rsidRDefault="00294C05" w:rsidP="00294C05"/>
    <w:p w14:paraId="4F1A43E7" w14:textId="77777777" w:rsidR="00294C05" w:rsidRDefault="00294C05" w:rsidP="00294C05">
      <w:pPr>
        <w:pStyle w:val="Heading1"/>
      </w:pPr>
      <w:r>
        <w:rPr>
          <w:color w:val="000000"/>
          <w:sz w:val="32"/>
          <w:szCs w:val="32"/>
        </w:rPr>
        <w:t>Job details </w:t>
      </w:r>
    </w:p>
    <w:p w14:paraId="3DABD98C" w14:textId="77777777" w:rsidR="00294C05" w:rsidRDefault="00294C05" w:rsidP="00294C05">
      <w:pPr>
        <w:pStyle w:val="NormalWeb"/>
        <w:spacing w:before="0" w:beforeAutospacing="0" w:after="160" w:afterAutospacing="0"/>
      </w:pPr>
      <w:r>
        <w:rPr>
          <w:rFonts w:ascii="Arial" w:hAnsi="Arial" w:cs="Arial"/>
          <w:color w:val="000000"/>
          <w:sz w:val="22"/>
          <w:szCs w:val="22"/>
        </w:rPr>
        <w:t>Job title: Thrive Practitioner</w:t>
      </w:r>
    </w:p>
    <w:p w14:paraId="04C5A788" w14:textId="77777777" w:rsidR="00294C05" w:rsidRDefault="00294C05" w:rsidP="00294C05">
      <w:pPr>
        <w:pStyle w:val="NormalWeb"/>
        <w:spacing w:before="0" w:beforeAutospacing="0" w:after="160" w:afterAutospacing="0"/>
      </w:pPr>
      <w:r>
        <w:rPr>
          <w:rFonts w:ascii="Arial" w:hAnsi="Arial" w:cs="Arial"/>
          <w:color w:val="000000"/>
          <w:sz w:val="22"/>
          <w:szCs w:val="22"/>
        </w:rPr>
        <w:t>Hours: 37.5hrs (8am to 4pm, Monday to Friday)</w:t>
      </w:r>
    </w:p>
    <w:p w14:paraId="2DB8AD73" w14:textId="77777777" w:rsidR="00294C05" w:rsidRDefault="00294C05" w:rsidP="00294C05">
      <w:pPr>
        <w:pStyle w:val="NormalWeb"/>
        <w:spacing w:before="0" w:beforeAutospacing="0" w:after="160" w:afterAutospacing="0"/>
      </w:pPr>
      <w:r>
        <w:rPr>
          <w:rFonts w:ascii="Arial" w:hAnsi="Arial" w:cs="Arial"/>
          <w:color w:val="000000"/>
          <w:sz w:val="22"/>
          <w:szCs w:val="22"/>
        </w:rPr>
        <w:t>Contract type: Term Time and Permanent</w:t>
      </w:r>
    </w:p>
    <w:p w14:paraId="20E2F297" w14:textId="77777777" w:rsidR="00294C05" w:rsidRDefault="00294C05" w:rsidP="00294C05">
      <w:pPr>
        <w:pStyle w:val="NormalWeb"/>
        <w:spacing w:before="0" w:beforeAutospacing="0" w:after="160" w:afterAutospacing="0"/>
      </w:pPr>
      <w:r>
        <w:rPr>
          <w:rFonts w:ascii="Arial" w:hAnsi="Arial" w:cs="Arial"/>
          <w:color w:val="000000"/>
          <w:sz w:val="22"/>
          <w:szCs w:val="22"/>
        </w:rPr>
        <w:t>Reporting to: SENCO</w:t>
      </w:r>
    </w:p>
    <w:p w14:paraId="3D814E37" w14:textId="77777777" w:rsidR="00294C05" w:rsidRDefault="00294C05" w:rsidP="00294C05"/>
    <w:p w14:paraId="24A27923" w14:textId="77777777" w:rsidR="00294C05" w:rsidRDefault="00294C05" w:rsidP="00294C05">
      <w:pPr>
        <w:pStyle w:val="NormalWeb"/>
        <w:spacing w:before="0" w:beforeAutospacing="0" w:after="160" w:afterAutospacing="0"/>
      </w:pPr>
      <w:r>
        <w:rPr>
          <w:rFonts w:ascii="Arial" w:hAnsi="Arial" w:cs="Arial"/>
          <w:b/>
          <w:bCs/>
          <w:color w:val="000000"/>
          <w:sz w:val="22"/>
          <w:szCs w:val="22"/>
          <w:u w:val="single"/>
        </w:rPr>
        <w:t>Supporting the Student</w:t>
      </w:r>
    </w:p>
    <w:p w14:paraId="080DEF70"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Drawing on knowledge of various forms of SEN, to develop an understanding of the specific needs of the student(s) concerned.</w:t>
      </w:r>
    </w:p>
    <w:p w14:paraId="19A74640"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Develop a positive, significant relationship with the child so that the child has the necessary relational experiences that will reshape their brain circuitry. </w:t>
      </w:r>
    </w:p>
    <w:p w14:paraId="413EBF52"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develop methods of promoting/reinforcing student(s) self-esteem.</w:t>
      </w:r>
    </w:p>
    <w:p w14:paraId="1F3E7DDD"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Provide play and arts-based enjoyable experiences, both inside and outside, that give the child the chance to learn through experience rather than through cognitively based learning. This not only provides the repeated experiences that will grow different neural pathways but it also, importantly, teaches the child some different ways to express strong emotions in a safe way. </w:t>
      </w:r>
    </w:p>
    <w:p w14:paraId="3B6F4F4B"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Deliver 1:1, 2:1 and small group thrive sessions.</w:t>
      </w:r>
    </w:p>
    <w:p w14:paraId="3841B914" w14:textId="77777777" w:rsidR="00294C05" w:rsidRDefault="00294C05" w:rsidP="00294C05">
      <w:pPr>
        <w:pStyle w:val="NormalWeb"/>
        <w:numPr>
          <w:ilvl w:val="0"/>
          <w:numId w:val="38"/>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Maintain the learning/nurture environment to provide safe, quality provision for pupils.</w:t>
      </w:r>
    </w:p>
    <w:p w14:paraId="4C65FD05" w14:textId="77777777" w:rsidR="00294C05" w:rsidRDefault="00294C05" w:rsidP="00294C05">
      <w:pPr>
        <w:rPr>
          <w:rFonts w:ascii="Times New Roman" w:hAnsi="Times New Roman" w:cs="Times New Roman"/>
          <w:sz w:val="24"/>
          <w:szCs w:val="24"/>
        </w:rPr>
      </w:pPr>
    </w:p>
    <w:p w14:paraId="7FA890F7" w14:textId="77777777" w:rsidR="00294C05" w:rsidRDefault="00294C05" w:rsidP="00294C05">
      <w:pPr>
        <w:pStyle w:val="NormalWeb"/>
        <w:spacing w:before="0" w:beforeAutospacing="0" w:after="160" w:afterAutospacing="0"/>
      </w:pPr>
      <w:r>
        <w:rPr>
          <w:rFonts w:ascii="Arial" w:hAnsi="Arial" w:cs="Arial"/>
          <w:b/>
          <w:bCs/>
          <w:color w:val="000000"/>
          <w:sz w:val="22"/>
          <w:szCs w:val="22"/>
          <w:u w:val="single"/>
        </w:rPr>
        <w:t>Administration</w:t>
      </w:r>
    </w:p>
    <w:p w14:paraId="00CE4002" w14:textId="77777777" w:rsidR="00294C05" w:rsidRDefault="00294C05" w:rsidP="00294C05">
      <w:pPr>
        <w:pStyle w:val="NormalWeb"/>
        <w:numPr>
          <w:ilvl w:val="0"/>
          <w:numId w:val="39"/>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 xml:space="preserve">To maintain </w:t>
      </w:r>
      <w:proofErr w:type="gramStart"/>
      <w:r>
        <w:rPr>
          <w:rFonts w:ascii="Arial" w:hAnsi="Arial" w:cs="Arial"/>
          <w:color w:val="000000"/>
          <w:sz w:val="22"/>
          <w:szCs w:val="22"/>
        </w:rPr>
        <w:t>pupil</w:t>
      </w:r>
      <w:proofErr w:type="gramEnd"/>
      <w:r>
        <w:rPr>
          <w:rFonts w:ascii="Arial" w:hAnsi="Arial" w:cs="Arial"/>
          <w:color w:val="000000"/>
          <w:sz w:val="22"/>
          <w:szCs w:val="22"/>
        </w:rPr>
        <w:t xml:space="preserve"> Thrive files including written assessments.</w:t>
      </w:r>
    </w:p>
    <w:p w14:paraId="037A2BFA" w14:textId="77777777" w:rsidR="00294C05" w:rsidRDefault="00294C05" w:rsidP="00294C05">
      <w:pPr>
        <w:pStyle w:val="NormalWeb"/>
        <w:numPr>
          <w:ilvl w:val="0"/>
          <w:numId w:val="39"/>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Provide progress data, written reports and evidence to the senior leadership team upon request. </w:t>
      </w:r>
    </w:p>
    <w:p w14:paraId="00F5BF7C" w14:textId="77777777" w:rsidR="00294C05" w:rsidRDefault="00294C05" w:rsidP="00294C05">
      <w:pPr>
        <w:pStyle w:val="NormalWeb"/>
        <w:numPr>
          <w:ilvl w:val="0"/>
          <w:numId w:val="39"/>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Work with school leaders to ensure assessments are carried out, and analysed to best inform school improvement and planning.</w:t>
      </w:r>
    </w:p>
    <w:p w14:paraId="6EBFB6B8" w14:textId="77777777" w:rsidR="00294C05" w:rsidRDefault="00294C05" w:rsidP="00294C05">
      <w:pPr>
        <w:pStyle w:val="NormalWeb"/>
        <w:numPr>
          <w:ilvl w:val="0"/>
          <w:numId w:val="39"/>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Work with curriculum leads to embed Thrive within the curriculum (planning and delivery remains the responsibility of the teacher). </w:t>
      </w:r>
    </w:p>
    <w:p w14:paraId="4BD19407" w14:textId="77777777" w:rsidR="00294C05" w:rsidRDefault="00294C05" w:rsidP="00294C05">
      <w:pPr>
        <w:pStyle w:val="NormalWeb"/>
        <w:numPr>
          <w:ilvl w:val="0"/>
          <w:numId w:val="39"/>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Assessing 1:1 screening/ action plans.</w:t>
      </w:r>
    </w:p>
    <w:p w14:paraId="4228A2BD" w14:textId="77777777" w:rsidR="00294C05" w:rsidRDefault="00294C05" w:rsidP="00294C05">
      <w:pPr>
        <w:rPr>
          <w:rFonts w:ascii="Times New Roman" w:hAnsi="Times New Roman" w:cs="Times New Roman"/>
          <w:sz w:val="24"/>
          <w:szCs w:val="24"/>
        </w:rPr>
      </w:pPr>
    </w:p>
    <w:p w14:paraId="2BF81077" w14:textId="77777777" w:rsidR="00294C05" w:rsidRDefault="00294C05" w:rsidP="00294C05">
      <w:pPr>
        <w:pStyle w:val="NormalWeb"/>
        <w:spacing w:before="0" w:beforeAutospacing="0" w:after="160" w:afterAutospacing="0"/>
      </w:pPr>
      <w:r>
        <w:rPr>
          <w:rFonts w:ascii="Arial" w:hAnsi="Arial" w:cs="Arial"/>
          <w:b/>
          <w:bCs/>
          <w:color w:val="000000"/>
          <w:sz w:val="22"/>
          <w:szCs w:val="22"/>
          <w:u w:val="single"/>
        </w:rPr>
        <w:t>Supporting the wider school community</w:t>
      </w:r>
    </w:p>
    <w:p w14:paraId="669C7CF8" w14:textId="77777777" w:rsidR="00294C05" w:rsidRDefault="00294C05" w:rsidP="00294C05">
      <w:pPr>
        <w:pStyle w:val="NormalWeb"/>
        <w:numPr>
          <w:ilvl w:val="0"/>
          <w:numId w:val="40"/>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Work alongside the Family Liaison Officer and parents/ carers to deliver or support action plans outside school. </w:t>
      </w:r>
    </w:p>
    <w:p w14:paraId="1C732AD6" w14:textId="77777777" w:rsidR="00294C05" w:rsidRDefault="00294C05" w:rsidP="00294C05">
      <w:pPr>
        <w:pStyle w:val="NormalWeb"/>
        <w:numPr>
          <w:ilvl w:val="0"/>
          <w:numId w:val="40"/>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work with other agencies/ professionals, in liaison with the appropriate school staff, to support the achievement and progress of pupils.</w:t>
      </w:r>
    </w:p>
    <w:p w14:paraId="093F0712" w14:textId="77777777" w:rsidR="00294C05" w:rsidRDefault="00294C05" w:rsidP="00294C05">
      <w:pPr>
        <w:pStyle w:val="NormalWeb"/>
        <w:numPr>
          <w:ilvl w:val="0"/>
          <w:numId w:val="40"/>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Deliver staff training in order to implement and embed the Thrive model across the school. </w:t>
      </w:r>
    </w:p>
    <w:p w14:paraId="51FF0146" w14:textId="77777777" w:rsidR="00294C05" w:rsidRDefault="00294C05" w:rsidP="00294C05">
      <w:pPr>
        <w:pStyle w:val="NormalWeb"/>
        <w:numPr>
          <w:ilvl w:val="0"/>
          <w:numId w:val="40"/>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lastRenderedPageBreak/>
        <w:t>Support staff to carry out assessments and implement action plans, both whole class and individual. </w:t>
      </w:r>
    </w:p>
    <w:p w14:paraId="3EE0BC10" w14:textId="77777777" w:rsidR="00294C05" w:rsidRDefault="00294C05" w:rsidP="00294C05">
      <w:pPr>
        <w:pStyle w:val="NormalWeb"/>
        <w:numPr>
          <w:ilvl w:val="0"/>
          <w:numId w:val="41"/>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contribute to reviews of the student(s) progress, especially termly reviews and the statutory “Annual” Review of the EHCP.</w:t>
      </w:r>
    </w:p>
    <w:p w14:paraId="4E9B7F4A" w14:textId="77777777" w:rsidR="00294C05" w:rsidRDefault="00294C05" w:rsidP="00294C05">
      <w:pPr>
        <w:pStyle w:val="NormalWeb"/>
        <w:numPr>
          <w:ilvl w:val="0"/>
          <w:numId w:val="41"/>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attend relevant Continuing Professional Development.</w:t>
      </w:r>
    </w:p>
    <w:p w14:paraId="3E6F0CAE" w14:textId="77777777" w:rsidR="00294C05" w:rsidRDefault="00294C05" w:rsidP="00294C05">
      <w:pPr>
        <w:pStyle w:val="NormalWeb"/>
        <w:numPr>
          <w:ilvl w:val="0"/>
          <w:numId w:val="41"/>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be aware of school procedures.</w:t>
      </w:r>
    </w:p>
    <w:p w14:paraId="45463E09" w14:textId="77777777" w:rsidR="00294C05" w:rsidRDefault="00294C05" w:rsidP="00294C05">
      <w:pPr>
        <w:pStyle w:val="NormalWeb"/>
        <w:numPr>
          <w:ilvl w:val="0"/>
          <w:numId w:val="41"/>
        </w:numPr>
        <w:spacing w:before="0" w:beforeAutospacing="0" w:after="160" w:afterAutospacing="0"/>
        <w:textAlignment w:val="baseline"/>
        <w:rPr>
          <w:rFonts w:ascii="Arial" w:hAnsi="Arial" w:cs="Arial"/>
          <w:color w:val="000000"/>
          <w:sz w:val="22"/>
          <w:szCs w:val="22"/>
        </w:rPr>
      </w:pPr>
      <w:r>
        <w:rPr>
          <w:rFonts w:ascii="Arial" w:hAnsi="Arial" w:cs="Arial"/>
          <w:color w:val="000000"/>
          <w:sz w:val="22"/>
          <w:szCs w:val="22"/>
        </w:rPr>
        <w:t>To work effectively with the school’s SENCO.</w:t>
      </w:r>
    </w:p>
    <w:p w14:paraId="32C6BC68" w14:textId="77777777" w:rsidR="00294C05" w:rsidRDefault="00294C05" w:rsidP="00294C05">
      <w:pPr>
        <w:rPr>
          <w:rFonts w:ascii="Times New Roman" w:hAnsi="Times New Roman" w:cs="Times New Roman"/>
          <w:sz w:val="24"/>
          <w:szCs w:val="24"/>
        </w:rPr>
      </w:pPr>
    </w:p>
    <w:p w14:paraId="0D36B328" w14:textId="77777777" w:rsidR="00294C05" w:rsidRDefault="00294C05" w:rsidP="00294C05">
      <w:pPr>
        <w:pStyle w:val="NormalWeb"/>
        <w:spacing w:before="0" w:beforeAutospacing="0" w:after="160" w:afterAutospacing="0"/>
      </w:pPr>
      <w:r>
        <w:rPr>
          <w:rFonts w:ascii="Arial" w:hAnsi="Arial" w:cs="Arial"/>
          <w:color w:val="000000"/>
          <w:sz w:val="22"/>
          <w:szCs w:val="22"/>
        </w:rPr>
        <w:t>Whilst every effort has been made to explain the main duties and responsibilities of the post, each individual task undertaken may not be identified.</w:t>
      </w:r>
    </w:p>
    <w:p w14:paraId="0683C30D" w14:textId="77777777" w:rsidR="00294C05" w:rsidRDefault="00294C05" w:rsidP="00294C05">
      <w:pPr>
        <w:pStyle w:val="NormalWeb"/>
        <w:spacing w:before="0" w:beforeAutospacing="0" w:after="160" w:afterAutospacing="0"/>
      </w:pPr>
      <w:r>
        <w:rPr>
          <w:rFonts w:ascii="Arial" w:hAnsi="Arial" w:cs="Arial"/>
          <w:color w:val="000000"/>
          <w:sz w:val="22"/>
          <w:szCs w:val="22"/>
        </w:rPr>
        <w:t>Employees will be expected to comply with any reasonable request from a manager to undertake work of a similar level that is not specified in this job description.</w:t>
      </w:r>
    </w:p>
    <w:p w14:paraId="07DE8213" w14:textId="77777777" w:rsidR="00294C05" w:rsidRDefault="00294C05" w:rsidP="00294C05">
      <w:pPr>
        <w:pStyle w:val="NormalWeb"/>
        <w:spacing w:before="0" w:beforeAutospacing="0" w:after="160" w:afterAutospacing="0"/>
      </w:pPr>
      <w:r>
        <w:rPr>
          <w:rFonts w:ascii="Arial" w:hAnsi="Arial" w:cs="Arial"/>
          <w:color w:val="000000"/>
          <w:sz w:val="22"/>
          <w:szCs w:val="22"/>
        </w:rPr>
        <w:t>It is understood that areas of responsibility are from time to time subject to review and are negotiable in the light of the needs of the school and the professional development of the staff.</w:t>
      </w:r>
    </w:p>
    <w:p w14:paraId="7E30B6CA" w14:textId="77777777" w:rsidR="00294C05" w:rsidRDefault="00294C05" w:rsidP="00294C05">
      <w:pPr>
        <w:pStyle w:val="NormalWeb"/>
        <w:spacing w:before="0" w:beforeAutospacing="0" w:after="160" w:afterAutospacing="0"/>
      </w:pPr>
      <w:r>
        <w:rPr>
          <w:rFonts w:ascii="Arial" w:hAnsi="Arial" w:cs="Arial"/>
          <w:color w:val="000000"/>
          <w:sz w:val="22"/>
          <w:szCs w:val="22"/>
        </w:rPr>
        <w:t>This job description may be reviewed at the end of the academic year or earlier if necessary. In addition, it may be amended at any time after consultation with you.</w:t>
      </w:r>
    </w:p>
    <w:p w14:paraId="2DE163D0" w14:textId="45D9367B" w:rsidR="00294C05" w:rsidRDefault="00294C05" w:rsidP="00294C05">
      <w:pPr>
        <w:spacing w:after="240"/>
      </w:pPr>
    </w:p>
    <w:p w14:paraId="390BE70C" w14:textId="18AB9373" w:rsidR="00294C05" w:rsidRDefault="00294C05" w:rsidP="00294C05">
      <w:pPr>
        <w:spacing w:after="240"/>
      </w:pPr>
    </w:p>
    <w:p w14:paraId="09445F53" w14:textId="1F099DA4" w:rsidR="00294C05" w:rsidRDefault="00294C05" w:rsidP="00294C05">
      <w:pPr>
        <w:spacing w:after="240"/>
      </w:pPr>
    </w:p>
    <w:p w14:paraId="4EF14FAE" w14:textId="1A8A9B68" w:rsidR="00294C05" w:rsidRDefault="00294C05" w:rsidP="00294C05">
      <w:pPr>
        <w:spacing w:after="240"/>
      </w:pPr>
    </w:p>
    <w:p w14:paraId="5278AC69" w14:textId="7A7B2ADB" w:rsidR="00294C05" w:rsidRDefault="00294C05" w:rsidP="00294C05">
      <w:pPr>
        <w:spacing w:after="240"/>
      </w:pPr>
    </w:p>
    <w:p w14:paraId="62281748" w14:textId="37120B96" w:rsidR="00294C05" w:rsidRDefault="00294C05" w:rsidP="00294C05">
      <w:pPr>
        <w:spacing w:after="240"/>
      </w:pPr>
    </w:p>
    <w:p w14:paraId="4A533895" w14:textId="75AE83B8" w:rsidR="00294C05" w:rsidRDefault="00294C05" w:rsidP="00294C05">
      <w:pPr>
        <w:spacing w:after="240"/>
      </w:pPr>
    </w:p>
    <w:p w14:paraId="430010A5" w14:textId="748B6BDF" w:rsidR="00294C05" w:rsidRDefault="00294C05" w:rsidP="00294C05">
      <w:pPr>
        <w:spacing w:after="240"/>
      </w:pPr>
    </w:p>
    <w:p w14:paraId="23B6335D" w14:textId="1FDD3940" w:rsidR="00294C05" w:rsidRDefault="00294C05" w:rsidP="00294C05">
      <w:pPr>
        <w:spacing w:after="240"/>
      </w:pPr>
    </w:p>
    <w:p w14:paraId="04EA0427" w14:textId="20ADEC9D" w:rsidR="00294C05" w:rsidRDefault="00294C05" w:rsidP="00294C05">
      <w:pPr>
        <w:spacing w:after="240"/>
      </w:pPr>
    </w:p>
    <w:p w14:paraId="4B5B0F76" w14:textId="7F6D0631" w:rsidR="00294C05" w:rsidRDefault="00294C05" w:rsidP="00294C05">
      <w:pPr>
        <w:spacing w:after="240"/>
      </w:pPr>
    </w:p>
    <w:p w14:paraId="14938E53" w14:textId="7BC7B7D4" w:rsidR="00294C05" w:rsidRDefault="00294C05" w:rsidP="00294C05">
      <w:pPr>
        <w:spacing w:after="240"/>
      </w:pPr>
    </w:p>
    <w:p w14:paraId="37E42A44" w14:textId="47363C0F" w:rsidR="00294C05" w:rsidRDefault="00294C05" w:rsidP="00294C05">
      <w:pPr>
        <w:spacing w:after="240"/>
      </w:pPr>
    </w:p>
    <w:p w14:paraId="06AADEA0" w14:textId="642B4510" w:rsidR="00294C05" w:rsidRDefault="00294C05" w:rsidP="00294C05">
      <w:pPr>
        <w:spacing w:after="240"/>
      </w:pPr>
    </w:p>
    <w:p w14:paraId="6B0565B4" w14:textId="77777777" w:rsidR="00294C05" w:rsidRDefault="00294C05" w:rsidP="00294C05">
      <w:pPr>
        <w:spacing w:after="240"/>
      </w:pPr>
    </w:p>
    <w:p w14:paraId="3ABEE2ED" w14:textId="77777777" w:rsidR="00294C05" w:rsidRDefault="00294C05" w:rsidP="00294C05">
      <w:pPr>
        <w:pStyle w:val="Heading1"/>
      </w:pPr>
      <w:r>
        <w:rPr>
          <w:color w:val="000000"/>
          <w:sz w:val="32"/>
          <w:szCs w:val="32"/>
        </w:rPr>
        <w:lastRenderedPageBreak/>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1946"/>
        <w:gridCol w:w="7070"/>
      </w:tblGrid>
      <w:tr w:rsidR="00294C05" w14:paraId="2CA31CAC" w14:textId="77777777" w:rsidTr="00294C05">
        <w:tc>
          <w:tcPr>
            <w:tcW w:w="0" w:type="auto"/>
            <w:tcBorders>
              <w:top w:val="single" w:sz="4" w:space="0" w:color="F8F8F8"/>
              <w:left w:val="single" w:sz="4" w:space="0" w:color="F8F8F8"/>
              <w:bottom w:val="single" w:sz="4" w:space="0" w:color="F8F8F8"/>
              <w:right w:val="single" w:sz="12" w:space="0" w:color="F8F8F8"/>
            </w:tcBorders>
            <w:shd w:val="clear" w:color="auto" w:fill="12263F"/>
            <w:tcMar>
              <w:top w:w="57" w:type="dxa"/>
              <w:left w:w="115" w:type="dxa"/>
              <w:bottom w:w="57" w:type="dxa"/>
              <w:right w:w="115" w:type="dxa"/>
            </w:tcMar>
            <w:hideMark/>
          </w:tcPr>
          <w:p w14:paraId="4814790F" w14:textId="77777777" w:rsidR="00294C05" w:rsidRDefault="00294C05">
            <w:pPr>
              <w:pStyle w:val="NormalWeb"/>
              <w:spacing w:before="0" w:beforeAutospacing="0" w:after="0" w:afterAutospacing="0"/>
            </w:pPr>
            <w:r>
              <w:rPr>
                <w:rFonts w:ascii="Arial" w:hAnsi="Arial" w:cs="Arial"/>
                <w:smallCaps/>
                <w:color w:val="F8F8F8"/>
                <w:sz w:val="22"/>
                <w:szCs w:val="22"/>
              </w:rPr>
              <w:t>CRITERIA</w:t>
            </w:r>
          </w:p>
        </w:tc>
        <w:tc>
          <w:tcPr>
            <w:tcW w:w="0" w:type="auto"/>
            <w:tcBorders>
              <w:top w:val="single" w:sz="4" w:space="0" w:color="F8F8F8"/>
              <w:left w:val="single" w:sz="12" w:space="0" w:color="F8F8F8"/>
              <w:bottom w:val="single" w:sz="4" w:space="0" w:color="F8F8F8"/>
              <w:right w:val="single" w:sz="4" w:space="0" w:color="F8F8F8"/>
            </w:tcBorders>
            <w:shd w:val="clear" w:color="auto" w:fill="12263F"/>
            <w:tcMar>
              <w:top w:w="57" w:type="dxa"/>
              <w:left w:w="115" w:type="dxa"/>
              <w:bottom w:w="57" w:type="dxa"/>
              <w:right w:w="115" w:type="dxa"/>
            </w:tcMar>
            <w:hideMark/>
          </w:tcPr>
          <w:p w14:paraId="547521EB" w14:textId="77777777" w:rsidR="00294C05" w:rsidRDefault="00294C05">
            <w:pPr>
              <w:pStyle w:val="NormalWeb"/>
              <w:spacing w:before="0" w:beforeAutospacing="0" w:after="0" w:afterAutospacing="0"/>
            </w:pPr>
            <w:r>
              <w:rPr>
                <w:rFonts w:ascii="Arial" w:hAnsi="Arial" w:cs="Arial"/>
                <w:smallCaps/>
                <w:color w:val="F8F8F8"/>
                <w:sz w:val="22"/>
                <w:szCs w:val="22"/>
              </w:rPr>
              <w:t>QUALITIES</w:t>
            </w:r>
          </w:p>
        </w:tc>
      </w:tr>
      <w:tr w:rsidR="00294C05" w14:paraId="6D63835D" w14:textId="77777777" w:rsidTr="00294C05">
        <w:tc>
          <w:tcPr>
            <w:tcW w:w="0" w:type="auto"/>
            <w:tcBorders>
              <w:top w:val="single" w:sz="4" w:space="0" w:color="F8F8F8"/>
              <w:left w:val="single" w:sz="4" w:space="0" w:color="B9B9B9"/>
              <w:bottom w:val="single" w:sz="4" w:space="0" w:color="B9B9B9"/>
              <w:right w:val="single" w:sz="4" w:space="0" w:color="B9B9B9"/>
            </w:tcBorders>
            <w:tcMar>
              <w:top w:w="57" w:type="dxa"/>
              <w:left w:w="115" w:type="dxa"/>
              <w:bottom w:w="57" w:type="dxa"/>
              <w:right w:w="115" w:type="dxa"/>
            </w:tcMar>
            <w:hideMark/>
          </w:tcPr>
          <w:p w14:paraId="088FC655" w14:textId="77777777" w:rsidR="00294C05" w:rsidRDefault="00294C05">
            <w:pPr>
              <w:pStyle w:val="NormalWeb"/>
              <w:spacing w:before="0" w:beforeAutospacing="0" w:after="60" w:afterAutospacing="0"/>
            </w:pPr>
            <w:r>
              <w:rPr>
                <w:rFonts w:ascii="Arial" w:hAnsi="Arial" w:cs="Arial"/>
                <w:b/>
                <w:bCs/>
                <w:color w:val="000000"/>
                <w:sz w:val="22"/>
                <w:szCs w:val="22"/>
              </w:rPr>
              <w:t xml:space="preserve">Qualifications </w:t>
            </w:r>
            <w:r>
              <w:rPr>
                <w:rFonts w:ascii="Arial" w:hAnsi="Arial" w:cs="Arial"/>
                <w:b/>
                <w:bCs/>
                <w:color w:val="000000"/>
                <w:sz w:val="22"/>
                <w:szCs w:val="22"/>
              </w:rPr>
              <w:br/>
              <w:t>and training</w:t>
            </w:r>
          </w:p>
        </w:tc>
        <w:tc>
          <w:tcPr>
            <w:tcW w:w="0" w:type="auto"/>
            <w:tcBorders>
              <w:top w:val="single" w:sz="4" w:space="0" w:color="F8F8F8"/>
              <w:left w:val="single" w:sz="4" w:space="0" w:color="B9B9B9"/>
              <w:bottom w:val="single" w:sz="4" w:space="0" w:color="B9B9B9"/>
              <w:right w:val="single" w:sz="4" w:space="0" w:color="B9B9B9"/>
            </w:tcBorders>
            <w:tcMar>
              <w:top w:w="57" w:type="dxa"/>
              <w:left w:w="115" w:type="dxa"/>
              <w:bottom w:w="57" w:type="dxa"/>
              <w:right w:w="115" w:type="dxa"/>
            </w:tcMar>
            <w:hideMark/>
          </w:tcPr>
          <w:p w14:paraId="0EB8682C" w14:textId="77777777" w:rsidR="00294C05" w:rsidRDefault="00294C05">
            <w:pPr>
              <w:pStyle w:val="NormalWeb"/>
              <w:spacing w:before="0" w:beforeAutospacing="0" w:after="60" w:afterAutospacing="0"/>
              <w:ind w:left="170" w:hanging="170"/>
            </w:pPr>
            <w:r>
              <w:rPr>
                <w:rFonts w:ascii="Arial" w:hAnsi="Arial" w:cs="Arial"/>
                <w:color w:val="000000"/>
                <w:sz w:val="22"/>
                <w:szCs w:val="22"/>
              </w:rPr>
              <w:t>Essential</w:t>
            </w:r>
          </w:p>
          <w:p w14:paraId="538129CA" w14:textId="77777777" w:rsidR="00294C05" w:rsidRDefault="00294C05" w:rsidP="00294C05">
            <w:pPr>
              <w:pStyle w:val="NormalWeb"/>
              <w:numPr>
                <w:ilvl w:val="0"/>
                <w:numId w:val="42"/>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A good standard of education particularly in English and Mathematics </w:t>
            </w:r>
          </w:p>
          <w:p w14:paraId="1D2D0101" w14:textId="77777777" w:rsidR="00294C05" w:rsidRDefault="00294C05" w:rsidP="00294C05">
            <w:pPr>
              <w:pStyle w:val="NormalWeb"/>
              <w:numPr>
                <w:ilvl w:val="0"/>
                <w:numId w:val="42"/>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Willing to undertake further professional development </w:t>
            </w:r>
          </w:p>
          <w:p w14:paraId="628C35F0" w14:textId="77777777" w:rsidR="00294C05" w:rsidRDefault="00294C05">
            <w:pPr>
              <w:pStyle w:val="NormalWeb"/>
              <w:spacing w:before="0" w:beforeAutospacing="0" w:after="60" w:afterAutospacing="0"/>
              <w:ind w:left="170" w:hanging="170"/>
            </w:pPr>
            <w:r>
              <w:rPr>
                <w:rFonts w:ascii="Arial" w:hAnsi="Arial" w:cs="Arial"/>
                <w:color w:val="000000"/>
                <w:sz w:val="22"/>
                <w:szCs w:val="22"/>
              </w:rPr>
              <w:t>Desirable: </w:t>
            </w:r>
          </w:p>
          <w:p w14:paraId="37FE2954" w14:textId="77777777" w:rsidR="00294C05" w:rsidRDefault="00294C05" w:rsidP="00294C05">
            <w:pPr>
              <w:pStyle w:val="NormalWeb"/>
              <w:numPr>
                <w:ilvl w:val="0"/>
                <w:numId w:val="43"/>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GSCE, (or equivalent) in English and Maths </w:t>
            </w:r>
          </w:p>
          <w:p w14:paraId="2C845FFF" w14:textId="77777777" w:rsidR="00294C05" w:rsidRDefault="00294C05" w:rsidP="00294C05">
            <w:pPr>
              <w:pStyle w:val="NormalWeb"/>
              <w:numPr>
                <w:ilvl w:val="0"/>
                <w:numId w:val="43"/>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Learning Support qualification at level 2 or 3</w:t>
            </w:r>
          </w:p>
        </w:tc>
      </w:tr>
      <w:tr w:rsidR="00294C05" w14:paraId="4E9335C6" w14:textId="77777777" w:rsidTr="00294C05">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1DB37CCD" w14:textId="77777777" w:rsidR="00294C05" w:rsidRDefault="00294C05">
            <w:pPr>
              <w:pStyle w:val="NormalWeb"/>
              <w:spacing w:before="0" w:beforeAutospacing="0" w:after="60" w:afterAutospacing="0"/>
            </w:pPr>
            <w:r>
              <w:rPr>
                <w:rFonts w:ascii="Arial" w:hAnsi="Arial" w:cs="Arial"/>
                <w:b/>
                <w:bCs/>
                <w:color w:val="000000"/>
                <w:sz w:val="22"/>
                <w:szCs w:val="22"/>
              </w:rPr>
              <w:t>Experience</w:t>
            </w:r>
          </w:p>
        </w:tc>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09C77B40" w14:textId="77777777" w:rsidR="00294C05" w:rsidRDefault="00294C05">
            <w:pPr>
              <w:pStyle w:val="NormalWeb"/>
              <w:spacing w:before="0" w:beforeAutospacing="0" w:after="60" w:afterAutospacing="0"/>
              <w:ind w:left="170" w:hanging="170"/>
            </w:pPr>
            <w:r>
              <w:rPr>
                <w:rFonts w:ascii="Arial" w:hAnsi="Arial" w:cs="Arial"/>
                <w:color w:val="000000"/>
                <w:sz w:val="22"/>
                <w:szCs w:val="22"/>
              </w:rPr>
              <w:t>Essential: </w:t>
            </w:r>
          </w:p>
          <w:p w14:paraId="44CFF142" w14:textId="77777777" w:rsidR="00294C05" w:rsidRDefault="00294C05" w:rsidP="00294C05">
            <w:pPr>
              <w:pStyle w:val="NormalWeb"/>
              <w:numPr>
                <w:ilvl w:val="0"/>
                <w:numId w:val="44"/>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Experience of working with young people </w:t>
            </w:r>
          </w:p>
          <w:p w14:paraId="786754DA" w14:textId="77777777" w:rsidR="00294C05" w:rsidRDefault="00294C05" w:rsidP="00294C05">
            <w:pPr>
              <w:pStyle w:val="NormalWeb"/>
              <w:numPr>
                <w:ilvl w:val="0"/>
                <w:numId w:val="44"/>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Previous Classroom Assistant (or similar role) experience</w:t>
            </w:r>
          </w:p>
          <w:p w14:paraId="2F2F3445" w14:textId="77777777" w:rsidR="00294C05" w:rsidRDefault="00294C05">
            <w:pPr>
              <w:pStyle w:val="NormalWeb"/>
              <w:spacing w:before="0" w:beforeAutospacing="0" w:after="60" w:afterAutospacing="0"/>
              <w:ind w:left="170" w:hanging="170"/>
            </w:pPr>
            <w:r>
              <w:rPr>
                <w:rFonts w:ascii="Arial" w:hAnsi="Arial" w:cs="Arial"/>
                <w:color w:val="000000"/>
                <w:sz w:val="22"/>
                <w:szCs w:val="22"/>
              </w:rPr>
              <w:t>Desirable: </w:t>
            </w:r>
          </w:p>
          <w:p w14:paraId="40F50552" w14:textId="77777777" w:rsidR="00294C05" w:rsidRDefault="00294C05" w:rsidP="00294C05">
            <w:pPr>
              <w:pStyle w:val="NormalWeb"/>
              <w:numPr>
                <w:ilvl w:val="0"/>
                <w:numId w:val="45"/>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Experience of working with young people with Special Educational Needs  </w:t>
            </w:r>
          </w:p>
          <w:p w14:paraId="12D9F4DB" w14:textId="77777777" w:rsidR="00294C05" w:rsidRDefault="00294C05">
            <w:pPr>
              <w:rPr>
                <w:rFonts w:ascii="Times New Roman" w:hAnsi="Times New Roman" w:cs="Times New Roman"/>
                <w:sz w:val="24"/>
                <w:szCs w:val="24"/>
              </w:rPr>
            </w:pPr>
          </w:p>
        </w:tc>
      </w:tr>
      <w:tr w:rsidR="00294C05" w14:paraId="225772C2" w14:textId="77777777" w:rsidTr="00294C05">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0082B9F6" w14:textId="77777777" w:rsidR="00294C05" w:rsidRDefault="00294C05">
            <w:pPr>
              <w:pStyle w:val="NormalWeb"/>
              <w:spacing w:before="0" w:beforeAutospacing="0" w:after="60" w:afterAutospacing="0"/>
            </w:pPr>
            <w:r>
              <w:rPr>
                <w:rFonts w:ascii="Arial" w:hAnsi="Arial" w:cs="Arial"/>
                <w:b/>
                <w:bCs/>
                <w:color w:val="000000"/>
                <w:sz w:val="22"/>
                <w:szCs w:val="22"/>
              </w:rPr>
              <w:t>Skills and knowledge</w:t>
            </w:r>
          </w:p>
        </w:tc>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3224BB5B" w14:textId="77777777" w:rsidR="00294C05" w:rsidRDefault="00294C05">
            <w:pPr>
              <w:pStyle w:val="NormalWeb"/>
              <w:spacing w:before="0" w:beforeAutospacing="0" w:after="60" w:afterAutospacing="0"/>
            </w:pPr>
            <w:r>
              <w:rPr>
                <w:rFonts w:ascii="Arial" w:hAnsi="Arial" w:cs="Arial"/>
                <w:color w:val="000000"/>
                <w:sz w:val="22"/>
                <w:szCs w:val="22"/>
              </w:rPr>
              <w:t>Essential:</w:t>
            </w:r>
          </w:p>
          <w:p w14:paraId="4634533F"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The ability to communicate effectively - both verbally and in writing and to use language and other communication skills that students can understand and relate to</w:t>
            </w:r>
          </w:p>
          <w:p w14:paraId="606A7E46"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The ability to respond calmly and constructively when dealing with students with SEN</w:t>
            </w:r>
          </w:p>
          <w:p w14:paraId="707B389D"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Ability to manage time effectively</w:t>
            </w:r>
          </w:p>
          <w:p w14:paraId="4237E289"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The ability to seek advice and assistance to meet students’ needs</w:t>
            </w:r>
          </w:p>
          <w:p w14:paraId="74FA7337"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A willingness to engage in professional development opportunities</w:t>
            </w:r>
          </w:p>
          <w:p w14:paraId="4722EFD4" w14:textId="77777777" w:rsidR="00294C05" w:rsidRDefault="00294C05" w:rsidP="00294C05">
            <w:pPr>
              <w:pStyle w:val="NormalWeb"/>
              <w:numPr>
                <w:ilvl w:val="0"/>
                <w:numId w:val="46"/>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Ability to provide engaging support.</w:t>
            </w:r>
          </w:p>
        </w:tc>
      </w:tr>
      <w:tr w:rsidR="00294C05" w14:paraId="0D97ECBC" w14:textId="77777777" w:rsidTr="00294C05">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0FDA2EAF" w14:textId="77777777" w:rsidR="00294C05" w:rsidRDefault="00294C05">
            <w:pPr>
              <w:pStyle w:val="NormalWeb"/>
              <w:spacing w:before="0" w:beforeAutospacing="0" w:after="60" w:afterAutospacing="0"/>
            </w:pPr>
            <w:r>
              <w:rPr>
                <w:rFonts w:ascii="Arial" w:hAnsi="Arial" w:cs="Arial"/>
                <w:b/>
                <w:bCs/>
                <w:color w:val="000000"/>
                <w:sz w:val="22"/>
                <w:szCs w:val="22"/>
              </w:rPr>
              <w:t>Personal qualities</w:t>
            </w:r>
          </w:p>
        </w:tc>
        <w:tc>
          <w:tcPr>
            <w:tcW w:w="0" w:type="auto"/>
            <w:tcBorders>
              <w:top w:val="single" w:sz="4" w:space="0" w:color="B9B9B9"/>
              <w:left w:val="single" w:sz="4" w:space="0" w:color="B9B9B9"/>
              <w:bottom w:val="single" w:sz="4" w:space="0" w:color="B9B9B9"/>
              <w:right w:val="single" w:sz="4" w:space="0" w:color="B9B9B9"/>
            </w:tcBorders>
            <w:tcMar>
              <w:top w:w="113" w:type="dxa"/>
              <w:left w:w="115" w:type="dxa"/>
              <w:bottom w:w="113" w:type="dxa"/>
              <w:right w:w="115" w:type="dxa"/>
            </w:tcMar>
            <w:hideMark/>
          </w:tcPr>
          <w:p w14:paraId="403D9783"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Commitment to getting the best outcomes for pupils and promoting the ethos and values of the school</w:t>
            </w:r>
          </w:p>
          <w:p w14:paraId="15EA4F50"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Commitment to equal opportunities and securing good outcomes for pupils with SEN or a disability</w:t>
            </w:r>
          </w:p>
          <w:p w14:paraId="58F177EB"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To be caring, sensitive and kind to students</w:t>
            </w:r>
          </w:p>
          <w:p w14:paraId="429253A1"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Ability to work under pressure and prioritise effectively</w:t>
            </w:r>
          </w:p>
          <w:p w14:paraId="029F187D"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Commitment to maintaining confidentiality at all times</w:t>
            </w:r>
          </w:p>
          <w:p w14:paraId="2C7B3473" w14:textId="77777777" w:rsidR="00294C05" w:rsidRDefault="00294C05" w:rsidP="00294C05">
            <w:pPr>
              <w:pStyle w:val="NormalWeb"/>
              <w:numPr>
                <w:ilvl w:val="0"/>
                <w:numId w:val="47"/>
              </w:numPr>
              <w:spacing w:before="0" w:beforeAutospacing="0" w:after="60" w:afterAutospacing="0"/>
              <w:ind w:left="530"/>
              <w:textAlignment w:val="baseline"/>
              <w:rPr>
                <w:rFonts w:ascii="Arial" w:hAnsi="Arial" w:cs="Arial"/>
                <w:color w:val="000000"/>
                <w:sz w:val="22"/>
                <w:szCs w:val="22"/>
              </w:rPr>
            </w:pPr>
            <w:r>
              <w:rPr>
                <w:rFonts w:ascii="Arial" w:hAnsi="Arial" w:cs="Arial"/>
                <w:color w:val="000000"/>
                <w:sz w:val="22"/>
                <w:szCs w:val="22"/>
              </w:rPr>
              <w:t>Commitment to safeguarding and equality</w:t>
            </w:r>
          </w:p>
        </w:tc>
      </w:tr>
    </w:tbl>
    <w:p w14:paraId="1861A152" w14:textId="77777777" w:rsidR="00294C05" w:rsidRDefault="00294C05" w:rsidP="00294C05">
      <w:pPr>
        <w:rPr>
          <w:rFonts w:ascii="Times New Roman" w:hAnsi="Times New Roman" w:cs="Times New Roman"/>
          <w:sz w:val="24"/>
          <w:szCs w:val="24"/>
        </w:rPr>
      </w:pPr>
    </w:p>
    <w:p w14:paraId="74768307" w14:textId="77777777" w:rsidR="00294C05" w:rsidRDefault="00294C05" w:rsidP="00294C05">
      <w:pPr>
        <w:pStyle w:val="Heading1"/>
      </w:pPr>
      <w:r>
        <w:rPr>
          <w:color w:val="000000"/>
          <w:sz w:val="32"/>
          <w:szCs w:val="32"/>
        </w:rPr>
        <w:t>Notes:</w:t>
      </w:r>
    </w:p>
    <w:p w14:paraId="018DA53F" w14:textId="77777777" w:rsidR="00294C05" w:rsidRDefault="00294C05" w:rsidP="00294C05">
      <w:pPr>
        <w:pStyle w:val="NormalWeb"/>
        <w:spacing w:before="0" w:beforeAutospacing="0" w:after="0" w:afterAutospacing="0"/>
      </w:pPr>
      <w:r>
        <w:rPr>
          <w:rFonts w:ascii="Arial" w:hAnsi="Arial" w:cs="Arial"/>
          <w:color w:val="000000"/>
          <w:sz w:val="22"/>
          <w:szCs w:val="22"/>
        </w:rPr>
        <w:t>This job description may be amended at any time in consultation with the postholder. </w:t>
      </w:r>
    </w:p>
    <w:p w14:paraId="3209258C" w14:textId="491BA400" w:rsidR="00294C05" w:rsidRDefault="00294C05" w:rsidP="00294C05"/>
    <w:p w14:paraId="446F6659" w14:textId="00B62FB7" w:rsidR="00294C05" w:rsidRDefault="00294C05" w:rsidP="00294C05"/>
    <w:p w14:paraId="6851289D" w14:textId="77777777" w:rsidR="00294C05" w:rsidRDefault="00294C05" w:rsidP="00294C05"/>
    <w:p w14:paraId="23F24687" w14:textId="77777777" w:rsidR="00294C05" w:rsidRDefault="00294C05" w:rsidP="00294C05">
      <w:pPr>
        <w:pStyle w:val="NormalWeb"/>
        <w:spacing w:before="0" w:beforeAutospacing="0" w:after="0" w:afterAutospacing="0"/>
      </w:pPr>
      <w:r>
        <w:rPr>
          <w:rFonts w:ascii="Arial" w:hAnsi="Arial" w:cs="Arial"/>
          <w:b/>
          <w:bCs/>
          <w:color w:val="000000"/>
          <w:sz w:val="22"/>
          <w:szCs w:val="22"/>
        </w:rPr>
        <w:lastRenderedPageBreak/>
        <w:t>Last review date:</w:t>
      </w:r>
      <w:r>
        <w:rPr>
          <w:rFonts w:ascii="Arial" w:hAnsi="Arial" w:cs="Arial"/>
          <w:color w:val="000000"/>
          <w:sz w:val="22"/>
          <w:szCs w:val="22"/>
        </w:rPr>
        <w:t xml:space="preserve"> 2nd November 2022</w:t>
      </w:r>
    </w:p>
    <w:p w14:paraId="2ACF365D" w14:textId="1CA0AC12" w:rsidR="00294C05" w:rsidRDefault="00294C05" w:rsidP="00294C05">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Next review date:</w:t>
      </w:r>
      <w:r>
        <w:rPr>
          <w:rFonts w:ascii="Arial" w:hAnsi="Arial" w:cs="Arial"/>
          <w:color w:val="000000"/>
          <w:sz w:val="22"/>
          <w:szCs w:val="22"/>
        </w:rPr>
        <w:t> </w:t>
      </w:r>
    </w:p>
    <w:p w14:paraId="5AF5EBC1" w14:textId="77777777" w:rsidR="00294C05" w:rsidRDefault="00294C05" w:rsidP="00294C05">
      <w:pPr>
        <w:pStyle w:val="NormalWeb"/>
        <w:spacing w:before="0" w:beforeAutospacing="0" w:after="0" w:afterAutospacing="0"/>
      </w:pPr>
      <w:bookmarkStart w:id="0" w:name="_GoBack"/>
      <w:bookmarkEnd w:id="0"/>
    </w:p>
    <w:p w14:paraId="4E359305" w14:textId="77777777" w:rsidR="00294C05" w:rsidRDefault="00294C05" w:rsidP="00294C05">
      <w:pPr>
        <w:pStyle w:val="NormalWeb"/>
        <w:spacing w:before="120" w:beforeAutospacing="0" w:after="0" w:afterAutospacing="0"/>
      </w:pPr>
      <w:r>
        <w:rPr>
          <w:rFonts w:ascii="Arial" w:hAnsi="Arial" w:cs="Arial"/>
          <w:b/>
          <w:bCs/>
          <w:color w:val="000000"/>
          <w:sz w:val="22"/>
          <w:szCs w:val="22"/>
        </w:rPr>
        <w:t>Headteacher/line manager’s signature:</w:t>
      </w:r>
    </w:p>
    <w:p w14:paraId="7855F2CA" w14:textId="77777777" w:rsidR="00294C05" w:rsidRDefault="00294C05" w:rsidP="00294C05">
      <w:pPr>
        <w:pStyle w:val="NormalWeb"/>
        <w:spacing w:before="120" w:beforeAutospacing="0" w:after="0" w:afterAutospacing="0"/>
      </w:pPr>
      <w:r>
        <w:rPr>
          <w:rFonts w:ascii="Arial" w:hAnsi="Arial" w:cs="Arial"/>
          <w:b/>
          <w:bCs/>
          <w:color w:val="000000"/>
          <w:sz w:val="22"/>
          <w:szCs w:val="22"/>
        </w:rPr>
        <w:t>Date:</w:t>
      </w:r>
      <w:r>
        <w:rPr>
          <w:rFonts w:ascii="Arial" w:hAnsi="Arial" w:cs="Arial"/>
          <w:color w:val="000000"/>
          <w:sz w:val="22"/>
          <w:szCs w:val="22"/>
        </w:rPr>
        <w:t xml:space="preserve"> </w:t>
      </w:r>
      <w:r>
        <w:rPr>
          <w:rStyle w:val="apple-tab-span"/>
          <w:rFonts w:ascii="Arial" w:hAnsi="Arial" w:cs="Arial"/>
          <w:color w:val="000000"/>
          <w:sz w:val="22"/>
          <w:szCs w:val="22"/>
        </w:rPr>
        <w:tab/>
      </w:r>
    </w:p>
    <w:p w14:paraId="145036A2" w14:textId="0616329F" w:rsidR="00294C05" w:rsidRDefault="00294C05" w:rsidP="00294C05">
      <w:pPr>
        <w:pStyle w:val="NormalWeb"/>
        <w:spacing w:before="12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644C9315" w14:textId="77777777" w:rsidR="00294C05" w:rsidRDefault="00294C05" w:rsidP="00294C05">
      <w:pPr>
        <w:pStyle w:val="NormalWeb"/>
        <w:spacing w:before="120" w:beforeAutospacing="0" w:after="0" w:afterAutospacing="0"/>
      </w:pPr>
      <w:r>
        <w:rPr>
          <w:rFonts w:ascii="Arial" w:hAnsi="Arial" w:cs="Arial"/>
          <w:b/>
          <w:bCs/>
          <w:color w:val="000000"/>
          <w:sz w:val="22"/>
          <w:szCs w:val="22"/>
        </w:rPr>
        <w:t>Postholder’s signature:</w:t>
      </w:r>
      <w:r>
        <w:rPr>
          <w:rStyle w:val="apple-tab-span"/>
          <w:rFonts w:ascii="Arial" w:hAnsi="Arial" w:cs="Arial"/>
          <w:color w:val="000000"/>
          <w:sz w:val="22"/>
          <w:szCs w:val="22"/>
        </w:rPr>
        <w:tab/>
      </w:r>
    </w:p>
    <w:p w14:paraId="68B3693D" w14:textId="77777777" w:rsidR="00294C05" w:rsidRDefault="00294C05" w:rsidP="00294C05">
      <w:pPr>
        <w:pStyle w:val="NormalWeb"/>
        <w:spacing w:before="120" w:beforeAutospacing="0" w:after="0" w:afterAutospacing="0"/>
      </w:pPr>
      <w:r>
        <w:rPr>
          <w:rFonts w:ascii="Arial" w:hAnsi="Arial" w:cs="Arial"/>
          <w:b/>
          <w:bCs/>
          <w:color w:val="000000"/>
          <w:sz w:val="22"/>
          <w:szCs w:val="22"/>
        </w:rPr>
        <w:t xml:space="preserve">Date: </w:t>
      </w:r>
      <w:r>
        <w:rPr>
          <w:rStyle w:val="apple-tab-span"/>
          <w:rFonts w:ascii="Arial" w:hAnsi="Arial" w:cs="Arial"/>
          <w:b/>
          <w:bCs/>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09CF0719" w14:textId="77777777" w:rsidR="008E1EE1" w:rsidRPr="00294C05" w:rsidRDefault="008E1EE1" w:rsidP="00294C05"/>
    <w:sectPr w:rsidR="008E1EE1" w:rsidRPr="00294C05" w:rsidSect="00A85B2E">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1A23" w14:textId="77777777" w:rsidR="00094FC3" w:rsidRDefault="00094FC3" w:rsidP="008E1EE1">
      <w:pPr>
        <w:spacing w:after="0" w:line="240" w:lineRule="auto"/>
      </w:pPr>
      <w:r>
        <w:separator/>
      </w:r>
    </w:p>
  </w:endnote>
  <w:endnote w:type="continuationSeparator" w:id="0">
    <w:p w14:paraId="24808E41" w14:textId="77777777" w:rsidR="00094FC3" w:rsidRDefault="00094FC3"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2CD" w14:textId="77777777" w:rsidR="00094FC3" w:rsidRDefault="00094FC3" w:rsidP="008E1EE1">
      <w:pPr>
        <w:spacing w:after="0" w:line="240" w:lineRule="auto"/>
      </w:pPr>
      <w:r>
        <w:separator/>
      </w:r>
    </w:p>
  </w:footnote>
  <w:footnote w:type="continuationSeparator" w:id="0">
    <w:p w14:paraId="4C51EE85" w14:textId="77777777" w:rsidR="00094FC3" w:rsidRDefault="00094FC3"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0F8"/>
    <w:multiLevelType w:val="hybridMultilevel"/>
    <w:tmpl w:val="5E122D12"/>
    <w:lvl w:ilvl="0" w:tplc="08090001">
      <w:start w:val="1"/>
      <w:numFmt w:val="bullet"/>
      <w:lvlText w:val=""/>
      <w:lvlJc w:val="left"/>
      <w:pPr>
        <w:ind w:left="720" w:hanging="360"/>
      </w:pPr>
      <w:rPr>
        <w:rFonts w:ascii="Symbol" w:hAnsi="Symbol" w:hint="default"/>
      </w:rPr>
    </w:lvl>
    <w:lvl w:ilvl="1" w:tplc="06C6544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57EF"/>
    <w:multiLevelType w:val="hybridMultilevel"/>
    <w:tmpl w:val="E348C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7F9"/>
    <w:multiLevelType w:val="hybridMultilevel"/>
    <w:tmpl w:val="A7A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1546A"/>
    <w:multiLevelType w:val="multilevel"/>
    <w:tmpl w:val="7BC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A4863"/>
    <w:multiLevelType w:val="hybridMultilevel"/>
    <w:tmpl w:val="93663BBE"/>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17994"/>
    <w:multiLevelType w:val="multilevel"/>
    <w:tmpl w:val="EE96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47C8A"/>
    <w:multiLevelType w:val="multilevel"/>
    <w:tmpl w:val="3F7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17CCF"/>
    <w:multiLevelType w:val="hybridMultilevel"/>
    <w:tmpl w:val="C5000E0A"/>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431301CC"/>
    <w:multiLevelType w:val="multilevel"/>
    <w:tmpl w:val="557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B2738"/>
    <w:multiLevelType w:val="multilevel"/>
    <w:tmpl w:val="A19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F04CE"/>
    <w:multiLevelType w:val="multilevel"/>
    <w:tmpl w:val="1B4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D079A"/>
    <w:multiLevelType w:val="multilevel"/>
    <w:tmpl w:val="B40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D7E88"/>
    <w:multiLevelType w:val="multilevel"/>
    <w:tmpl w:val="128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E3F30"/>
    <w:multiLevelType w:val="hybridMultilevel"/>
    <w:tmpl w:val="BE3C796A"/>
    <w:lvl w:ilvl="0" w:tplc="06C6544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5" w15:restartNumberingAfterBreak="0">
    <w:nsid w:val="673114D7"/>
    <w:multiLevelType w:val="hybridMultilevel"/>
    <w:tmpl w:val="C456D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61382"/>
    <w:multiLevelType w:val="hybridMultilevel"/>
    <w:tmpl w:val="41F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6DF80472"/>
    <w:multiLevelType w:val="multilevel"/>
    <w:tmpl w:val="78E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1"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426CC"/>
    <w:multiLevelType w:val="multilevel"/>
    <w:tmpl w:val="17C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43"/>
  </w:num>
  <w:num w:numId="4">
    <w:abstractNumId w:val="41"/>
  </w:num>
  <w:num w:numId="5">
    <w:abstractNumId w:val="39"/>
  </w:num>
  <w:num w:numId="6">
    <w:abstractNumId w:val="7"/>
  </w:num>
  <w:num w:numId="7">
    <w:abstractNumId w:val="14"/>
  </w:num>
  <w:num w:numId="8">
    <w:abstractNumId w:val="17"/>
  </w:num>
  <w:num w:numId="9">
    <w:abstractNumId w:val="11"/>
  </w:num>
  <w:num w:numId="10">
    <w:abstractNumId w:val="31"/>
  </w:num>
  <w:num w:numId="11">
    <w:abstractNumId w:val="33"/>
  </w:num>
  <w:num w:numId="12">
    <w:abstractNumId w:val="26"/>
  </w:num>
  <w:num w:numId="13">
    <w:abstractNumId w:val="21"/>
  </w:num>
  <w:num w:numId="14">
    <w:abstractNumId w:val="16"/>
  </w:num>
  <w:num w:numId="15">
    <w:abstractNumId w:val="18"/>
  </w:num>
  <w:num w:numId="16">
    <w:abstractNumId w:val="45"/>
  </w:num>
  <w:num w:numId="17">
    <w:abstractNumId w:val="46"/>
  </w:num>
  <w:num w:numId="18">
    <w:abstractNumId w:val="44"/>
  </w:num>
  <w:num w:numId="19">
    <w:abstractNumId w:val="13"/>
  </w:num>
  <w:num w:numId="20">
    <w:abstractNumId w:val="28"/>
  </w:num>
  <w:num w:numId="21">
    <w:abstractNumId w:val="24"/>
  </w:num>
  <w:num w:numId="22">
    <w:abstractNumId w:val="9"/>
  </w:num>
  <w:num w:numId="23">
    <w:abstractNumId w:val="20"/>
  </w:num>
  <w:num w:numId="24">
    <w:abstractNumId w:val="40"/>
  </w:num>
  <w:num w:numId="25">
    <w:abstractNumId w:val="6"/>
  </w:num>
  <w:num w:numId="26">
    <w:abstractNumId w:val="34"/>
  </w:num>
  <w:num w:numId="27">
    <w:abstractNumId w:val="0"/>
  </w:num>
  <w:num w:numId="28">
    <w:abstractNumId w:val="3"/>
  </w:num>
  <w:num w:numId="29">
    <w:abstractNumId w:val="8"/>
  </w:num>
  <w:num w:numId="30">
    <w:abstractNumId w:val="1"/>
  </w:num>
  <w:num w:numId="31">
    <w:abstractNumId w:val="32"/>
  </w:num>
  <w:num w:numId="32">
    <w:abstractNumId w:val="2"/>
  </w:num>
  <w:num w:numId="33">
    <w:abstractNumId w:val="12"/>
  </w:num>
  <w:num w:numId="34">
    <w:abstractNumId w:val="22"/>
  </w:num>
  <w:num w:numId="35">
    <w:abstractNumId w:val="37"/>
  </w:num>
  <w:num w:numId="36">
    <w:abstractNumId w:val="5"/>
  </w:num>
  <w:num w:numId="37">
    <w:abstractNumId w:val="35"/>
  </w:num>
  <w:num w:numId="38">
    <w:abstractNumId w:val="25"/>
  </w:num>
  <w:num w:numId="39">
    <w:abstractNumId w:val="27"/>
  </w:num>
  <w:num w:numId="40">
    <w:abstractNumId w:val="19"/>
  </w:num>
  <w:num w:numId="41">
    <w:abstractNumId w:val="29"/>
  </w:num>
  <w:num w:numId="42">
    <w:abstractNumId w:val="10"/>
  </w:num>
  <w:num w:numId="43">
    <w:abstractNumId w:val="15"/>
  </w:num>
  <w:num w:numId="44">
    <w:abstractNumId w:val="42"/>
  </w:num>
  <w:num w:numId="45">
    <w:abstractNumId w:val="38"/>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94FC3"/>
    <w:rsid w:val="000954CA"/>
    <w:rsid w:val="000D1F2C"/>
    <w:rsid w:val="0021547C"/>
    <w:rsid w:val="00247189"/>
    <w:rsid w:val="00294C05"/>
    <w:rsid w:val="002B6DC0"/>
    <w:rsid w:val="00440263"/>
    <w:rsid w:val="00474DAD"/>
    <w:rsid w:val="00531AE2"/>
    <w:rsid w:val="0086247B"/>
    <w:rsid w:val="008E1EE1"/>
    <w:rsid w:val="00943FAB"/>
    <w:rsid w:val="0097040D"/>
    <w:rsid w:val="00A324E9"/>
    <w:rsid w:val="00A85B2E"/>
    <w:rsid w:val="00AF1B57"/>
    <w:rsid w:val="00F7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 w:type="paragraph" w:styleId="BalloonText">
    <w:name w:val="Balloon Text"/>
    <w:basedOn w:val="Normal"/>
    <w:link w:val="BalloonTextChar"/>
    <w:uiPriority w:val="99"/>
    <w:semiHidden/>
    <w:unhideWhenUsed/>
    <w:rsid w:val="0009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CA"/>
    <w:rPr>
      <w:rFonts w:ascii="Segoe UI" w:hAnsi="Segoe UI" w:cs="Segoe UI"/>
      <w:sz w:val="18"/>
      <w:szCs w:val="18"/>
    </w:rPr>
  </w:style>
  <w:style w:type="character" w:customStyle="1" w:styleId="apple-tab-span">
    <w:name w:val="apple-tab-span"/>
    <w:basedOn w:val="DefaultParagraphFont"/>
    <w:rsid w:val="0029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928584203">
      <w:bodyDiv w:val="1"/>
      <w:marLeft w:val="0"/>
      <w:marRight w:val="0"/>
      <w:marTop w:val="0"/>
      <w:marBottom w:val="0"/>
      <w:divBdr>
        <w:top w:val="none" w:sz="0" w:space="0" w:color="auto"/>
        <w:left w:val="none" w:sz="0" w:space="0" w:color="auto"/>
        <w:bottom w:val="none" w:sz="0" w:space="0" w:color="auto"/>
        <w:right w:val="none" w:sz="0" w:space="0" w:color="auto"/>
      </w:divBdr>
      <w:divsChild>
        <w:div w:id="1938559415">
          <w:marLeft w:val="108"/>
          <w:marRight w:val="0"/>
          <w:marTop w:val="0"/>
          <w:marBottom w:val="0"/>
          <w:divBdr>
            <w:top w:val="none" w:sz="0" w:space="0" w:color="auto"/>
            <w:left w:val="none" w:sz="0" w:space="0" w:color="auto"/>
            <w:bottom w:val="none" w:sz="0" w:space="0" w:color="auto"/>
            <w:right w:val="none" w:sz="0" w:space="0" w:color="auto"/>
          </w:divBdr>
        </w:div>
      </w:divsChild>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Millie Davenport</cp:lastModifiedBy>
  <cp:revision>2</cp:revision>
  <cp:lastPrinted>2020-11-08T11:45:00Z</cp:lastPrinted>
  <dcterms:created xsi:type="dcterms:W3CDTF">2022-11-02T10:48:00Z</dcterms:created>
  <dcterms:modified xsi:type="dcterms:W3CDTF">2022-11-02T10:48:00Z</dcterms:modified>
</cp:coreProperties>
</file>